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40854" w14:textId="3A8C9332" w:rsidR="00D62D42" w:rsidRDefault="00D62D42" w:rsidP="54CFAB8D">
      <w:pPr>
        <w:spacing w:after="0" w:line="240" w:lineRule="auto"/>
        <w:jc w:val="center"/>
        <w:rPr>
          <w:rFonts w:ascii="Aptos Narrow" w:eastAsia="Times New Roman" w:hAnsi="Aptos Narrow" w:cs="Times New Roman"/>
          <w:b/>
          <w:bCs/>
          <w:kern w:val="0"/>
          <w:lang w:eastAsia="en-GB"/>
          <w14:ligatures w14:val="none"/>
        </w:rPr>
      </w:pPr>
      <w:r w:rsidRPr="54CFAB8D">
        <w:rPr>
          <w:rFonts w:ascii="Aptos Narrow" w:eastAsia="Times New Roman" w:hAnsi="Aptos Narrow" w:cs="Times New Roman"/>
          <w:b/>
          <w:bCs/>
          <w:kern w:val="0"/>
          <w:lang w:eastAsia="en-GB"/>
          <w14:ligatures w14:val="none"/>
        </w:rPr>
        <w:t>Suicide Prevention Action Plan</w:t>
      </w:r>
      <w:r w:rsidR="00E53A72" w:rsidRPr="54CFAB8D">
        <w:rPr>
          <w:rFonts w:ascii="Aptos Narrow" w:eastAsia="Times New Roman" w:hAnsi="Aptos Narrow" w:cs="Times New Roman"/>
          <w:b/>
          <w:bCs/>
          <w:kern w:val="0"/>
          <w:lang w:eastAsia="en-GB"/>
          <w14:ligatures w14:val="none"/>
        </w:rPr>
        <w:t xml:space="preserve"> (2025-2030)</w:t>
      </w:r>
    </w:p>
    <w:p w14:paraId="55E21809" w14:textId="77777777" w:rsidR="00D62D42" w:rsidRPr="00D62D42" w:rsidRDefault="00D62D42" w:rsidP="54CFAB8D">
      <w:pPr>
        <w:spacing w:after="0" w:line="240" w:lineRule="auto"/>
        <w:rPr>
          <w:rFonts w:ascii="Aptos Narrow" w:eastAsia="Times New Roman" w:hAnsi="Aptos Narrow" w:cs="Times New Roman"/>
          <w:b/>
          <w:bCs/>
          <w:kern w:val="0"/>
          <w:lang w:eastAsia="en-GB"/>
          <w14:ligatures w14:val="none"/>
        </w:rPr>
      </w:pPr>
    </w:p>
    <w:p w14:paraId="73F798FB" w14:textId="31F419F1" w:rsidR="00171F5B" w:rsidRPr="00D724AD" w:rsidRDefault="00171F5B" w:rsidP="54CFAB8D">
      <w:pPr>
        <w:pStyle w:val="ListParagraph"/>
        <w:numPr>
          <w:ilvl w:val="0"/>
          <w:numId w:val="1"/>
        </w:numPr>
        <w:spacing w:after="0" w:line="240" w:lineRule="auto"/>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Improving data and evidence to ensure that effective, evidence-informed and timely interventions continue to be developed and adapted.</w:t>
      </w:r>
    </w:p>
    <w:p w14:paraId="03C44232" w14:textId="77777777" w:rsidR="00171F5B" w:rsidRPr="00D724AD" w:rsidRDefault="00171F5B" w:rsidP="54CFAB8D">
      <w:pPr>
        <w:spacing w:after="0" w:line="240" w:lineRule="auto"/>
        <w:rPr>
          <w:rFonts w:ascii="Aptos Narrow" w:eastAsia="Times New Roman" w:hAnsi="Aptos Narrow" w:cs="Times New Roman"/>
          <w:b/>
          <w:bCs/>
          <w:kern w:val="0"/>
          <w:lang w:eastAsia="en-GB"/>
          <w14:ligatures w14:val="none"/>
        </w:rPr>
      </w:pPr>
    </w:p>
    <w:tbl>
      <w:tblPr>
        <w:tblStyle w:val="TableGrid"/>
        <w:tblW w:w="13948" w:type="dxa"/>
        <w:tblLook w:val="04A0" w:firstRow="1" w:lastRow="0" w:firstColumn="1" w:lastColumn="0" w:noHBand="0" w:noVBand="1"/>
      </w:tblPr>
      <w:tblGrid>
        <w:gridCol w:w="1350"/>
        <w:gridCol w:w="7501"/>
        <w:gridCol w:w="1599"/>
        <w:gridCol w:w="1253"/>
        <w:gridCol w:w="2245"/>
      </w:tblGrid>
      <w:tr w:rsidR="00BF391A" w:rsidRPr="00D724AD" w14:paraId="7B2A617E" w14:textId="77777777" w:rsidTr="15525FAD">
        <w:tc>
          <w:tcPr>
            <w:tcW w:w="1350" w:type="dxa"/>
          </w:tcPr>
          <w:p w14:paraId="6BDDC1EB" w14:textId="77777777" w:rsidR="00BF391A" w:rsidRPr="00D724AD" w:rsidRDefault="008EF694" w:rsidP="54CFAB8D">
            <w:pPr>
              <w:rPr>
                <w:rFonts w:ascii="Aptos Narrow" w:eastAsia="Times New Roman" w:hAnsi="Aptos Narrow" w:cs="Times New Roman"/>
                <w:b/>
                <w:bCs/>
                <w:lang w:eastAsia="en-GB"/>
              </w:rPr>
            </w:pPr>
            <w:r w:rsidRPr="15525FAD">
              <w:rPr>
                <w:rFonts w:ascii="Aptos Narrow" w:eastAsia="Times New Roman" w:hAnsi="Aptos Narrow" w:cs="Times New Roman"/>
                <w:b/>
                <w:bCs/>
                <w:lang w:eastAsia="en-GB"/>
              </w:rPr>
              <w:t>Area</w:t>
            </w:r>
          </w:p>
        </w:tc>
        <w:tc>
          <w:tcPr>
            <w:tcW w:w="7501" w:type="dxa"/>
          </w:tcPr>
          <w:p w14:paraId="35654716" w14:textId="77777777" w:rsidR="00BF391A" w:rsidRPr="00D724AD" w:rsidRDefault="2400D118"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Action</w:t>
            </w:r>
          </w:p>
        </w:tc>
        <w:tc>
          <w:tcPr>
            <w:tcW w:w="1599" w:type="dxa"/>
          </w:tcPr>
          <w:p w14:paraId="0964F46E" w14:textId="77777777" w:rsidR="00BF391A" w:rsidRPr="00D724AD" w:rsidRDefault="2400D118"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Led by</w:t>
            </w:r>
          </w:p>
        </w:tc>
        <w:tc>
          <w:tcPr>
            <w:tcW w:w="1253" w:type="dxa"/>
          </w:tcPr>
          <w:p w14:paraId="0101E6D9" w14:textId="77777777" w:rsidR="00BF391A" w:rsidRPr="00D724AD" w:rsidRDefault="2400D118"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Timeframe</w:t>
            </w:r>
          </w:p>
        </w:tc>
        <w:tc>
          <w:tcPr>
            <w:tcW w:w="2245" w:type="dxa"/>
          </w:tcPr>
          <w:p w14:paraId="4101BFDD" w14:textId="77777777" w:rsidR="00BF391A" w:rsidRPr="00D724AD" w:rsidRDefault="2400D118"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Measure of success</w:t>
            </w:r>
          </w:p>
        </w:tc>
      </w:tr>
      <w:tr w:rsidR="00BF391A" w:rsidRPr="00D724AD" w14:paraId="17A4980F" w14:textId="77777777" w:rsidTr="15525FAD">
        <w:tc>
          <w:tcPr>
            <w:tcW w:w="1350" w:type="dxa"/>
          </w:tcPr>
          <w:p w14:paraId="23EB0CC5"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Real-Time Surveillance</w:t>
            </w:r>
          </w:p>
        </w:tc>
        <w:tc>
          <w:tcPr>
            <w:tcW w:w="7501" w:type="dxa"/>
          </w:tcPr>
          <w:p w14:paraId="0B55ADEC"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Establish real time surveillance to start to identify trends and hotspots, inform public health interventions and facilitate timely bereavement support.</w:t>
            </w:r>
          </w:p>
        </w:tc>
        <w:tc>
          <w:tcPr>
            <w:tcW w:w="1599" w:type="dxa"/>
          </w:tcPr>
          <w:p w14:paraId="70FDEDBB"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 WMP, Coroner</w:t>
            </w:r>
          </w:p>
        </w:tc>
        <w:tc>
          <w:tcPr>
            <w:tcW w:w="1253" w:type="dxa"/>
          </w:tcPr>
          <w:p w14:paraId="58960536" w14:textId="77777777" w:rsidR="00BF391A" w:rsidRPr="00D724AD" w:rsidRDefault="00BF391A" w:rsidP="54CFAB8D">
            <w:pPr>
              <w:rPr>
                <w:rFonts w:ascii="Aptos Narrow" w:eastAsia="Times New Roman" w:hAnsi="Aptos Narrow" w:cs="Times New Roman"/>
                <w:lang w:eastAsia="en-GB"/>
              </w:rPr>
            </w:pPr>
          </w:p>
        </w:tc>
        <w:tc>
          <w:tcPr>
            <w:tcW w:w="2245" w:type="dxa"/>
          </w:tcPr>
          <w:p w14:paraId="0E52C036" w14:textId="77777777" w:rsidR="00BF391A" w:rsidRPr="00D724AD" w:rsidRDefault="00BF391A" w:rsidP="54CFAB8D">
            <w:pPr>
              <w:rPr>
                <w:rFonts w:ascii="Aptos Narrow" w:eastAsia="Times New Roman" w:hAnsi="Aptos Narrow" w:cs="Times New Roman"/>
                <w:lang w:eastAsia="en-GB"/>
              </w:rPr>
            </w:pPr>
          </w:p>
        </w:tc>
      </w:tr>
      <w:tr w:rsidR="00BF391A" w:rsidRPr="00D724AD" w14:paraId="3C65F850" w14:textId="77777777" w:rsidTr="15525FAD">
        <w:tc>
          <w:tcPr>
            <w:tcW w:w="1350" w:type="dxa"/>
          </w:tcPr>
          <w:p w14:paraId="206A3305"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Learning from deaths</w:t>
            </w:r>
          </w:p>
        </w:tc>
        <w:tc>
          <w:tcPr>
            <w:tcW w:w="7501" w:type="dxa"/>
          </w:tcPr>
          <w:p w14:paraId="253409CE"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 xml:space="preserve">Develop system for understanding local intelligence on the healthcare pathways of people who attempt or die by suicide. </w:t>
            </w:r>
          </w:p>
        </w:tc>
        <w:tc>
          <w:tcPr>
            <w:tcW w:w="1599" w:type="dxa"/>
          </w:tcPr>
          <w:p w14:paraId="5868E625"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Richard Wilson (ICB), Public Health</w:t>
            </w:r>
          </w:p>
        </w:tc>
        <w:tc>
          <w:tcPr>
            <w:tcW w:w="1253" w:type="dxa"/>
          </w:tcPr>
          <w:p w14:paraId="4B521021" w14:textId="77777777" w:rsidR="00BF391A" w:rsidRPr="00D724AD" w:rsidRDefault="00BF391A" w:rsidP="54CFAB8D">
            <w:pPr>
              <w:rPr>
                <w:rFonts w:ascii="Aptos Narrow" w:eastAsia="Times New Roman" w:hAnsi="Aptos Narrow" w:cs="Times New Roman"/>
                <w:lang w:eastAsia="en-GB"/>
              </w:rPr>
            </w:pPr>
          </w:p>
        </w:tc>
        <w:tc>
          <w:tcPr>
            <w:tcW w:w="2245" w:type="dxa"/>
          </w:tcPr>
          <w:p w14:paraId="2641910A" w14:textId="77777777" w:rsidR="00BF391A" w:rsidRPr="00D724AD" w:rsidRDefault="00BF391A" w:rsidP="54CFAB8D">
            <w:pPr>
              <w:rPr>
                <w:rFonts w:ascii="Aptos Narrow" w:eastAsia="Times New Roman" w:hAnsi="Aptos Narrow" w:cs="Times New Roman"/>
                <w:lang w:eastAsia="en-GB"/>
              </w:rPr>
            </w:pPr>
          </w:p>
        </w:tc>
      </w:tr>
      <w:tr w:rsidR="00BF391A" w:rsidRPr="00D724AD" w14:paraId="61971CF1" w14:textId="77777777" w:rsidTr="15525FAD">
        <w:tc>
          <w:tcPr>
            <w:tcW w:w="1350" w:type="dxa"/>
          </w:tcPr>
          <w:p w14:paraId="2EF3DA13"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Primary Care</w:t>
            </w:r>
          </w:p>
        </w:tc>
        <w:tc>
          <w:tcPr>
            <w:tcW w:w="7501" w:type="dxa"/>
          </w:tcPr>
          <w:p w14:paraId="5C01C98A"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Primary care audit to identify ways to learn from deaths</w:t>
            </w:r>
          </w:p>
        </w:tc>
        <w:tc>
          <w:tcPr>
            <w:tcW w:w="1599" w:type="dxa"/>
          </w:tcPr>
          <w:p w14:paraId="4B9DADA4" w14:textId="3DA8549B" w:rsidR="00BF391A" w:rsidRPr="00D724AD" w:rsidRDefault="00644F90" w:rsidP="54CFAB8D">
            <w:pPr>
              <w:rPr>
                <w:rFonts w:ascii="Aptos Narrow" w:eastAsia="Times New Roman" w:hAnsi="Aptos Narrow" w:cs="Times New Roman"/>
                <w:lang w:eastAsia="en-GB"/>
              </w:rPr>
            </w:pPr>
            <w:r>
              <w:rPr>
                <w:rFonts w:ascii="Aptos Narrow" w:eastAsia="Times New Roman" w:hAnsi="Aptos Narrow" w:cs="Times New Roman"/>
                <w:lang w:eastAsia="en-GB"/>
              </w:rPr>
              <w:t>Public Health</w:t>
            </w:r>
          </w:p>
        </w:tc>
        <w:tc>
          <w:tcPr>
            <w:tcW w:w="1253" w:type="dxa"/>
          </w:tcPr>
          <w:p w14:paraId="7B1B45BD" w14:textId="77777777" w:rsidR="00BF391A" w:rsidRPr="00D724AD" w:rsidRDefault="00BF391A" w:rsidP="54CFAB8D">
            <w:pPr>
              <w:rPr>
                <w:rFonts w:ascii="Aptos Narrow" w:eastAsia="Times New Roman" w:hAnsi="Aptos Narrow" w:cs="Times New Roman"/>
                <w:lang w:eastAsia="en-GB"/>
              </w:rPr>
            </w:pPr>
          </w:p>
        </w:tc>
        <w:tc>
          <w:tcPr>
            <w:tcW w:w="2245" w:type="dxa"/>
          </w:tcPr>
          <w:p w14:paraId="604F69B5" w14:textId="77777777" w:rsidR="00BF391A" w:rsidRPr="00D724AD" w:rsidRDefault="00BF391A" w:rsidP="54CFAB8D">
            <w:pPr>
              <w:rPr>
                <w:rFonts w:ascii="Aptos Narrow" w:eastAsia="Times New Roman" w:hAnsi="Aptos Narrow" w:cs="Times New Roman"/>
                <w:lang w:eastAsia="en-GB"/>
              </w:rPr>
            </w:pPr>
          </w:p>
        </w:tc>
      </w:tr>
      <w:tr w:rsidR="00BF391A" w:rsidRPr="00D724AD" w14:paraId="70EC51E4" w14:textId="77777777" w:rsidTr="15525FAD">
        <w:tc>
          <w:tcPr>
            <w:tcW w:w="1350" w:type="dxa"/>
          </w:tcPr>
          <w:p w14:paraId="7D3E41BB"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Reporting</w:t>
            </w:r>
          </w:p>
        </w:tc>
        <w:tc>
          <w:tcPr>
            <w:tcW w:w="7501" w:type="dxa"/>
          </w:tcPr>
          <w:p w14:paraId="586CB09F"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Delivery group members to report quarterly on progress on actions</w:t>
            </w:r>
          </w:p>
        </w:tc>
        <w:tc>
          <w:tcPr>
            <w:tcW w:w="1599" w:type="dxa"/>
          </w:tcPr>
          <w:p w14:paraId="5CC0B02E" w14:textId="77777777" w:rsidR="00BF391A" w:rsidRPr="00D724AD" w:rsidRDefault="2400D118"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All</w:t>
            </w:r>
          </w:p>
        </w:tc>
        <w:tc>
          <w:tcPr>
            <w:tcW w:w="1253" w:type="dxa"/>
          </w:tcPr>
          <w:p w14:paraId="6733CE8B" w14:textId="77777777" w:rsidR="00BF391A" w:rsidRPr="00D724AD" w:rsidRDefault="00BF391A" w:rsidP="54CFAB8D">
            <w:pPr>
              <w:rPr>
                <w:rFonts w:ascii="Aptos Narrow" w:eastAsia="Times New Roman" w:hAnsi="Aptos Narrow" w:cs="Times New Roman"/>
                <w:lang w:eastAsia="en-GB"/>
              </w:rPr>
            </w:pPr>
          </w:p>
        </w:tc>
        <w:tc>
          <w:tcPr>
            <w:tcW w:w="2245" w:type="dxa"/>
          </w:tcPr>
          <w:p w14:paraId="498791AC" w14:textId="77777777" w:rsidR="00BF391A" w:rsidRPr="00D724AD" w:rsidRDefault="00BF391A" w:rsidP="54CFAB8D">
            <w:pPr>
              <w:rPr>
                <w:rFonts w:ascii="Aptos Narrow" w:eastAsia="Times New Roman" w:hAnsi="Aptos Narrow" w:cs="Times New Roman"/>
                <w:lang w:eastAsia="en-GB"/>
              </w:rPr>
            </w:pPr>
          </w:p>
        </w:tc>
      </w:tr>
      <w:tr w:rsidR="000B0E78" w:rsidRPr="00D724AD" w14:paraId="5BDABDD3" w14:textId="77777777" w:rsidTr="15525FAD">
        <w:tc>
          <w:tcPr>
            <w:tcW w:w="1350" w:type="dxa"/>
          </w:tcPr>
          <w:p w14:paraId="6EF307D1" w14:textId="047F0735" w:rsidR="000B0E78" w:rsidRPr="00D724AD" w:rsidRDefault="004418E7" w:rsidP="54CFAB8D">
            <w:pPr>
              <w:rPr>
                <w:rFonts w:ascii="Aptos Narrow" w:eastAsia="Times New Roman" w:hAnsi="Aptos Narrow" w:cs="Times New Roman"/>
                <w:lang w:eastAsia="en-GB"/>
              </w:rPr>
            </w:pPr>
            <w:r>
              <w:rPr>
                <w:rFonts w:ascii="Aptos Narrow" w:eastAsia="Times New Roman" w:hAnsi="Aptos Narrow" w:cs="Times New Roman"/>
                <w:lang w:eastAsia="en-GB"/>
              </w:rPr>
              <w:t>Data on impairments</w:t>
            </w:r>
          </w:p>
        </w:tc>
        <w:tc>
          <w:tcPr>
            <w:tcW w:w="7501" w:type="dxa"/>
          </w:tcPr>
          <w:p w14:paraId="7C7FBFE7" w14:textId="53DF22AC" w:rsidR="000B0E78" w:rsidRPr="00D724AD" w:rsidRDefault="006A1D6F" w:rsidP="54CFAB8D">
            <w:pPr>
              <w:rPr>
                <w:rFonts w:ascii="Aptos Narrow" w:eastAsia="Times New Roman" w:hAnsi="Aptos Narrow" w:cs="Times New Roman"/>
                <w:lang w:eastAsia="en-GB"/>
              </w:rPr>
            </w:pPr>
            <w:r>
              <w:rPr>
                <w:rFonts w:ascii="Aptos Narrow" w:eastAsia="Times New Roman" w:hAnsi="Aptos Narrow" w:cs="Times New Roman"/>
                <w:lang w:eastAsia="en-GB"/>
              </w:rPr>
              <w:t xml:space="preserve">Ensure that all commissioned services </w:t>
            </w:r>
            <w:r w:rsidR="00566F07">
              <w:rPr>
                <w:rFonts w:ascii="Aptos Narrow" w:eastAsia="Times New Roman" w:hAnsi="Aptos Narrow" w:cs="Times New Roman"/>
                <w:lang w:eastAsia="en-GB"/>
              </w:rPr>
              <w:t xml:space="preserve">utilize the Office for National Statistics’ Impairment Harmonized Standard </w:t>
            </w:r>
          </w:p>
        </w:tc>
        <w:tc>
          <w:tcPr>
            <w:tcW w:w="1599" w:type="dxa"/>
          </w:tcPr>
          <w:p w14:paraId="4BF1FF2C" w14:textId="5D4324BF" w:rsidR="000B0E78" w:rsidRPr="00D724AD" w:rsidRDefault="0072186D" w:rsidP="54CFAB8D">
            <w:pPr>
              <w:rPr>
                <w:rFonts w:ascii="Aptos Narrow" w:eastAsia="Times New Roman" w:hAnsi="Aptos Narrow" w:cs="Times New Roman"/>
                <w:lang w:eastAsia="en-GB"/>
              </w:rPr>
            </w:pPr>
            <w:r>
              <w:rPr>
                <w:rFonts w:ascii="Aptos Narrow" w:eastAsia="Times New Roman" w:hAnsi="Aptos Narrow" w:cs="Times New Roman"/>
                <w:lang w:eastAsia="en-GB"/>
              </w:rPr>
              <w:t>Public Health</w:t>
            </w:r>
          </w:p>
        </w:tc>
        <w:tc>
          <w:tcPr>
            <w:tcW w:w="1253" w:type="dxa"/>
          </w:tcPr>
          <w:p w14:paraId="1DD71760" w14:textId="77777777" w:rsidR="000B0E78" w:rsidRPr="00D724AD" w:rsidRDefault="000B0E78" w:rsidP="54CFAB8D">
            <w:pPr>
              <w:rPr>
                <w:rFonts w:ascii="Aptos Narrow" w:eastAsia="Times New Roman" w:hAnsi="Aptos Narrow" w:cs="Times New Roman"/>
                <w:lang w:eastAsia="en-GB"/>
              </w:rPr>
            </w:pPr>
          </w:p>
        </w:tc>
        <w:tc>
          <w:tcPr>
            <w:tcW w:w="2245" w:type="dxa"/>
          </w:tcPr>
          <w:p w14:paraId="5FA86FED" w14:textId="77777777" w:rsidR="000B0E78" w:rsidRPr="00D724AD" w:rsidRDefault="000B0E78" w:rsidP="54CFAB8D">
            <w:pPr>
              <w:rPr>
                <w:rFonts w:ascii="Aptos Narrow" w:eastAsia="Times New Roman" w:hAnsi="Aptos Narrow" w:cs="Times New Roman"/>
                <w:lang w:eastAsia="en-GB"/>
              </w:rPr>
            </w:pPr>
          </w:p>
        </w:tc>
      </w:tr>
    </w:tbl>
    <w:p w14:paraId="16A67143" w14:textId="77777777" w:rsidR="00171F5B" w:rsidRPr="00D724AD" w:rsidRDefault="00171F5B" w:rsidP="54CFAB8D">
      <w:pPr>
        <w:spacing w:after="0" w:line="240" w:lineRule="auto"/>
        <w:rPr>
          <w:rFonts w:ascii="Aptos Narrow" w:eastAsia="Times New Roman" w:hAnsi="Aptos Narrow" w:cs="Times New Roman"/>
          <w:b/>
          <w:bCs/>
          <w:kern w:val="0"/>
          <w:lang w:eastAsia="en-GB"/>
          <w14:ligatures w14:val="none"/>
        </w:rPr>
      </w:pPr>
    </w:p>
    <w:p w14:paraId="415F6E18" w14:textId="1334E48C" w:rsidR="00F6319E" w:rsidRPr="00D724AD" w:rsidRDefault="00F6319E" w:rsidP="54CFAB8D">
      <w:pPr>
        <w:pStyle w:val="ListParagraph"/>
        <w:numPr>
          <w:ilvl w:val="0"/>
          <w:numId w:val="1"/>
        </w:numPr>
        <w:spacing w:line="279" w:lineRule="auto"/>
        <w:rPr>
          <w:rFonts w:asciiTheme="majorHAnsi" w:hAnsiTheme="majorHAnsi"/>
          <w:b/>
          <w:bCs/>
        </w:rPr>
      </w:pPr>
      <w:r w:rsidRPr="00D724AD">
        <w:rPr>
          <w:rFonts w:asciiTheme="majorHAnsi" w:hAnsiTheme="majorHAnsi"/>
          <w:b/>
          <w:bCs/>
        </w:rPr>
        <w:t xml:space="preserve">Providing information and support to reduce the prevalence of self-harm </w:t>
      </w:r>
    </w:p>
    <w:tbl>
      <w:tblPr>
        <w:tblStyle w:val="TableGrid"/>
        <w:tblW w:w="13948" w:type="dxa"/>
        <w:tblLook w:val="04A0" w:firstRow="1" w:lastRow="0" w:firstColumn="1" w:lastColumn="0" w:noHBand="0" w:noVBand="1"/>
      </w:tblPr>
      <w:tblGrid>
        <w:gridCol w:w="1305"/>
        <w:gridCol w:w="7651"/>
        <w:gridCol w:w="1449"/>
        <w:gridCol w:w="1283"/>
        <w:gridCol w:w="2260"/>
      </w:tblGrid>
      <w:tr w:rsidR="00F307D4" w:rsidRPr="00D724AD" w14:paraId="7494EAAE" w14:textId="77777777" w:rsidTr="15525FAD">
        <w:tc>
          <w:tcPr>
            <w:tcW w:w="1305" w:type="dxa"/>
            <w:vMerge w:val="restart"/>
          </w:tcPr>
          <w:p w14:paraId="3B61FC10" w14:textId="77777777" w:rsidR="00F307D4" w:rsidRPr="00D724AD" w:rsidRDefault="00F307D4"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People with history of self-harm or suicide attempt</w:t>
            </w:r>
          </w:p>
        </w:tc>
        <w:tc>
          <w:tcPr>
            <w:tcW w:w="7651" w:type="dxa"/>
          </w:tcPr>
          <w:p w14:paraId="390FB8B2" w14:textId="71FF4848" w:rsidR="00F307D4" w:rsidRPr="00D724AD" w:rsidRDefault="0B1E206F" w:rsidP="15525FAD">
            <w:pPr>
              <w:rPr>
                <w:rFonts w:ascii="Aptos Narrow" w:eastAsia="Aptos Narrow" w:hAnsi="Aptos Narrow" w:cs="Aptos Narrow"/>
              </w:rPr>
            </w:pPr>
            <w:r w:rsidRPr="15525FAD">
              <w:rPr>
                <w:rFonts w:ascii="Aptos Narrow" w:eastAsia="Times New Roman" w:hAnsi="Aptos Narrow" w:cs="Times New Roman"/>
                <w:lang w:eastAsia="en-GB"/>
              </w:rPr>
              <w:t xml:space="preserve">Promotion of </w:t>
            </w:r>
            <w:hyperlink r:id="rId10">
              <w:r w:rsidR="47C89D58" w:rsidRPr="15525FAD">
                <w:rPr>
                  <w:rStyle w:val="Hyperlink"/>
                  <w:rFonts w:ascii="Aptos Narrow" w:eastAsia="Aptos Narrow" w:hAnsi="Aptos Narrow" w:cs="Aptos Narrow"/>
                </w:rPr>
                <w:t xml:space="preserve">The Stay Alive app </w:t>
              </w:r>
            </w:hyperlink>
          </w:p>
        </w:tc>
        <w:tc>
          <w:tcPr>
            <w:tcW w:w="1449" w:type="dxa"/>
          </w:tcPr>
          <w:p w14:paraId="2B2D5810" w14:textId="77777777" w:rsidR="00F307D4" w:rsidRPr="00D724AD" w:rsidRDefault="00F307D4"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UHB</w:t>
            </w:r>
          </w:p>
        </w:tc>
        <w:tc>
          <w:tcPr>
            <w:tcW w:w="1283" w:type="dxa"/>
          </w:tcPr>
          <w:p w14:paraId="059817A9" w14:textId="77777777" w:rsidR="00F307D4" w:rsidRPr="00D724AD" w:rsidRDefault="00F307D4" w:rsidP="54CFAB8D">
            <w:pPr>
              <w:rPr>
                <w:rFonts w:ascii="Aptos Narrow" w:eastAsia="Times New Roman" w:hAnsi="Aptos Narrow" w:cs="Times New Roman"/>
                <w:lang w:eastAsia="en-GB"/>
              </w:rPr>
            </w:pPr>
          </w:p>
        </w:tc>
        <w:tc>
          <w:tcPr>
            <w:tcW w:w="2260" w:type="dxa"/>
          </w:tcPr>
          <w:p w14:paraId="36D06A90" w14:textId="77777777" w:rsidR="00F307D4" w:rsidRPr="00D724AD" w:rsidRDefault="00F307D4" w:rsidP="54CFAB8D">
            <w:pPr>
              <w:rPr>
                <w:rFonts w:ascii="Aptos Narrow" w:eastAsia="Times New Roman" w:hAnsi="Aptos Narrow" w:cs="Times New Roman"/>
                <w:lang w:eastAsia="en-GB"/>
              </w:rPr>
            </w:pPr>
          </w:p>
        </w:tc>
      </w:tr>
      <w:tr w:rsidR="00F307D4" w:rsidRPr="00D724AD" w14:paraId="57773826" w14:textId="77777777" w:rsidTr="15525FAD">
        <w:tc>
          <w:tcPr>
            <w:tcW w:w="1305" w:type="dxa"/>
            <w:vMerge/>
          </w:tcPr>
          <w:p w14:paraId="0FFC0349" w14:textId="77777777" w:rsidR="00F307D4" w:rsidRPr="00D724AD" w:rsidRDefault="00F307D4" w:rsidP="0004311C">
            <w:pPr>
              <w:rPr>
                <w:rFonts w:ascii="Aptos Narrow" w:eastAsia="Times New Roman" w:hAnsi="Aptos Narrow" w:cs="Times New Roman"/>
                <w:color w:val="000000"/>
                <w:lang w:eastAsia="en-GB"/>
              </w:rPr>
            </w:pPr>
          </w:p>
        </w:tc>
        <w:tc>
          <w:tcPr>
            <w:tcW w:w="7651" w:type="dxa"/>
          </w:tcPr>
          <w:p w14:paraId="5216B48D" w14:textId="5153C9A4" w:rsidR="001B419C" w:rsidRPr="00D724AD" w:rsidRDefault="533053ED" w:rsidP="54CFAB8D">
            <w:pPr>
              <w:rPr>
                <w:rFonts w:ascii="Aptos Narrow" w:eastAsia="Times New Roman" w:hAnsi="Aptos Narrow" w:cs="Times New Roman"/>
                <w:lang w:eastAsia="en-GB"/>
              </w:rPr>
            </w:pPr>
            <w:r w:rsidRPr="15525FAD">
              <w:rPr>
                <w:rFonts w:ascii="Aptos Narrow" w:eastAsia="Times New Roman" w:hAnsi="Aptos Narrow" w:cs="Times New Roman"/>
                <w:lang w:eastAsia="en-GB"/>
              </w:rPr>
              <w:t>Trial</w:t>
            </w:r>
            <w:r w:rsidR="0B1E206F" w:rsidRPr="15525FAD">
              <w:rPr>
                <w:rFonts w:ascii="Aptos Narrow" w:eastAsia="Times New Roman" w:hAnsi="Aptos Narrow" w:cs="Times New Roman"/>
                <w:lang w:eastAsia="en-GB"/>
              </w:rPr>
              <w:t xml:space="preserve"> and promote alternative provision for people who present with self-harm or suicide attempt who are not deemed to have a clinical diagnosis</w:t>
            </w:r>
            <w:r w:rsidR="5B96F432" w:rsidRPr="15525FAD">
              <w:rPr>
                <w:rFonts w:ascii="Aptos Narrow" w:eastAsia="Times New Roman" w:hAnsi="Aptos Narrow" w:cs="Times New Roman"/>
                <w:lang w:eastAsia="en-GB"/>
              </w:rPr>
              <w:t xml:space="preserve">/meet criteria for referral for secondary mental health services </w:t>
            </w:r>
            <w:r w:rsidR="0B1E206F" w:rsidRPr="15525FAD">
              <w:rPr>
                <w:rFonts w:ascii="Aptos Narrow" w:eastAsia="Times New Roman" w:hAnsi="Aptos Narrow" w:cs="Times New Roman"/>
                <w:lang w:eastAsia="en-GB"/>
              </w:rPr>
              <w:t>but could benefit from alternative support</w:t>
            </w:r>
            <w:r w:rsidRPr="15525FAD">
              <w:rPr>
                <w:rFonts w:ascii="Aptos Narrow" w:eastAsia="Times New Roman" w:hAnsi="Aptos Narrow" w:cs="Times New Roman"/>
                <w:lang w:eastAsia="en-GB"/>
              </w:rPr>
              <w:t>.</w:t>
            </w:r>
            <w:r w:rsidR="5B96F432" w:rsidRPr="15525FAD">
              <w:rPr>
                <w:rFonts w:ascii="Aptos Narrow" w:eastAsia="Times New Roman" w:hAnsi="Aptos Narrow" w:cs="Times New Roman"/>
                <w:lang w:eastAsia="en-GB"/>
              </w:rPr>
              <w:t xml:space="preserve"> This could be support developing a safety plan, recommendations </w:t>
            </w:r>
            <w:r w:rsidR="00B17D0F" w:rsidRPr="15525FAD">
              <w:rPr>
                <w:rFonts w:ascii="Aptos Narrow" w:eastAsia="Times New Roman" w:hAnsi="Aptos Narrow" w:cs="Times New Roman"/>
                <w:lang w:eastAsia="en-GB"/>
              </w:rPr>
              <w:t>for</w:t>
            </w:r>
            <w:r w:rsidR="5B96F432" w:rsidRPr="15525FAD">
              <w:rPr>
                <w:rFonts w:ascii="Aptos Narrow" w:eastAsia="Times New Roman" w:hAnsi="Aptos Narrow" w:cs="Times New Roman"/>
                <w:lang w:eastAsia="en-GB"/>
              </w:rPr>
              <w:t xml:space="preserve"> support</w:t>
            </w:r>
            <w:r w:rsidR="00B17D0F" w:rsidRPr="15525FAD">
              <w:rPr>
                <w:rFonts w:ascii="Aptos Narrow" w:eastAsia="Times New Roman" w:hAnsi="Aptos Narrow" w:cs="Times New Roman"/>
                <w:lang w:eastAsia="en-GB"/>
              </w:rPr>
              <w:t xml:space="preserve"> from secondary services (e.g. debt/financial management, relationship counselling), and a follow-up call within 48 hours to check in and see if they need support to access</w:t>
            </w:r>
            <w:r w:rsidR="044195EB" w:rsidRPr="15525FAD">
              <w:rPr>
                <w:rFonts w:ascii="Aptos Narrow" w:eastAsia="Times New Roman" w:hAnsi="Aptos Narrow" w:cs="Times New Roman"/>
                <w:lang w:eastAsia="en-GB"/>
              </w:rPr>
              <w:t xml:space="preserve"> this, as well as storing their details in a database within MH trust so that if the situation escalates and they do need </w:t>
            </w:r>
            <w:r w:rsidR="07071758" w:rsidRPr="15525FAD">
              <w:rPr>
                <w:rFonts w:ascii="Aptos Narrow" w:eastAsia="Times New Roman" w:hAnsi="Aptos Narrow" w:cs="Times New Roman"/>
                <w:lang w:eastAsia="en-GB"/>
              </w:rPr>
              <w:t>MH input, their previous SH/suicide risk is recognised as early as possible.</w:t>
            </w:r>
          </w:p>
        </w:tc>
        <w:tc>
          <w:tcPr>
            <w:tcW w:w="1449" w:type="dxa"/>
          </w:tcPr>
          <w:p w14:paraId="4C19656E" w14:textId="77777777" w:rsidR="00F307D4" w:rsidRPr="00D724AD" w:rsidRDefault="00F307D4"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UHB, BSMHFT, Public Health</w:t>
            </w:r>
          </w:p>
        </w:tc>
        <w:tc>
          <w:tcPr>
            <w:tcW w:w="1283" w:type="dxa"/>
          </w:tcPr>
          <w:p w14:paraId="05550F7F" w14:textId="77777777" w:rsidR="00F307D4" w:rsidRPr="00D724AD" w:rsidRDefault="00F307D4" w:rsidP="54CFAB8D">
            <w:pPr>
              <w:rPr>
                <w:rFonts w:ascii="Aptos Narrow" w:eastAsia="Times New Roman" w:hAnsi="Aptos Narrow" w:cs="Times New Roman"/>
                <w:lang w:eastAsia="en-GB"/>
              </w:rPr>
            </w:pPr>
          </w:p>
        </w:tc>
        <w:tc>
          <w:tcPr>
            <w:tcW w:w="2260" w:type="dxa"/>
          </w:tcPr>
          <w:p w14:paraId="2B402925" w14:textId="77777777" w:rsidR="00F307D4" w:rsidRPr="00D724AD" w:rsidRDefault="00F307D4" w:rsidP="54CFAB8D">
            <w:pPr>
              <w:rPr>
                <w:rFonts w:ascii="Aptos Narrow" w:eastAsia="Times New Roman" w:hAnsi="Aptos Narrow" w:cs="Times New Roman"/>
                <w:lang w:eastAsia="en-GB"/>
              </w:rPr>
            </w:pPr>
          </w:p>
        </w:tc>
      </w:tr>
      <w:tr w:rsidR="00F307D4" w:rsidRPr="00D724AD" w14:paraId="409E23E6" w14:textId="77777777" w:rsidTr="15525FAD">
        <w:tc>
          <w:tcPr>
            <w:tcW w:w="1305" w:type="dxa"/>
            <w:vMerge/>
          </w:tcPr>
          <w:p w14:paraId="13B1DD21" w14:textId="77777777" w:rsidR="00F307D4" w:rsidRPr="00D724AD" w:rsidRDefault="00F307D4" w:rsidP="0004311C">
            <w:pPr>
              <w:rPr>
                <w:rFonts w:ascii="Aptos Narrow" w:eastAsia="Times New Roman" w:hAnsi="Aptos Narrow" w:cs="Times New Roman"/>
                <w:color w:val="000000"/>
                <w:lang w:eastAsia="en-GB"/>
              </w:rPr>
            </w:pPr>
          </w:p>
        </w:tc>
        <w:tc>
          <w:tcPr>
            <w:tcW w:w="7651" w:type="dxa"/>
          </w:tcPr>
          <w:p w14:paraId="297CEDDE" w14:textId="77777777" w:rsidR="00F307D4" w:rsidRPr="00D724AD" w:rsidRDefault="00F307D4"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Use frequent or recent A&amp;E presentations for self-harm or suicide to red-flag as high risk on systems for X months after incident.</w:t>
            </w:r>
          </w:p>
        </w:tc>
        <w:tc>
          <w:tcPr>
            <w:tcW w:w="1449" w:type="dxa"/>
          </w:tcPr>
          <w:p w14:paraId="38BE1DF0" w14:textId="77777777" w:rsidR="00F307D4" w:rsidRPr="00D724AD" w:rsidRDefault="00F307D4"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UHB</w:t>
            </w:r>
          </w:p>
        </w:tc>
        <w:tc>
          <w:tcPr>
            <w:tcW w:w="1283" w:type="dxa"/>
          </w:tcPr>
          <w:p w14:paraId="708F542E" w14:textId="77777777" w:rsidR="00F307D4" w:rsidRPr="00D724AD" w:rsidRDefault="00F307D4" w:rsidP="54CFAB8D">
            <w:pPr>
              <w:rPr>
                <w:rFonts w:ascii="Aptos Narrow" w:eastAsia="Times New Roman" w:hAnsi="Aptos Narrow" w:cs="Times New Roman"/>
                <w:lang w:eastAsia="en-GB"/>
              </w:rPr>
            </w:pPr>
          </w:p>
        </w:tc>
        <w:tc>
          <w:tcPr>
            <w:tcW w:w="2260" w:type="dxa"/>
          </w:tcPr>
          <w:p w14:paraId="459D5A4D" w14:textId="77777777" w:rsidR="00F307D4" w:rsidRPr="00D724AD" w:rsidRDefault="00F307D4" w:rsidP="54CFAB8D">
            <w:pPr>
              <w:rPr>
                <w:rFonts w:ascii="Aptos Narrow" w:eastAsia="Times New Roman" w:hAnsi="Aptos Narrow" w:cs="Times New Roman"/>
                <w:lang w:eastAsia="en-GB"/>
              </w:rPr>
            </w:pPr>
          </w:p>
        </w:tc>
      </w:tr>
      <w:tr w:rsidR="00F307D4" w:rsidRPr="00D724AD" w14:paraId="654946BE" w14:textId="77777777" w:rsidTr="15525FAD">
        <w:tc>
          <w:tcPr>
            <w:tcW w:w="1305" w:type="dxa"/>
            <w:vMerge/>
          </w:tcPr>
          <w:p w14:paraId="0DD405ED" w14:textId="77777777" w:rsidR="00F307D4" w:rsidRPr="00D724AD" w:rsidRDefault="00F307D4" w:rsidP="0004311C">
            <w:pPr>
              <w:rPr>
                <w:rFonts w:ascii="Aptos Narrow" w:eastAsia="Times New Roman" w:hAnsi="Aptos Narrow" w:cs="Times New Roman"/>
                <w:color w:val="000000"/>
                <w:lang w:eastAsia="en-GB"/>
              </w:rPr>
            </w:pPr>
          </w:p>
        </w:tc>
        <w:tc>
          <w:tcPr>
            <w:tcW w:w="7651" w:type="dxa"/>
          </w:tcPr>
          <w:p w14:paraId="19F400A2" w14:textId="77777777" w:rsidR="00F307D4" w:rsidRPr="00D724AD" w:rsidRDefault="00F307D4"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Continue to support NHS Talking Therapies to deliver care to those deemed higher risk through supervision with CMHT</w:t>
            </w:r>
          </w:p>
        </w:tc>
        <w:tc>
          <w:tcPr>
            <w:tcW w:w="1449" w:type="dxa"/>
          </w:tcPr>
          <w:p w14:paraId="40C90EC8" w14:textId="77777777" w:rsidR="00F307D4" w:rsidRPr="00D724AD" w:rsidRDefault="00F307D4"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BSMHFT</w:t>
            </w:r>
          </w:p>
        </w:tc>
        <w:tc>
          <w:tcPr>
            <w:tcW w:w="1283" w:type="dxa"/>
          </w:tcPr>
          <w:p w14:paraId="7C48F6E1" w14:textId="77777777" w:rsidR="00F307D4" w:rsidRPr="00D724AD" w:rsidRDefault="00F307D4" w:rsidP="54CFAB8D">
            <w:pPr>
              <w:rPr>
                <w:rFonts w:ascii="Aptos Narrow" w:eastAsia="Times New Roman" w:hAnsi="Aptos Narrow" w:cs="Times New Roman"/>
                <w:lang w:eastAsia="en-GB"/>
              </w:rPr>
            </w:pPr>
          </w:p>
        </w:tc>
        <w:tc>
          <w:tcPr>
            <w:tcW w:w="2260" w:type="dxa"/>
          </w:tcPr>
          <w:p w14:paraId="163408FB" w14:textId="77777777" w:rsidR="00F307D4" w:rsidRPr="00D724AD" w:rsidRDefault="00F307D4" w:rsidP="54CFAB8D">
            <w:pPr>
              <w:rPr>
                <w:rFonts w:ascii="Aptos Narrow" w:eastAsia="Times New Roman" w:hAnsi="Aptos Narrow" w:cs="Times New Roman"/>
                <w:lang w:eastAsia="en-GB"/>
              </w:rPr>
            </w:pPr>
          </w:p>
        </w:tc>
      </w:tr>
      <w:tr w:rsidR="00F307D4" w:rsidRPr="00D724AD" w14:paraId="0F3A5C32" w14:textId="77777777" w:rsidTr="15525FAD">
        <w:tc>
          <w:tcPr>
            <w:tcW w:w="1305" w:type="dxa"/>
            <w:vMerge/>
          </w:tcPr>
          <w:p w14:paraId="0D031C83" w14:textId="77777777" w:rsidR="00F307D4" w:rsidRPr="00D724AD" w:rsidRDefault="00F307D4" w:rsidP="0004311C">
            <w:pPr>
              <w:rPr>
                <w:rFonts w:ascii="Aptos Narrow" w:eastAsia="Times New Roman" w:hAnsi="Aptos Narrow" w:cs="Times New Roman"/>
                <w:color w:val="000000"/>
                <w:lang w:eastAsia="en-GB"/>
              </w:rPr>
            </w:pPr>
          </w:p>
        </w:tc>
        <w:tc>
          <w:tcPr>
            <w:tcW w:w="7651" w:type="dxa"/>
          </w:tcPr>
          <w:p w14:paraId="4B6985DC" w14:textId="79302A58" w:rsidR="00F307D4" w:rsidRPr="00D724AD" w:rsidRDefault="00F307D4"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Working with CMHTs, ensure a continued focus on the prevention of self-harm by increasing resilience and general coping skills and support for those who self-harm.</w:t>
            </w:r>
          </w:p>
        </w:tc>
        <w:tc>
          <w:tcPr>
            <w:tcW w:w="1449" w:type="dxa"/>
          </w:tcPr>
          <w:p w14:paraId="2A413293" w14:textId="5AB6E848" w:rsidR="00F307D4" w:rsidRPr="00D724AD" w:rsidRDefault="00F307D4"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BSMHFT, Public Health</w:t>
            </w:r>
          </w:p>
        </w:tc>
        <w:tc>
          <w:tcPr>
            <w:tcW w:w="1283" w:type="dxa"/>
          </w:tcPr>
          <w:p w14:paraId="223DE93A" w14:textId="77777777" w:rsidR="00F307D4" w:rsidRPr="00D724AD" w:rsidRDefault="00F307D4" w:rsidP="54CFAB8D">
            <w:pPr>
              <w:rPr>
                <w:rFonts w:ascii="Aptos Narrow" w:eastAsia="Times New Roman" w:hAnsi="Aptos Narrow" w:cs="Times New Roman"/>
                <w:lang w:eastAsia="en-GB"/>
              </w:rPr>
            </w:pPr>
          </w:p>
        </w:tc>
        <w:tc>
          <w:tcPr>
            <w:tcW w:w="2260" w:type="dxa"/>
          </w:tcPr>
          <w:p w14:paraId="3C2915E9" w14:textId="77777777" w:rsidR="00F307D4" w:rsidRPr="00D724AD" w:rsidRDefault="00F307D4" w:rsidP="54CFAB8D">
            <w:pPr>
              <w:rPr>
                <w:rFonts w:ascii="Aptos Narrow" w:eastAsia="Times New Roman" w:hAnsi="Aptos Narrow" w:cs="Times New Roman"/>
                <w:lang w:eastAsia="en-GB"/>
              </w:rPr>
            </w:pPr>
          </w:p>
        </w:tc>
      </w:tr>
      <w:tr w:rsidR="00F307D4" w:rsidRPr="00D724AD" w14:paraId="3ECCA4CF" w14:textId="77777777" w:rsidTr="15525FAD">
        <w:tc>
          <w:tcPr>
            <w:tcW w:w="1305" w:type="dxa"/>
            <w:vMerge/>
          </w:tcPr>
          <w:p w14:paraId="6DF7C507" w14:textId="77777777" w:rsidR="00F307D4" w:rsidRPr="00D724AD" w:rsidRDefault="00F307D4" w:rsidP="0004311C">
            <w:pPr>
              <w:rPr>
                <w:rFonts w:ascii="Aptos Narrow" w:eastAsia="Times New Roman" w:hAnsi="Aptos Narrow" w:cs="Times New Roman"/>
                <w:color w:val="000000"/>
                <w:lang w:eastAsia="en-GB"/>
              </w:rPr>
            </w:pPr>
          </w:p>
        </w:tc>
        <w:tc>
          <w:tcPr>
            <w:tcW w:w="7651" w:type="dxa"/>
          </w:tcPr>
          <w:p w14:paraId="554E7EE0" w14:textId="76C5EB19" w:rsidR="00F307D4" w:rsidRPr="00D724AD" w:rsidRDefault="00F307D4"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Deliver workshop on addressing self-harm in children and young people to help formulate additional actions</w:t>
            </w:r>
          </w:p>
        </w:tc>
        <w:tc>
          <w:tcPr>
            <w:tcW w:w="1449" w:type="dxa"/>
          </w:tcPr>
          <w:p w14:paraId="3F662F6B" w14:textId="147BBFE4" w:rsidR="00F307D4" w:rsidRPr="00D724AD" w:rsidRDefault="00671CD7" w:rsidP="54CFAB8D">
            <w:pPr>
              <w:rPr>
                <w:rFonts w:ascii="Aptos Narrow" w:eastAsia="Times New Roman" w:hAnsi="Aptos Narrow" w:cs="Times New Roman"/>
                <w:lang w:eastAsia="en-GB"/>
              </w:rPr>
            </w:pPr>
            <w:r>
              <w:rPr>
                <w:rFonts w:ascii="Aptos Narrow" w:eastAsia="Times New Roman" w:hAnsi="Aptos Narrow" w:cs="Times New Roman"/>
                <w:lang w:eastAsia="en-GB"/>
              </w:rPr>
              <w:t>Public Health</w:t>
            </w:r>
          </w:p>
        </w:tc>
        <w:tc>
          <w:tcPr>
            <w:tcW w:w="1283" w:type="dxa"/>
          </w:tcPr>
          <w:p w14:paraId="4E35DFC1" w14:textId="77777777" w:rsidR="00F307D4" w:rsidRPr="00D724AD" w:rsidRDefault="00F307D4" w:rsidP="54CFAB8D">
            <w:pPr>
              <w:rPr>
                <w:rFonts w:ascii="Aptos Narrow" w:eastAsia="Times New Roman" w:hAnsi="Aptos Narrow" w:cs="Times New Roman"/>
                <w:lang w:eastAsia="en-GB"/>
              </w:rPr>
            </w:pPr>
          </w:p>
        </w:tc>
        <w:tc>
          <w:tcPr>
            <w:tcW w:w="2260" w:type="dxa"/>
          </w:tcPr>
          <w:p w14:paraId="03D5DEAF" w14:textId="77777777" w:rsidR="00F307D4" w:rsidRPr="00D724AD" w:rsidRDefault="00F307D4" w:rsidP="54CFAB8D">
            <w:pPr>
              <w:rPr>
                <w:rFonts w:ascii="Aptos Narrow" w:eastAsia="Times New Roman" w:hAnsi="Aptos Narrow" w:cs="Times New Roman"/>
                <w:lang w:eastAsia="en-GB"/>
              </w:rPr>
            </w:pPr>
          </w:p>
        </w:tc>
      </w:tr>
    </w:tbl>
    <w:p w14:paraId="3A38E1CA" w14:textId="77777777" w:rsidR="00F62303" w:rsidRPr="00D724AD" w:rsidRDefault="00F62303" w:rsidP="54CFAB8D">
      <w:pPr>
        <w:spacing w:line="279" w:lineRule="auto"/>
        <w:rPr>
          <w:rFonts w:asciiTheme="majorHAnsi" w:hAnsiTheme="majorHAnsi"/>
          <w:b/>
          <w:bCs/>
        </w:rPr>
      </w:pPr>
    </w:p>
    <w:p w14:paraId="4124DCA4" w14:textId="702DD925" w:rsidR="00171F5B" w:rsidRPr="00D724AD" w:rsidRDefault="00171F5B" w:rsidP="54CFAB8D">
      <w:pPr>
        <w:pStyle w:val="ListParagraph"/>
        <w:numPr>
          <w:ilvl w:val="0"/>
          <w:numId w:val="1"/>
        </w:numPr>
        <w:spacing w:after="0" w:line="240" w:lineRule="auto"/>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Delivering tailored, targeted support to priority groups, including those at higher risk, to ensure there is bespoke action and that interventions are effective and accessible for everyone.</w:t>
      </w:r>
    </w:p>
    <w:p w14:paraId="46634710" w14:textId="77777777" w:rsidR="00F62303" w:rsidRPr="00D724AD" w:rsidRDefault="00F62303" w:rsidP="00F62303">
      <w:pPr>
        <w:pStyle w:val="ListParagraph"/>
        <w:spacing w:after="0" w:line="240" w:lineRule="auto"/>
        <w:rPr>
          <w:rFonts w:ascii="Aptos Narrow" w:eastAsia="Times New Roman" w:hAnsi="Aptos Narrow" w:cs="Times New Roman"/>
          <w:b/>
          <w:bCs/>
          <w:kern w:val="0"/>
          <w:lang w:eastAsia="en-GB"/>
          <w14:ligatures w14:val="none"/>
        </w:rPr>
      </w:pPr>
    </w:p>
    <w:tbl>
      <w:tblPr>
        <w:tblStyle w:val="TableGrid"/>
        <w:tblW w:w="13948" w:type="dxa"/>
        <w:tblLook w:val="04A0" w:firstRow="1" w:lastRow="0" w:firstColumn="1" w:lastColumn="0" w:noHBand="0" w:noVBand="1"/>
      </w:tblPr>
      <w:tblGrid>
        <w:gridCol w:w="1330"/>
        <w:gridCol w:w="7651"/>
        <w:gridCol w:w="1500"/>
        <w:gridCol w:w="1313"/>
        <w:gridCol w:w="2154"/>
      </w:tblGrid>
      <w:tr w:rsidR="00646E26" w:rsidRPr="00D724AD" w14:paraId="76BC6FB8" w14:textId="77777777" w:rsidTr="15525FAD">
        <w:tc>
          <w:tcPr>
            <w:tcW w:w="1275" w:type="dxa"/>
          </w:tcPr>
          <w:p w14:paraId="7794FC13" w14:textId="77777777" w:rsidR="00646E26" w:rsidRPr="00D724AD" w:rsidRDefault="00646E26"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Area</w:t>
            </w:r>
          </w:p>
        </w:tc>
        <w:tc>
          <w:tcPr>
            <w:tcW w:w="7696" w:type="dxa"/>
          </w:tcPr>
          <w:p w14:paraId="299752F9" w14:textId="77777777" w:rsidR="00646E26" w:rsidRPr="00D724AD" w:rsidRDefault="00646E26"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Action</w:t>
            </w:r>
          </w:p>
        </w:tc>
        <w:tc>
          <w:tcPr>
            <w:tcW w:w="1500" w:type="dxa"/>
          </w:tcPr>
          <w:p w14:paraId="2D56EDDB" w14:textId="77777777" w:rsidR="00646E26" w:rsidRPr="00D724AD" w:rsidRDefault="00646E26"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Led by</w:t>
            </w:r>
          </w:p>
        </w:tc>
        <w:tc>
          <w:tcPr>
            <w:tcW w:w="1314" w:type="dxa"/>
          </w:tcPr>
          <w:p w14:paraId="7AEFA466" w14:textId="77777777" w:rsidR="00646E26" w:rsidRPr="00D724AD" w:rsidRDefault="00646E26"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Timeframe</w:t>
            </w:r>
          </w:p>
        </w:tc>
        <w:tc>
          <w:tcPr>
            <w:tcW w:w="2163" w:type="dxa"/>
          </w:tcPr>
          <w:p w14:paraId="5682E5F3" w14:textId="77777777" w:rsidR="00646E26" w:rsidRPr="00D724AD" w:rsidRDefault="00646E26"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Measure of success</w:t>
            </w:r>
          </w:p>
        </w:tc>
      </w:tr>
      <w:tr w:rsidR="00646E26" w:rsidRPr="00D724AD" w14:paraId="13647BCC" w14:textId="77777777" w:rsidTr="15525FAD">
        <w:tc>
          <w:tcPr>
            <w:tcW w:w="1275" w:type="dxa"/>
            <w:vMerge w:val="restart"/>
          </w:tcPr>
          <w:p w14:paraId="3616DAE2"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Men</w:t>
            </w:r>
          </w:p>
        </w:tc>
        <w:tc>
          <w:tcPr>
            <w:tcW w:w="7696" w:type="dxa"/>
          </w:tcPr>
          <w:p w14:paraId="25D7DF74"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Establishment of James’ Place Birmingham Centre</w:t>
            </w:r>
          </w:p>
        </w:tc>
        <w:tc>
          <w:tcPr>
            <w:tcW w:w="1500" w:type="dxa"/>
          </w:tcPr>
          <w:p w14:paraId="65A42654"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Rosie Barrett (James’ Place)</w:t>
            </w:r>
          </w:p>
        </w:tc>
        <w:tc>
          <w:tcPr>
            <w:tcW w:w="1314" w:type="dxa"/>
          </w:tcPr>
          <w:p w14:paraId="655F3F67"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2025-2028</w:t>
            </w:r>
          </w:p>
        </w:tc>
        <w:tc>
          <w:tcPr>
            <w:tcW w:w="2163" w:type="dxa"/>
          </w:tcPr>
          <w:p w14:paraId="121038EC" w14:textId="77777777" w:rsidR="00646E26" w:rsidRPr="00D724AD" w:rsidRDefault="00646E26" w:rsidP="54CFAB8D">
            <w:pPr>
              <w:rPr>
                <w:rFonts w:ascii="Aptos Narrow" w:eastAsia="Times New Roman" w:hAnsi="Aptos Narrow" w:cs="Times New Roman"/>
                <w:lang w:eastAsia="en-GB"/>
              </w:rPr>
            </w:pPr>
          </w:p>
        </w:tc>
      </w:tr>
      <w:tr w:rsidR="54CFAB8D" w:rsidRPr="00D724AD" w14:paraId="0BAFC3E2" w14:textId="77777777" w:rsidTr="15525FAD">
        <w:trPr>
          <w:trHeight w:val="300"/>
        </w:trPr>
        <w:tc>
          <w:tcPr>
            <w:tcW w:w="1275" w:type="dxa"/>
            <w:vMerge/>
          </w:tcPr>
          <w:p w14:paraId="1D16ECDD" w14:textId="77777777" w:rsidR="007F75BD" w:rsidRPr="00D724AD" w:rsidRDefault="007F75BD"/>
        </w:tc>
        <w:tc>
          <w:tcPr>
            <w:tcW w:w="7696" w:type="dxa"/>
          </w:tcPr>
          <w:p w14:paraId="6B8BBA98" w14:textId="21F05CAA" w:rsidR="6CC97551" w:rsidRPr="00D724AD" w:rsidRDefault="6CC97551"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Trial of Birmingham Andy’s Man Club</w:t>
            </w:r>
          </w:p>
        </w:tc>
        <w:tc>
          <w:tcPr>
            <w:tcW w:w="1500" w:type="dxa"/>
          </w:tcPr>
          <w:p w14:paraId="5C233CEF" w14:textId="417B904C" w:rsidR="54CFAB8D" w:rsidRPr="00D724AD" w:rsidRDefault="029A1123" w:rsidP="54CFAB8D">
            <w:pPr>
              <w:rPr>
                <w:rFonts w:ascii="Aptos Narrow" w:eastAsia="Times New Roman" w:hAnsi="Aptos Narrow" w:cs="Times New Roman"/>
                <w:lang w:eastAsia="en-GB"/>
              </w:rPr>
            </w:pPr>
            <w:r w:rsidRPr="15525FAD">
              <w:rPr>
                <w:rFonts w:ascii="Aptos Narrow" w:eastAsia="Times New Roman" w:hAnsi="Aptos Narrow" w:cs="Times New Roman"/>
                <w:lang w:eastAsia="en-GB"/>
              </w:rPr>
              <w:t>Public Health</w:t>
            </w:r>
          </w:p>
        </w:tc>
        <w:tc>
          <w:tcPr>
            <w:tcW w:w="1314" w:type="dxa"/>
          </w:tcPr>
          <w:p w14:paraId="5BCB625A" w14:textId="052CE9D0" w:rsidR="54CFAB8D" w:rsidRPr="00D724AD" w:rsidRDefault="54CFAB8D" w:rsidP="54CFAB8D">
            <w:pPr>
              <w:rPr>
                <w:rFonts w:ascii="Aptos Narrow" w:eastAsia="Times New Roman" w:hAnsi="Aptos Narrow" w:cs="Times New Roman"/>
                <w:lang w:eastAsia="en-GB"/>
              </w:rPr>
            </w:pPr>
          </w:p>
        </w:tc>
        <w:tc>
          <w:tcPr>
            <w:tcW w:w="2163" w:type="dxa"/>
          </w:tcPr>
          <w:p w14:paraId="18BD3A75" w14:textId="64383FB7" w:rsidR="54CFAB8D" w:rsidRPr="00D724AD" w:rsidRDefault="54CFAB8D" w:rsidP="54CFAB8D">
            <w:pPr>
              <w:rPr>
                <w:rFonts w:ascii="Aptos Narrow" w:eastAsia="Times New Roman" w:hAnsi="Aptos Narrow" w:cs="Times New Roman"/>
                <w:lang w:eastAsia="en-GB"/>
              </w:rPr>
            </w:pPr>
          </w:p>
        </w:tc>
      </w:tr>
      <w:tr w:rsidR="00646E26" w:rsidRPr="00D724AD" w14:paraId="134554D4" w14:textId="77777777" w:rsidTr="15525FAD">
        <w:tc>
          <w:tcPr>
            <w:tcW w:w="1275" w:type="dxa"/>
            <w:vMerge/>
          </w:tcPr>
          <w:p w14:paraId="10EDEE38" w14:textId="77777777" w:rsidR="00646E26" w:rsidRPr="00D724AD" w:rsidRDefault="00646E26" w:rsidP="00AB5B52">
            <w:pPr>
              <w:rPr>
                <w:rFonts w:ascii="Aptos Narrow" w:eastAsia="Times New Roman" w:hAnsi="Aptos Narrow" w:cs="Times New Roman"/>
                <w:color w:val="000000"/>
                <w:lang w:eastAsia="en-GB"/>
              </w:rPr>
            </w:pPr>
          </w:p>
        </w:tc>
        <w:tc>
          <w:tcPr>
            <w:tcW w:w="7696" w:type="dxa"/>
          </w:tcPr>
          <w:p w14:paraId="12D89B29"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Trial of screening/comms programme for suicide risk at primary care level for middle-aged men</w:t>
            </w:r>
          </w:p>
        </w:tc>
        <w:tc>
          <w:tcPr>
            <w:tcW w:w="1500" w:type="dxa"/>
          </w:tcPr>
          <w:p w14:paraId="1AC52BF2"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p>
        </w:tc>
        <w:tc>
          <w:tcPr>
            <w:tcW w:w="1314" w:type="dxa"/>
          </w:tcPr>
          <w:p w14:paraId="1933914C" w14:textId="77777777" w:rsidR="00646E26" w:rsidRPr="00D724AD" w:rsidRDefault="00646E26" w:rsidP="54CFAB8D">
            <w:pPr>
              <w:rPr>
                <w:rFonts w:ascii="Aptos Narrow" w:eastAsia="Times New Roman" w:hAnsi="Aptos Narrow" w:cs="Times New Roman"/>
                <w:lang w:eastAsia="en-GB"/>
              </w:rPr>
            </w:pPr>
          </w:p>
        </w:tc>
        <w:tc>
          <w:tcPr>
            <w:tcW w:w="2163" w:type="dxa"/>
          </w:tcPr>
          <w:p w14:paraId="6A59D4CB" w14:textId="77777777" w:rsidR="00646E26" w:rsidRPr="00D724AD" w:rsidRDefault="00646E26" w:rsidP="54CFAB8D">
            <w:pPr>
              <w:rPr>
                <w:rFonts w:ascii="Aptos Narrow" w:eastAsia="Times New Roman" w:hAnsi="Aptos Narrow" w:cs="Times New Roman"/>
                <w:lang w:eastAsia="en-GB"/>
              </w:rPr>
            </w:pPr>
          </w:p>
        </w:tc>
      </w:tr>
      <w:tr w:rsidR="15525FAD" w14:paraId="672BD3B6" w14:textId="77777777" w:rsidTr="15525FAD">
        <w:trPr>
          <w:trHeight w:val="300"/>
        </w:trPr>
        <w:tc>
          <w:tcPr>
            <w:tcW w:w="1275" w:type="dxa"/>
            <w:vMerge/>
          </w:tcPr>
          <w:p w14:paraId="5AFA58F1" w14:textId="77777777" w:rsidR="00801AC1" w:rsidRDefault="00801AC1"/>
        </w:tc>
        <w:tc>
          <w:tcPr>
            <w:tcW w:w="7696" w:type="dxa"/>
          </w:tcPr>
          <w:p w14:paraId="0743CC9D" w14:textId="1CDEBE70" w:rsidR="15525FAD" w:rsidRDefault="15525FAD" w:rsidP="15525FAD">
            <w:pPr>
              <w:rPr>
                <w:rFonts w:ascii="Aptos Narrow" w:eastAsia="Times New Roman" w:hAnsi="Aptos Narrow" w:cs="Times New Roman"/>
                <w:lang w:eastAsia="en-GB"/>
              </w:rPr>
            </w:pPr>
            <w:r w:rsidRPr="15525FAD">
              <w:rPr>
                <w:rFonts w:ascii="Aptos Narrow" w:eastAsia="Times New Roman" w:hAnsi="Aptos Narrow" w:cs="Times New Roman"/>
                <w:lang w:eastAsia="en-GB"/>
              </w:rPr>
              <w:t>Training/signposting resources for organisations to help identify and support people at risk during divorce or child custody proceedings</w:t>
            </w:r>
          </w:p>
        </w:tc>
        <w:tc>
          <w:tcPr>
            <w:tcW w:w="1500" w:type="dxa"/>
          </w:tcPr>
          <w:p w14:paraId="5183BABD" w14:textId="033835F9" w:rsidR="15525FAD" w:rsidRDefault="15525FAD" w:rsidP="15525FAD">
            <w:pPr>
              <w:rPr>
                <w:rFonts w:ascii="Aptos Narrow" w:eastAsia="Times New Roman" w:hAnsi="Aptos Narrow" w:cs="Times New Roman"/>
                <w:lang w:eastAsia="en-GB"/>
              </w:rPr>
            </w:pPr>
            <w:r w:rsidRPr="15525FAD">
              <w:rPr>
                <w:rFonts w:ascii="Aptos Narrow" w:eastAsia="Times New Roman" w:hAnsi="Aptos Narrow" w:cs="Times New Roman"/>
                <w:lang w:eastAsia="en-GB"/>
              </w:rPr>
              <w:t>Birmingham Law Society, Family Courts, Public Health</w:t>
            </w:r>
          </w:p>
        </w:tc>
        <w:tc>
          <w:tcPr>
            <w:tcW w:w="1314" w:type="dxa"/>
          </w:tcPr>
          <w:p w14:paraId="3816F297" w14:textId="0F4E28A7" w:rsidR="15525FAD" w:rsidRDefault="15525FAD" w:rsidP="15525FAD">
            <w:pPr>
              <w:rPr>
                <w:rFonts w:ascii="Aptos Narrow" w:eastAsia="Times New Roman" w:hAnsi="Aptos Narrow" w:cs="Times New Roman"/>
                <w:lang w:eastAsia="en-GB"/>
              </w:rPr>
            </w:pPr>
          </w:p>
        </w:tc>
        <w:tc>
          <w:tcPr>
            <w:tcW w:w="2163" w:type="dxa"/>
          </w:tcPr>
          <w:p w14:paraId="7C55BE63" w14:textId="42985FF9" w:rsidR="15525FAD" w:rsidRDefault="15525FAD" w:rsidP="15525FAD">
            <w:pPr>
              <w:rPr>
                <w:rFonts w:ascii="Aptos Narrow" w:eastAsia="Times New Roman" w:hAnsi="Aptos Narrow" w:cs="Times New Roman"/>
                <w:lang w:eastAsia="en-GB"/>
              </w:rPr>
            </w:pPr>
          </w:p>
        </w:tc>
      </w:tr>
      <w:tr w:rsidR="15525FAD" w14:paraId="23594A33" w14:textId="77777777" w:rsidTr="15525FAD">
        <w:trPr>
          <w:trHeight w:val="300"/>
        </w:trPr>
        <w:tc>
          <w:tcPr>
            <w:tcW w:w="1275" w:type="dxa"/>
            <w:vMerge/>
          </w:tcPr>
          <w:p w14:paraId="1856BBC8" w14:textId="77777777" w:rsidR="00801AC1" w:rsidRDefault="00801AC1"/>
        </w:tc>
        <w:tc>
          <w:tcPr>
            <w:tcW w:w="7696" w:type="dxa"/>
          </w:tcPr>
          <w:p w14:paraId="40AFC6F3" w14:textId="559F9977" w:rsidR="15525FAD" w:rsidRDefault="15525FAD" w:rsidP="15525FAD">
            <w:pPr>
              <w:rPr>
                <w:rFonts w:ascii="Aptos Narrow" w:eastAsia="Times New Roman" w:hAnsi="Aptos Narrow" w:cs="Times New Roman"/>
                <w:lang w:eastAsia="en-GB"/>
              </w:rPr>
            </w:pPr>
          </w:p>
        </w:tc>
        <w:tc>
          <w:tcPr>
            <w:tcW w:w="1500" w:type="dxa"/>
          </w:tcPr>
          <w:p w14:paraId="34D153D9" w14:textId="37A6491C" w:rsidR="15525FAD" w:rsidRDefault="15525FAD" w:rsidP="15525FAD">
            <w:pPr>
              <w:rPr>
                <w:rFonts w:ascii="Aptos Narrow" w:eastAsia="Times New Roman" w:hAnsi="Aptos Narrow" w:cs="Times New Roman"/>
                <w:lang w:eastAsia="en-GB"/>
              </w:rPr>
            </w:pPr>
            <w:r w:rsidRPr="15525FAD">
              <w:rPr>
                <w:rFonts w:ascii="Aptos Narrow" w:eastAsia="Times New Roman" w:hAnsi="Aptos Narrow" w:cs="Times New Roman"/>
                <w:lang w:eastAsia="en-GB"/>
              </w:rPr>
              <w:t>Job Centre/</w:t>
            </w:r>
            <w:r w:rsidR="0A0BFE60" w:rsidRPr="15525FAD">
              <w:rPr>
                <w:rFonts w:ascii="Aptos Narrow" w:eastAsia="Times New Roman" w:hAnsi="Aptos Narrow" w:cs="Times New Roman"/>
                <w:lang w:eastAsia="en-GB"/>
              </w:rPr>
              <w:t xml:space="preserve"> </w:t>
            </w:r>
            <w:r w:rsidRPr="15525FAD">
              <w:rPr>
                <w:rFonts w:ascii="Aptos Narrow" w:eastAsia="Times New Roman" w:hAnsi="Aptos Narrow" w:cs="Times New Roman"/>
                <w:lang w:eastAsia="en-GB"/>
              </w:rPr>
              <w:t>DWP</w:t>
            </w:r>
            <w:r w:rsidR="37E03E8C" w:rsidRPr="15525FAD">
              <w:rPr>
                <w:rFonts w:ascii="Aptos Narrow" w:eastAsia="Times New Roman" w:hAnsi="Aptos Narrow" w:cs="Times New Roman"/>
                <w:lang w:eastAsia="en-GB"/>
              </w:rPr>
              <w:t>/Council Services</w:t>
            </w:r>
            <w:r w:rsidR="2C0C43C2" w:rsidRPr="15525FAD">
              <w:rPr>
                <w:rFonts w:ascii="Aptos Narrow" w:eastAsia="Times New Roman" w:hAnsi="Aptos Narrow" w:cs="Times New Roman"/>
                <w:lang w:eastAsia="en-GB"/>
              </w:rPr>
              <w:t>/Debt management help</w:t>
            </w:r>
          </w:p>
        </w:tc>
        <w:tc>
          <w:tcPr>
            <w:tcW w:w="1314" w:type="dxa"/>
          </w:tcPr>
          <w:p w14:paraId="67B019E7" w14:textId="70D1F482" w:rsidR="15525FAD" w:rsidRDefault="15525FAD" w:rsidP="15525FAD">
            <w:pPr>
              <w:rPr>
                <w:rFonts w:ascii="Aptos Narrow" w:eastAsia="Times New Roman" w:hAnsi="Aptos Narrow" w:cs="Times New Roman"/>
                <w:lang w:eastAsia="en-GB"/>
              </w:rPr>
            </w:pPr>
          </w:p>
        </w:tc>
        <w:tc>
          <w:tcPr>
            <w:tcW w:w="2163" w:type="dxa"/>
          </w:tcPr>
          <w:p w14:paraId="66A2551E" w14:textId="4A685754" w:rsidR="15525FAD" w:rsidRDefault="15525FAD" w:rsidP="15525FAD">
            <w:pPr>
              <w:rPr>
                <w:rFonts w:ascii="Aptos Narrow" w:eastAsia="Times New Roman" w:hAnsi="Aptos Narrow" w:cs="Times New Roman"/>
                <w:lang w:eastAsia="en-GB"/>
              </w:rPr>
            </w:pPr>
          </w:p>
        </w:tc>
      </w:tr>
      <w:tr w:rsidR="00646E26" w:rsidRPr="00D724AD" w14:paraId="3A7A8EEF" w14:textId="77777777" w:rsidTr="15525FAD">
        <w:tc>
          <w:tcPr>
            <w:tcW w:w="1275" w:type="dxa"/>
            <w:vMerge w:val="restart"/>
          </w:tcPr>
          <w:p w14:paraId="65D3FDC3"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Children and young people</w:t>
            </w:r>
          </w:p>
        </w:tc>
        <w:tc>
          <w:tcPr>
            <w:tcW w:w="7696" w:type="dxa"/>
          </w:tcPr>
          <w:p w14:paraId="10BB1D40" w14:textId="51D05468" w:rsidR="00646E26" w:rsidRPr="00D724AD" w:rsidRDefault="00646E26" w:rsidP="54CFAB8D">
            <w:pPr>
              <w:rPr>
                <w:rFonts w:ascii="Aptos Narrow" w:hAnsi="Aptos Narrow"/>
              </w:rPr>
            </w:pPr>
            <w:r w:rsidRPr="00D724AD">
              <w:rPr>
                <w:rFonts w:ascii="Aptos Narrow" w:hAnsi="Aptos Narrow"/>
              </w:rPr>
              <w:t xml:space="preserve">Integration of </w:t>
            </w:r>
            <w:r w:rsidR="00C517F9" w:rsidRPr="00D724AD">
              <w:rPr>
                <w:rFonts w:ascii="Aptos Narrow" w:hAnsi="Aptos Narrow"/>
              </w:rPr>
              <w:t xml:space="preserve">self-harm, </w:t>
            </w:r>
            <w:r w:rsidRPr="00D724AD">
              <w:rPr>
                <w:rFonts w:ascii="Aptos Narrow" w:hAnsi="Aptos Narrow"/>
              </w:rPr>
              <w:t xml:space="preserve">suicide prevention and postvention </w:t>
            </w:r>
            <w:r w:rsidR="00C517F9" w:rsidRPr="00D724AD">
              <w:rPr>
                <w:rFonts w:ascii="Aptos Narrow" w:hAnsi="Aptos Narrow"/>
              </w:rPr>
              <w:t xml:space="preserve">guidance/resources </w:t>
            </w:r>
            <w:r w:rsidRPr="00D724AD">
              <w:rPr>
                <w:rFonts w:ascii="Aptos Narrow" w:hAnsi="Aptos Narrow"/>
              </w:rPr>
              <w:t>in healthy schools programme</w:t>
            </w:r>
          </w:p>
        </w:tc>
        <w:tc>
          <w:tcPr>
            <w:tcW w:w="1500" w:type="dxa"/>
          </w:tcPr>
          <w:p w14:paraId="755DD9F1"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p>
        </w:tc>
        <w:tc>
          <w:tcPr>
            <w:tcW w:w="1314" w:type="dxa"/>
          </w:tcPr>
          <w:p w14:paraId="2C7EED82" w14:textId="77777777" w:rsidR="00646E26" w:rsidRPr="00D724AD" w:rsidRDefault="00646E26" w:rsidP="54CFAB8D">
            <w:pPr>
              <w:rPr>
                <w:rFonts w:ascii="Aptos Narrow" w:eastAsia="Times New Roman" w:hAnsi="Aptos Narrow" w:cs="Times New Roman"/>
                <w:lang w:eastAsia="en-GB"/>
              </w:rPr>
            </w:pPr>
          </w:p>
        </w:tc>
        <w:tc>
          <w:tcPr>
            <w:tcW w:w="2163" w:type="dxa"/>
          </w:tcPr>
          <w:p w14:paraId="1C6A70EA" w14:textId="77777777" w:rsidR="00646E26" w:rsidRPr="00D724AD" w:rsidRDefault="00646E26" w:rsidP="54CFAB8D">
            <w:pPr>
              <w:rPr>
                <w:rFonts w:ascii="Aptos Narrow" w:eastAsia="Times New Roman" w:hAnsi="Aptos Narrow" w:cs="Times New Roman"/>
                <w:lang w:eastAsia="en-GB"/>
              </w:rPr>
            </w:pPr>
          </w:p>
        </w:tc>
      </w:tr>
      <w:tr w:rsidR="00481C24" w:rsidRPr="00D724AD" w14:paraId="0521E105" w14:textId="77777777" w:rsidTr="15525FAD">
        <w:tc>
          <w:tcPr>
            <w:tcW w:w="1275" w:type="dxa"/>
            <w:vMerge/>
          </w:tcPr>
          <w:p w14:paraId="17D670B8" w14:textId="77777777" w:rsidR="00481C24" w:rsidRPr="00D724AD" w:rsidRDefault="00481C24" w:rsidP="00AB5B52">
            <w:pPr>
              <w:rPr>
                <w:rFonts w:ascii="Aptos Narrow" w:eastAsia="Times New Roman" w:hAnsi="Aptos Narrow" w:cs="Times New Roman"/>
                <w:color w:val="000000"/>
                <w:lang w:eastAsia="en-GB"/>
              </w:rPr>
            </w:pPr>
          </w:p>
        </w:tc>
        <w:tc>
          <w:tcPr>
            <w:tcW w:w="7696" w:type="dxa"/>
          </w:tcPr>
          <w:p w14:paraId="18AF126C" w14:textId="61AE5BB6" w:rsidR="00481C24" w:rsidRPr="00D724AD" w:rsidRDefault="00481C24" w:rsidP="54CFAB8D">
            <w:pPr>
              <w:rPr>
                <w:rFonts w:ascii="Aptos Narrow" w:hAnsi="Aptos Narrow"/>
              </w:rPr>
            </w:pPr>
            <w:r w:rsidRPr="00D724AD">
              <w:rPr>
                <w:rFonts w:ascii="Aptos Narrow" w:hAnsi="Aptos Narrow"/>
              </w:rPr>
              <w:t xml:space="preserve">Introduction of mandatory reporting </w:t>
            </w:r>
            <w:r w:rsidR="00FA5D68" w:rsidRPr="00D724AD">
              <w:rPr>
                <w:rFonts w:ascii="Aptos Narrow" w:hAnsi="Aptos Narrow"/>
              </w:rPr>
              <w:t xml:space="preserve">policy where hospitals must report </w:t>
            </w:r>
            <w:r w:rsidR="00B04985" w:rsidRPr="00D724AD">
              <w:rPr>
                <w:rFonts w:ascii="Aptos Narrow" w:hAnsi="Aptos Narrow"/>
              </w:rPr>
              <w:t>to schools when a young person has been seen in hospital for suicide or self-harm</w:t>
            </w:r>
            <w:r w:rsidR="00FA5D68" w:rsidRPr="00D724AD">
              <w:rPr>
                <w:rFonts w:ascii="Aptos Narrow" w:hAnsi="Aptos Narrow"/>
              </w:rPr>
              <w:t xml:space="preserve"> (similar to Op Encompass)</w:t>
            </w:r>
            <w:r w:rsidRPr="00D724AD">
              <w:rPr>
                <w:rFonts w:ascii="Aptos Narrow" w:hAnsi="Aptos Narrow"/>
              </w:rPr>
              <w:t xml:space="preserve"> </w:t>
            </w:r>
          </w:p>
        </w:tc>
        <w:tc>
          <w:tcPr>
            <w:tcW w:w="1500" w:type="dxa"/>
          </w:tcPr>
          <w:p w14:paraId="19C629F4" w14:textId="77777777" w:rsidR="00481C24" w:rsidRPr="00D724AD" w:rsidRDefault="00B04985"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p>
          <w:p w14:paraId="1C15D8B5" w14:textId="77777777" w:rsidR="00B04985" w:rsidRPr="00D724AD" w:rsidRDefault="00B04985"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UHB</w:t>
            </w:r>
          </w:p>
          <w:p w14:paraId="0F6268F8" w14:textId="22FB94B2" w:rsidR="00B04985" w:rsidRPr="00D724AD" w:rsidRDefault="00B04985"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FTB</w:t>
            </w:r>
          </w:p>
        </w:tc>
        <w:tc>
          <w:tcPr>
            <w:tcW w:w="1314" w:type="dxa"/>
          </w:tcPr>
          <w:p w14:paraId="4D619A41" w14:textId="77777777" w:rsidR="00481C24" w:rsidRPr="00D724AD" w:rsidRDefault="00481C24" w:rsidP="54CFAB8D">
            <w:pPr>
              <w:rPr>
                <w:rFonts w:ascii="Aptos Narrow" w:eastAsia="Times New Roman" w:hAnsi="Aptos Narrow" w:cs="Times New Roman"/>
                <w:lang w:eastAsia="en-GB"/>
              </w:rPr>
            </w:pPr>
          </w:p>
        </w:tc>
        <w:tc>
          <w:tcPr>
            <w:tcW w:w="2163" w:type="dxa"/>
          </w:tcPr>
          <w:p w14:paraId="3467973D" w14:textId="77777777" w:rsidR="00481C24" w:rsidRPr="00D724AD" w:rsidRDefault="00481C24" w:rsidP="54CFAB8D">
            <w:pPr>
              <w:rPr>
                <w:rFonts w:ascii="Aptos Narrow" w:eastAsia="Times New Roman" w:hAnsi="Aptos Narrow" w:cs="Times New Roman"/>
                <w:lang w:eastAsia="en-GB"/>
              </w:rPr>
            </w:pPr>
          </w:p>
        </w:tc>
      </w:tr>
      <w:tr w:rsidR="00646E26" w:rsidRPr="00D724AD" w14:paraId="6C761EE0" w14:textId="77777777" w:rsidTr="15525FAD">
        <w:tc>
          <w:tcPr>
            <w:tcW w:w="1275" w:type="dxa"/>
            <w:vMerge/>
          </w:tcPr>
          <w:p w14:paraId="0ACA3D12" w14:textId="77777777" w:rsidR="00646E26" w:rsidRPr="00D724AD" w:rsidRDefault="00646E26" w:rsidP="00AB5B52">
            <w:pPr>
              <w:rPr>
                <w:rFonts w:ascii="Aptos Narrow" w:eastAsia="Times New Roman" w:hAnsi="Aptos Narrow" w:cs="Times New Roman"/>
                <w:color w:val="000000"/>
                <w:lang w:eastAsia="en-GB"/>
              </w:rPr>
            </w:pPr>
          </w:p>
        </w:tc>
        <w:tc>
          <w:tcPr>
            <w:tcW w:w="7696" w:type="dxa"/>
          </w:tcPr>
          <w:p w14:paraId="0B9591A4" w14:textId="77777777" w:rsidR="00646E26" w:rsidRPr="00D724AD" w:rsidRDefault="00646E26" w:rsidP="54CFAB8D">
            <w:pPr>
              <w:rPr>
                <w:rFonts w:ascii="Aptos Narrow" w:hAnsi="Aptos Narrow"/>
              </w:rPr>
            </w:pPr>
            <w:r w:rsidRPr="00D724AD">
              <w:rPr>
                <w:rFonts w:ascii="Aptos Narrow" w:hAnsi="Aptos Narrow"/>
              </w:rPr>
              <w:t xml:space="preserve">Promotion of #MyGPguide - an evidence-based resource which is designed to prepare young people to speak to a GP about suicide and self-harm </w:t>
            </w:r>
          </w:p>
        </w:tc>
        <w:tc>
          <w:tcPr>
            <w:tcW w:w="1500" w:type="dxa"/>
          </w:tcPr>
          <w:p w14:paraId="0400F99A"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Maria Michail</w:t>
            </w:r>
          </w:p>
        </w:tc>
        <w:tc>
          <w:tcPr>
            <w:tcW w:w="1314" w:type="dxa"/>
          </w:tcPr>
          <w:p w14:paraId="34744530" w14:textId="77777777" w:rsidR="00646E26" w:rsidRPr="00D724AD" w:rsidRDefault="00646E26" w:rsidP="54CFAB8D">
            <w:pPr>
              <w:rPr>
                <w:rFonts w:ascii="Aptos Narrow" w:eastAsia="Times New Roman" w:hAnsi="Aptos Narrow" w:cs="Times New Roman"/>
                <w:lang w:eastAsia="en-GB"/>
              </w:rPr>
            </w:pPr>
          </w:p>
        </w:tc>
        <w:tc>
          <w:tcPr>
            <w:tcW w:w="2163" w:type="dxa"/>
          </w:tcPr>
          <w:p w14:paraId="6B8F1DC6" w14:textId="77777777" w:rsidR="00646E26" w:rsidRPr="00D724AD" w:rsidRDefault="00646E26" w:rsidP="54CFAB8D">
            <w:pPr>
              <w:rPr>
                <w:rFonts w:ascii="Aptos Narrow" w:eastAsia="Times New Roman" w:hAnsi="Aptos Narrow" w:cs="Times New Roman"/>
                <w:lang w:eastAsia="en-GB"/>
              </w:rPr>
            </w:pPr>
          </w:p>
        </w:tc>
      </w:tr>
      <w:tr w:rsidR="00646E26" w:rsidRPr="00D724AD" w14:paraId="4D8E47E0" w14:textId="77777777" w:rsidTr="15525FAD">
        <w:tc>
          <w:tcPr>
            <w:tcW w:w="1275" w:type="dxa"/>
            <w:vMerge/>
          </w:tcPr>
          <w:p w14:paraId="0A8B7196" w14:textId="77777777" w:rsidR="00646E26" w:rsidRPr="00D724AD" w:rsidRDefault="00646E26" w:rsidP="00AB5B52">
            <w:pPr>
              <w:rPr>
                <w:rFonts w:ascii="Aptos Narrow" w:eastAsia="Times New Roman" w:hAnsi="Aptos Narrow" w:cs="Times New Roman"/>
                <w:color w:val="000000"/>
                <w:lang w:eastAsia="en-GB"/>
              </w:rPr>
            </w:pPr>
          </w:p>
        </w:tc>
        <w:tc>
          <w:tcPr>
            <w:tcW w:w="7696" w:type="dxa"/>
          </w:tcPr>
          <w:p w14:paraId="229144DC" w14:textId="77777777" w:rsidR="00646E26" w:rsidRPr="00D724AD" w:rsidRDefault="00646E26" w:rsidP="54CFAB8D">
            <w:pPr>
              <w:rPr>
                <w:rFonts w:ascii="Aptos Narrow" w:hAnsi="Aptos Narrow"/>
              </w:rPr>
            </w:pPr>
            <w:r w:rsidRPr="00D724AD">
              <w:rPr>
                <w:rFonts w:ascii="Aptos Narrow" w:hAnsi="Aptos Narrow"/>
              </w:rPr>
              <w:t>Alert system to flag suicide risk for patterns of difficulty (difficulties with academic work, disciplinary issues, disengagement with other students/staff, not paying rent/fees)</w:t>
            </w:r>
          </w:p>
        </w:tc>
        <w:tc>
          <w:tcPr>
            <w:tcW w:w="1500" w:type="dxa"/>
          </w:tcPr>
          <w:p w14:paraId="3A0B7CB2"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 xml:space="preserve">All universities </w:t>
            </w:r>
          </w:p>
        </w:tc>
        <w:tc>
          <w:tcPr>
            <w:tcW w:w="1314" w:type="dxa"/>
          </w:tcPr>
          <w:p w14:paraId="65BB8B28" w14:textId="77777777" w:rsidR="00646E26" w:rsidRPr="00D724AD" w:rsidRDefault="00646E26" w:rsidP="54CFAB8D">
            <w:pPr>
              <w:rPr>
                <w:rFonts w:ascii="Aptos Narrow" w:eastAsia="Times New Roman" w:hAnsi="Aptos Narrow" w:cs="Times New Roman"/>
                <w:lang w:eastAsia="en-GB"/>
              </w:rPr>
            </w:pPr>
          </w:p>
        </w:tc>
        <w:tc>
          <w:tcPr>
            <w:tcW w:w="2163" w:type="dxa"/>
          </w:tcPr>
          <w:p w14:paraId="66D67D35" w14:textId="77777777" w:rsidR="00646E26" w:rsidRPr="00D724AD" w:rsidRDefault="00646E26" w:rsidP="54CFAB8D">
            <w:pPr>
              <w:rPr>
                <w:rFonts w:ascii="Aptos Narrow" w:eastAsia="Times New Roman" w:hAnsi="Aptos Narrow" w:cs="Times New Roman"/>
                <w:lang w:eastAsia="en-GB"/>
              </w:rPr>
            </w:pPr>
          </w:p>
        </w:tc>
      </w:tr>
      <w:tr w:rsidR="00646E26" w:rsidRPr="00D724AD" w14:paraId="66E7C75D" w14:textId="77777777" w:rsidTr="15525FAD">
        <w:tc>
          <w:tcPr>
            <w:tcW w:w="1275" w:type="dxa"/>
            <w:vMerge/>
          </w:tcPr>
          <w:p w14:paraId="66682C3F" w14:textId="77777777" w:rsidR="00646E26" w:rsidRPr="00D724AD" w:rsidRDefault="00646E26" w:rsidP="00AB5B52">
            <w:pPr>
              <w:rPr>
                <w:rFonts w:ascii="Aptos Narrow" w:eastAsia="Times New Roman" w:hAnsi="Aptos Narrow" w:cs="Times New Roman"/>
                <w:color w:val="000000"/>
                <w:lang w:eastAsia="en-GB"/>
              </w:rPr>
            </w:pPr>
          </w:p>
        </w:tc>
        <w:tc>
          <w:tcPr>
            <w:tcW w:w="7696" w:type="dxa"/>
          </w:tcPr>
          <w:p w14:paraId="45765EDA" w14:textId="77777777" w:rsidR="00646E26" w:rsidRPr="00D724AD" w:rsidRDefault="00646E26" w:rsidP="54CFAB8D">
            <w:pPr>
              <w:rPr>
                <w:rFonts w:ascii="Aptos Narrow" w:hAnsi="Aptos Narrow"/>
              </w:rPr>
            </w:pPr>
            <w:r w:rsidRPr="00D724AD">
              <w:rPr>
                <w:rFonts w:ascii="Aptos Narrow" w:hAnsi="Aptos Narrow"/>
              </w:rPr>
              <w:t xml:space="preserve">University serious incident reviews of deaths by suicide </w:t>
            </w:r>
          </w:p>
        </w:tc>
        <w:tc>
          <w:tcPr>
            <w:tcW w:w="1500" w:type="dxa"/>
          </w:tcPr>
          <w:p w14:paraId="6921B599"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 xml:space="preserve">All universities </w:t>
            </w:r>
          </w:p>
        </w:tc>
        <w:tc>
          <w:tcPr>
            <w:tcW w:w="1314" w:type="dxa"/>
          </w:tcPr>
          <w:p w14:paraId="4D4097B5" w14:textId="77777777" w:rsidR="00646E26" w:rsidRPr="00D724AD" w:rsidRDefault="00646E26" w:rsidP="54CFAB8D">
            <w:pPr>
              <w:rPr>
                <w:rFonts w:ascii="Aptos Narrow" w:eastAsia="Times New Roman" w:hAnsi="Aptos Narrow" w:cs="Times New Roman"/>
                <w:lang w:eastAsia="en-GB"/>
              </w:rPr>
            </w:pPr>
          </w:p>
        </w:tc>
        <w:tc>
          <w:tcPr>
            <w:tcW w:w="2163" w:type="dxa"/>
          </w:tcPr>
          <w:p w14:paraId="4208CE86" w14:textId="77777777" w:rsidR="00646E26" w:rsidRPr="00D724AD" w:rsidRDefault="00646E26" w:rsidP="54CFAB8D">
            <w:pPr>
              <w:rPr>
                <w:rFonts w:ascii="Aptos Narrow" w:eastAsia="Times New Roman" w:hAnsi="Aptos Narrow" w:cs="Times New Roman"/>
                <w:lang w:eastAsia="en-GB"/>
              </w:rPr>
            </w:pPr>
          </w:p>
        </w:tc>
      </w:tr>
      <w:tr w:rsidR="00956B9F" w:rsidRPr="00D724AD" w14:paraId="624ECF1A" w14:textId="77777777" w:rsidTr="15525FAD">
        <w:tc>
          <w:tcPr>
            <w:tcW w:w="1275" w:type="dxa"/>
            <w:vMerge w:val="restart"/>
          </w:tcPr>
          <w:p w14:paraId="64D82F12" w14:textId="77777777" w:rsidR="00956B9F" w:rsidRPr="00D724AD" w:rsidRDefault="00956B9F"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lastRenderedPageBreak/>
              <w:t>People in contact with justice system</w:t>
            </w:r>
          </w:p>
        </w:tc>
        <w:tc>
          <w:tcPr>
            <w:tcW w:w="7696" w:type="dxa"/>
          </w:tcPr>
          <w:p w14:paraId="5492C225" w14:textId="77777777" w:rsidR="00956B9F" w:rsidRPr="00D724AD" w:rsidRDefault="00956B9F" w:rsidP="54CFAB8D">
            <w:pPr>
              <w:rPr>
                <w:rFonts w:ascii="Aptos Narrow" w:hAnsi="Aptos Narrow"/>
              </w:rPr>
            </w:pPr>
            <w:r w:rsidRPr="00D724AD">
              <w:rPr>
                <w:rFonts w:ascii="Aptos Narrow" w:hAnsi="Aptos Narrow"/>
              </w:rPr>
              <w:t>WM Probation Regional Suicide Prevention Forum</w:t>
            </w:r>
          </w:p>
        </w:tc>
        <w:tc>
          <w:tcPr>
            <w:tcW w:w="1500" w:type="dxa"/>
          </w:tcPr>
          <w:p w14:paraId="1D2EE1E8" w14:textId="77777777" w:rsidR="00956B9F" w:rsidRPr="00D724AD" w:rsidRDefault="00956B9F"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HMPPS</w:t>
            </w:r>
          </w:p>
        </w:tc>
        <w:tc>
          <w:tcPr>
            <w:tcW w:w="1314" w:type="dxa"/>
          </w:tcPr>
          <w:p w14:paraId="2A9D3A4E" w14:textId="77777777" w:rsidR="00956B9F" w:rsidRPr="00D724AD" w:rsidRDefault="00956B9F" w:rsidP="54CFAB8D">
            <w:pPr>
              <w:rPr>
                <w:rFonts w:ascii="Aptos Narrow" w:eastAsia="Times New Roman" w:hAnsi="Aptos Narrow" w:cs="Times New Roman"/>
                <w:lang w:eastAsia="en-GB"/>
              </w:rPr>
            </w:pPr>
          </w:p>
        </w:tc>
        <w:tc>
          <w:tcPr>
            <w:tcW w:w="2163" w:type="dxa"/>
          </w:tcPr>
          <w:p w14:paraId="6CD27E93" w14:textId="77777777" w:rsidR="00956B9F" w:rsidRPr="00D724AD" w:rsidRDefault="00956B9F" w:rsidP="54CFAB8D">
            <w:pPr>
              <w:rPr>
                <w:rFonts w:ascii="Aptos Narrow" w:eastAsia="Times New Roman" w:hAnsi="Aptos Narrow" w:cs="Times New Roman"/>
                <w:lang w:eastAsia="en-GB"/>
              </w:rPr>
            </w:pPr>
          </w:p>
        </w:tc>
      </w:tr>
      <w:tr w:rsidR="00956B9F" w:rsidRPr="00D724AD" w14:paraId="08A79047" w14:textId="77777777" w:rsidTr="15525FAD">
        <w:tc>
          <w:tcPr>
            <w:tcW w:w="1275" w:type="dxa"/>
            <w:vMerge/>
          </w:tcPr>
          <w:p w14:paraId="29F95465" w14:textId="77777777" w:rsidR="00956B9F" w:rsidRPr="00D724AD" w:rsidRDefault="00956B9F" w:rsidP="54CFAB8D">
            <w:pPr>
              <w:rPr>
                <w:rFonts w:ascii="Aptos Narrow" w:eastAsia="Times New Roman" w:hAnsi="Aptos Narrow" w:cs="Times New Roman"/>
                <w:lang w:eastAsia="en-GB"/>
              </w:rPr>
            </w:pPr>
          </w:p>
        </w:tc>
        <w:tc>
          <w:tcPr>
            <w:tcW w:w="7696" w:type="dxa"/>
          </w:tcPr>
          <w:p w14:paraId="5D278314" w14:textId="4DEEC2FE" w:rsidR="00956B9F" w:rsidRPr="00D724AD" w:rsidRDefault="00956B9F" w:rsidP="54CFAB8D">
            <w:pPr>
              <w:rPr>
                <w:rFonts w:ascii="Aptos Narrow" w:hAnsi="Aptos Narrow"/>
              </w:rPr>
            </w:pPr>
            <w:r w:rsidRPr="00D724AD">
              <w:rPr>
                <w:rFonts w:ascii="Aptos Narrow" w:hAnsi="Aptos Narrow"/>
              </w:rPr>
              <w:t>Safety planning training for WMPPS?</w:t>
            </w:r>
          </w:p>
        </w:tc>
        <w:tc>
          <w:tcPr>
            <w:tcW w:w="1500" w:type="dxa"/>
          </w:tcPr>
          <w:p w14:paraId="4FDC6EAE" w14:textId="77777777" w:rsidR="00956B9F" w:rsidRPr="00D724AD" w:rsidRDefault="00956B9F" w:rsidP="54CFAB8D">
            <w:pPr>
              <w:rPr>
                <w:rFonts w:ascii="Aptos Narrow" w:eastAsia="Times New Roman" w:hAnsi="Aptos Narrow" w:cs="Times New Roman"/>
                <w:lang w:eastAsia="en-GB"/>
              </w:rPr>
            </w:pPr>
          </w:p>
        </w:tc>
        <w:tc>
          <w:tcPr>
            <w:tcW w:w="1314" w:type="dxa"/>
          </w:tcPr>
          <w:p w14:paraId="568EEFF0" w14:textId="77777777" w:rsidR="00956B9F" w:rsidRPr="00D724AD" w:rsidRDefault="00956B9F" w:rsidP="54CFAB8D">
            <w:pPr>
              <w:rPr>
                <w:rFonts w:ascii="Aptos Narrow" w:eastAsia="Times New Roman" w:hAnsi="Aptos Narrow" w:cs="Times New Roman"/>
                <w:lang w:eastAsia="en-GB"/>
              </w:rPr>
            </w:pPr>
          </w:p>
        </w:tc>
        <w:tc>
          <w:tcPr>
            <w:tcW w:w="2163" w:type="dxa"/>
          </w:tcPr>
          <w:p w14:paraId="4497A527" w14:textId="77777777" w:rsidR="00956B9F" w:rsidRPr="00D724AD" w:rsidRDefault="00956B9F" w:rsidP="54CFAB8D">
            <w:pPr>
              <w:rPr>
                <w:rFonts w:ascii="Aptos Narrow" w:eastAsia="Times New Roman" w:hAnsi="Aptos Narrow" w:cs="Times New Roman"/>
                <w:lang w:eastAsia="en-GB"/>
              </w:rPr>
            </w:pPr>
          </w:p>
        </w:tc>
      </w:tr>
      <w:tr w:rsidR="00646E26" w:rsidRPr="00D724AD" w14:paraId="081F5262" w14:textId="77777777" w:rsidTr="15525FAD">
        <w:tc>
          <w:tcPr>
            <w:tcW w:w="1275" w:type="dxa"/>
          </w:tcPr>
          <w:p w14:paraId="046C0279"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People experiencing domestic abuse</w:t>
            </w:r>
          </w:p>
        </w:tc>
        <w:tc>
          <w:tcPr>
            <w:tcW w:w="7696" w:type="dxa"/>
          </w:tcPr>
          <w:p w14:paraId="3EA79042" w14:textId="77777777" w:rsidR="00646E26" w:rsidRPr="00D724AD" w:rsidRDefault="00646E26" w:rsidP="54CFAB8D">
            <w:pPr>
              <w:rPr>
                <w:rFonts w:ascii="Aptos Narrow" w:hAnsi="Aptos Narrow"/>
              </w:rPr>
            </w:pPr>
            <w:r w:rsidRPr="00D724AD">
              <w:rPr>
                <w:rFonts w:ascii="Aptos Narrow" w:hAnsi="Aptos Narrow"/>
              </w:rPr>
              <w:t xml:space="preserve">Implementation of the Domestic Abuse Suicide Screening Tool (DASST) </w:t>
            </w:r>
          </w:p>
        </w:tc>
        <w:tc>
          <w:tcPr>
            <w:tcW w:w="1500" w:type="dxa"/>
          </w:tcPr>
          <w:p w14:paraId="3D560593"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 xml:space="preserve">WMP, </w:t>
            </w:r>
            <w:proofErr w:type="spellStart"/>
            <w:r w:rsidRPr="00D724AD">
              <w:rPr>
                <w:rFonts w:ascii="Aptos Narrow" w:eastAsia="Times New Roman" w:hAnsi="Aptos Narrow" w:cs="Times New Roman"/>
                <w:lang w:eastAsia="en-GB"/>
              </w:rPr>
              <w:t>UoB</w:t>
            </w:r>
            <w:proofErr w:type="spellEnd"/>
            <w:r w:rsidRPr="00D724AD">
              <w:rPr>
                <w:rFonts w:ascii="Aptos Narrow" w:eastAsia="Times New Roman" w:hAnsi="Aptos Narrow" w:cs="Times New Roman"/>
                <w:lang w:eastAsia="en-GB"/>
              </w:rPr>
              <w:t>, Public Health</w:t>
            </w:r>
          </w:p>
        </w:tc>
        <w:tc>
          <w:tcPr>
            <w:tcW w:w="1314" w:type="dxa"/>
          </w:tcPr>
          <w:p w14:paraId="2820AAD3" w14:textId="77777777" w:rsidR="00646E26" w:rsidRPr="00D724AD" w:rsidRDefault="00646E26" w:rsidP="54CFAB8D">
            <w:pPr>
              <w:rPr>
                <w:rFonts w:ascii="Aptos Narrow" w:eastAsia="Times New Roman" w:hAnsi="Aptos Narrow" w:cs="Times New Roman"/>
                <w:lang w:eastAsia="en-GB"/>
              </w:rPr>
            </w:pPr>
          </w:p>
        </w:tc>
        <w:tc>
          <w:tcPr>
            <w:tcW w:w="2163" w:type="dxa"/>
          </w:tcPr>
          <w:p w14:paraId="08463301" w14:textId="77777777" w:rsidR="00646E26" w:rsidRPr="00D724AD" w:rsidRDefault="00646E26" w:rsidP="54CFAB8D">
            <w:pPr>
              <w:rPr>
                <w:rFonts w:ascii="Aptos Narrow" w:eastAsia="Times New Roman" w:hAnsi="Aptos Narrow" w:cs="Times New Roman"/>
                <w:lang w:eastAsia="en-GB"/>
              </w:rPr>
            </w:pPr>
          </w:p>
        </w:tc>
      </w:tr>
      <w:tr w:rsidR="00646E26" w:rsidRPr="00D724AD" w14:paraId="4EA60F2C" w14:textId="77777777" w:rsidTr="15525FAD">
        <w:tc>
          <w:tcPr>
            <w:tcW w:w="1275" w:type="dxa"/>
            <w:vMerge w:val="restart"/>
          </w:tcPr>
          <w:p w14:paraId="34A822BD"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People under care of mental health services</w:t>
            </w:r>
          </w:p>
        </w:tc>
        <w:tc>
          <w:tcPr>
            <w:tcW w:w="7696" w:type="dxa"/>
          </w:tcPr>
          <w:p w14:paraId="31497BC9"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Promotion of ‘Stay-Alive’ app</w:t>
            </w:r>
          </w:p>
        </w:tc>
        <w:tc>
          <w:tcPr>
            <w:tcW w:w="1500" w:type="dxa"/>
          </w:tcPr>
          <w:p w14:paraId="6B1EA0AA"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BSMHFT</w:t>
            </w:r>
          </w:p>
        </w:tc>
        <w:tc>
          <w:tcPr>
            <w:tcW w:w="1314" w:type="dxa"/>
          </w:tcPr>
          <w:p w14:paraId="11068103" w14:textId="77777777" w:rsidR="00646E26" w:rsidRPr="00D724AD" w:rsidRDefault="00646E26" w:rsidP="54CFAB8D">
            <w:pPr>
              <w:rPr>
                <w:rFonts w:ascii="Aptos Narrow" w:eastAsia="Times New Roman" w:hAnsi="Aptos Narrow" w:cs="Times New Roman"/>
                <w:lang w:eastAsia="en-GB"/>
              </w:rPr>
            </w:pPr>
          </w:p>
        </w:tc>
        <w:tc>
          <w:tcPr>
            <w:tcW w:w="2163" w:type="dxa"/>
          </w:tcPr>
          <w:p w14:paraId="41900F41" w14:textId="77777777" w:rsidR="00646E26" w:rsidRPr="00D724AD" w:rsidRDefault="00646E26" w:rsidP="54CFAB8D">
            <w:pPr>
              <w:rPr>
                <w:rFonts w:ascii="Aptos Narrow" w:eastAsia="Times New Roman" w:hAnsi="Aptos Narrow" w:cs="Times New Roman"/>
                <w:lang w:eastAsia="en-GB"/>
              </w:rPr>
            </w:pPr>
          </w:p>
        </w:tc>
      </w:tr>
      <w:tr w:rsidR="00646E26" w:rsidRPr="00D724AD" w14:paraId="6AED570B" w14:textId="77777777" w:rsidTr="15525FAD">
        <w:tc>
          <w:tcPr>
            <w:tcW w:w="1275" w:type="dxa"/>
            <w:vMerge/>
          </w:tcPr>
          <w:p w14:paraId="53A0EDAA" w14:textId="77777777" w:rsidR="00646E26" w:rsidRPr="00D724AD" w:rsidRDefault="00646E26" w:rsidP="00AB5B52">
            <w:pPr>
              <w:rPr>
                <w:rFonts w:ascii="Aptos Narrow" w:eastAsia="Times New Roman" w:hAnsi="Aptos Narrow" w:cs="Times New Roman"/>
                <w:color w:val="000000"/>
                <w:lang w:eastAsia="en-GB"/>
              </w:rPr>
            </w:pPr>
          </w:p>
        </w:tc>
        <w:tc>
          <w:tcPr>
            <w:tcW w:w="7696" w:type="dxa"/>
          </w:tcPr>
          <w:p w14:paraId="5FCA7510"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Delivery of distress tolerance group</w:t>
            </w:r>
          </w:p>
        </w:tc>
        <w:tc>
          <w:tcPr>
            <w:tcW w:w="1500" w:type="dxa"/>
          </w:tcPr>
          <w:p w14:paraId="74F9CCA3" w14:textId="77777777" w:rsidR="00646E26" w:rsidRPr="00D724AD" w:rsidRDefault="00646E26"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BSMHFT</w:t>
            </w:r>
          </w:p>
        </w:tc>
        <w:tc>
          <w:tcPr>
            <w:tcW w:w="1314" w:type="dxa"/>
          </w:tcPr>
          <w:p w14:paraId="2E2C83A6" w14:textId="77777777" w:rsidR="00646E26" w:rsidRPr="00D724AD" w:rsidRDefault="00646E26" w:rsidP="54CFAB8D">
            <w:pPr>
              <w:rPr>
                <w:rFonts w:ascii="Aptos Narrow" w:eastAsia="Times New Roman" w:hAnsi="Aptos Narrow" w:cs="Times New Roman"/>
                <w:lang w:eastAsia="en-GB"/>
              </w:rPr>
            </w:pPr>
          </w:p>
        </w:tc>
        <w:tc>
          <w:tcPr>
            <w:tcW w:w="2163" w:type="dxa"/>
          </w:tcPr>
          <w:p w14:paraId="7CC349A6" w14:textId="77777777" w:rsidR="00646E26" w:rsidRPr="00D724AD" w:rsidRDefault="00646E26" w:rsidP="54CFAB8D">
            <w:pPr>
              <w:rPr>
                <w:rFonts w:ascii="Aptos Narrow" w:eastAsia="Times New Roman" w:hAnsi="Aptos Narrow" w:cs="Times New Roman"/>
                <w:lang w:eastAsia="en-GB"/>
              </w:rPr>
            </w:pPr>
          </w:p>
        </w:tc>
      </w:tr>
    </w:tbl>
    <w:p w14:paraId="7DFAB885" w14:textId="77777777" w:rsidR="00171F5B" w:rsidRPr="00D724AD" w:rsidRDefault="00171F5B" w:rsidP="54CFAB8D">
      <w:pPr>
        <w:spacing w:after="0" w:line="240" w:lineRule="auto"/>
        <w:rPr>
          <w:rFonts w:ascii="Aptos Narrow" w:eastAsia="Times New Roman" w:hAnsi="Aptos Narrow" w:cs="Times New Roman"/>
          <w:b/>
          <w:bCs/>
          <w:kern w:val="0"/>
          <w:lang w:eastAsia="en-GB"/>
          <w14:ligatures w14:val="none"/>
        </w:rPr>
      </w:pPr>
    </w:p>
    <w:p w14:paraId="261A01F1" w14:textId="092F367F" w:rsidR="00171F5B" w:rsidRPr="00D724AD" w:rsidRDefault="00171F5B" w:rsidP="54CFAB8D">
      <w:pPr>
        <w:pStyle w:val="ListParagraph"/>
        <w:numPr>
          <w:ilvl w:val="0"/>
          <w:numId w:val="1"/>
        </w:numPr>
        <w:spacing w:after="0" w:line="240" w:lineRule="auto"/>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Providing training &amp; skills to detect and respond to suicidal crises.</w:t>
      </w:r>
    </w:p>
    <w:p w14:paraId="78C0223E" w14:textId="77777777" w:rsidR="00FF1516" w:rsidRPr="00D724AD" w:rsidRDefault="00FF1516" w:rsidP="54CFAB8D">
      <w:pPr>
        <w:pStyle w:val="ListParagraph"/>
        <w:spacing w:after="0" w:line="240" w:lineRule="auto"/>
        <w:rPr>
          <w:rFonts w:ascii="Aptos Narrow" w:eastAsia="Times New Roman" w:hAnsi="Aptos Narrow" w:cs="Times New Roman"/>
          <w:b/>
          <w:bCs/>
          <w:kern w:val="0"/>
          <w:lang w:eastAsia="en-GB"/>
          <w14:ligatures w14:val="none"/>
        </w:rPr>
      </w:pPr>
    </w:p>
    <w:tbl>
      <w:tblPr>
        <w:tblStyle w:val="TableGrid"/>
        <w:tblW w:w="13948" w:type="dxa"/>
        <w:tblLook w:val="04A0" w:firstRow="1" w:lastRow="0" w:firstColumn="1" w:lastColumn="0" w:noHBand="0" w:noVBand="1"/>
      </w:tblPr>
      <w:tblGrid>
        <w:gridCol w:w="1275"/>
        <w:gridCol w:w="7696"/>
        <w:gridCol w:w="1554"/>
        <w:gridCol w:w="1298"/>
        <w:gridCol w:w="2125"/>
      </w:tblGrid>
      <w:tr w:rsidR="00087FE9" w:rsidRPr="00D724AD" w14:paraId="1E6547BB" w14:textId="77777777" w:rsidTr="15525FAD">
        <w:tc>
          <w:tcPr>
            <w:tcW w:w="1275" w:type="dxa"/>
          </w:tcPr>
          <w:p w14:paraId="6DBB52BC" w14:textId="77777777" w:rsidR="00087FE9" w:rsidRPr="00D724AD" w:rsidRDefault="58CF8D34" w:rsidP="54CFAB8D">
            <w:pPr>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Area</w:t>
            </w:r>
          </w:p>
        </w:tc>
        <w:tc>
          <w:tcPr>
            <w:tcW w:w="7696" w:type="dxa"/>
          </w:tcPr>
          <w:p w14:paraId="4661DC93" w14:textId="77777777" w:rsidR="00087FE9" w:rsidRPr="00D724AD" w:rsidRDefault="58CF8D34" w:rsidP="54CFAB8D">
            <w:pPr>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Action</w:t>
            </w:r>
          </w:p>
        </w:tc>
        <w:tc>
          <w:tcPr>
            <w:tcW w:w="1554" w:type="dxa"/>
          </w:tcPr>
          <w:p w14:paraId="3357CAFF" w14:textId="77777777" w:rsidR="00087FE9" w:rsidRPr="00D724AD" w:rsidRDefault="58CF8D34" w:rsidP="54CFAB8D">
            <w:pPr>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Led by</w:t>
            </w:r>
          </w:p>
        </w:tc>
        <w:tc>
          <w:tcPr>
            <w:tcW w:w="1298" w:type="dxa"/>
          </w:tcPr>
          <w:p w14:paraId="4A135913" w14:textId="77777777" w:rsidR="00087FE9" w:rsidRPr="00D724AD" w:rsidRDefault="58CF8D34" w:rsidP="54CFAB8D">
            <w:pPr>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Timeframe</w:t>
            </w:r>
          </w:p>
        </w:tc>
        <w:tc>
          <w:tcPr>
            <w:tcW w:w="2125" w:type="dxa"/>
          </w:tcPr>
          <w:p w14:paraId="634D0FD5" w14:textId="77777777" w:rsidR="00087FE9" w:rsidRPr="00D724AD" w:rsidRDefault="58CF8D34" w:rsidP="54CFAB8D">
            <w:pPr>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Measure of success</w:t>
            </w:r>
          </w:p>
        </w:tc>
      </w:tr>
      <w:tr w:rsidR="00C873FD" w:rsidRPr="00D724AD" w14:paraId="03B95FB6" w14:textId="77777777" w:rsidTr="15525FAD">
        <w:tc>
          <w:tcPr>
            <w:tcW w:w="1275" w:type="dxa"/>
          </w:tcPr>
          <w:p w14:paraId="5C1AD946" w14:textId="22449C22" w:rsidR="00C873FD" w:rsidRPr="00D724AD" w:rsidRDefault="00C873FD" w:rsidP="00C873FD">
            <w:pPr>
              <w:rPr>
                <w:rFonts w:ascii="Aptos Narrow" w:eastAsia="Times New Roman" w:hAnsi="Aptos Narrow" w:cs="Times New Roman"/>
                <w:kern w:val="0"/>
                <w:lang w:eastAsia="en-GB"/>
                <w14:ligatures w14:val="none"/>
              </w:rPr>
            </w:pPr>
            <w:r w:rsidRPr="00D724AD">
              <w:t>Orange button scheme</w:t>
            </w:r>
          </w:p>
        </w:tc>
        <w:tc>
          <w:tcPr>
            <w:tcW w:w="7696" w:type="dxa"/>
          </w:tcPr>
          <w:p w14:paraId="0D0E31BE" w14:textId="3D26908E" w:rsidR="00C873FD" w:rsidRPr="00D724AD" w:rsidRDefault="00C873FD" w:rsidP="00C873FD">
            <w:pPr>
              <w:rPr>
                <w:rFonts w:ascii="Aptos Narrow" w:eastAsia="Times New Roman" w:hAnsi="Aptos Narrow" w:cs="Times New Roman"/>
                <w:kern w:val="0"/>
                <w:lang w:eastAsia="en-GB"/>
                <w14:ligatures w14:val="none"/>
              </w:rPr>
            </w:pPr>
            <w:r w:rsidRPr="00D724AD">
              <w:t>Delivery of orange button suicide alertness training</w:t>
            </w:r>
          </w:p>
        </w:tc>
        <w:tc>
          <w:tcPr>
            <w:tcW w:w="1554" w:type="dxa"/>
          </w:tcPr>
          <w:p w14:paraId="7496FB4B" w14:textId="745DAD36" w:rsidR="00C873FD" w:rsidRPr="00D724AD" w:rsidRDefault="00C873FD" w:rsidP="00C873FD">
            <w:pPr>
              <w:rPr>
                <w:rFonts w:ascii="Aptos Narrow" w:eastAsia="Times New Roman" w:hAnsi="Aptos Narrow" w:cs="Times New Roman"/>
                <w:kern w:val="0"/>
                <w:lang w:eastAsia="en-GB"/>
                <w14:ligatures w14:val="none"/>
              </w:rPr>
            </w:pPr>
            <w:r>
              <w:rPr>
                <w:rFonts w:ascii="Aptos Narrow" w:eastAsia="Times New Roman" w:hAnsi="Aptos Narrow" w:cs="Times New Roman"/>
                <w:kern w:val="0"/>
                <w:lang w:eastAsia="en-GB"/>
                <w14:ligatures w14:val="none"/>
              </w:rPr>
              <w:t xml:space="preserve">Public Health </w:t>
            </w:r>
          </w:p>
        </w:tc>
        <w:tc>
          <w:tcPr>
            <w:tcW w:w="1298" w:type="dxa"/>
          </w:tcPr>
          <w:p w14:paraId="5F337211" w14:textId="77777777" w:rsidR="00C873FD" w:rsidRPr="00D724AD" w:rsidRDefault="00C873FD" w:rsidP="00C873FD">
            <w:pPr>
              <w:rPr>
                <w:rFonts w:ascii="Aptos Narrow" w:eastAsia="Times New Roman" w:hAnsi="Aptos Narrow" w:cs="Times New Roman"/>
                <w:kern w:val="0"/>
                <w:lang w:eastAsia="en-GB"/>
                <w14:ligatures w14:val="none"/>
              </w:rPr>
            </w:pPr>
          </w:p>
        </w:tc>
        <w:tc>
          <w:tcPr>
            <w:tcW w:w="2125" w:type="dxa"/>
          </w:tcPr>
          <w:p w14:paraId="53ABDFE6" w14:textId="77777777" w:rsidR="00C873FD" w:rsidRPr="00D724AD" w:rsidRDefault="00C873FD" w:rsidP="00C873FD">
            <w:pPr>
              <w:rPr>
                <w:rFonts w:ascii="Aptos Narrow" w:eastAsia="Times New Roman" w:hAnsi="Aptos Narrow" w:cs="Times New Roman"/>
                <w:kern w:val="0"/>
                <w:lang w:eastAsia="en-GB"/>
                <w14:ligatures w14:val="none"/>
              </w:rPr>
            </w:pPr>
          </w:p>
        </w:tc>
      </w:tr>
      <w:tr w:rsidR="00C873FD" w:rsidRPr="00D724AD" w14:paraId="3C4265B0" w14:textId="77777777" w:rsidTr="15525FAD">
        <w:tc>
          <w:tcPr>
            <w:tcW w:w="1275" w:type="dxa"/>
          </w:tcPr>
          <w:p w14:paraId="2E7D933F" w14:textId="0B846703" w:rsidR="00C873FD" w:rsidRPr="00D724AD" w:rsidRDefault="00C873FD" w:rsidP="00C873FD">
            <w:pPr>
              <w:rPr>
                <w:rFonts w:ascii="Aptos Narrow" w:eastAsia="Times New Roman" w:hAnsi="Aptos Narrow" w:cs="Times New Roman"/>
                <w:kern w:val="0"/>
                <w:lang w:eastAsia="en-GB"/>
                <w14:ligatures w14:val="none"/>
              </w:rPr>
            </w:pPr>
            <w:r w:rsidRPr="00D724AD">
              <w:t>Training framework</w:t>
            </w:r>
          </w:p>
        </w:tc>
        <w:tc>
          <w:tcPr>
            <w:tcW w:w="7696" w:type="dxa"/>
          </w:tcPr>
          <w:p w14:paraId="2286A836" w14:textId="7170A63E" w:rsidR="00C873FD" w:rsidRPr="00D724AD" w:rsidRDefault="00C873FD" w:rsidP="00C873FD">
            <w:pPr>
              <w:rPr>
                <w:rFonts w:ascii="Aptos Narrow" w:eastAsia="Times New Roman" w:hAnsi="Aptos Narrow" w:cs="Times New Roman"/>
                <w:kern w:val="0"/>
                <w:lang w:eastAsia="en-GB"/>
                <w14:ligatures w14:val="none"/>
              </w:rPr>
            </w:pPr>
            <w:r w:rsidRPr="00D724AD">
              <w:t xml:space="preserve">Development of training and evaluation framework </w:t>
            </w:r>
          </w:p>
        </w:tc>
        <w:tc>
          <w:tcPr>
            <w:tcW w:w="1554" w:type="dxa"/>
          </w:tcPr>
          <w:p w14:paraId="22EFEEAB" w14:textId="77777777" w:rsidR="00C873FD" w:rsidRPr="00D724AD" w:rsidRDefault="00C873FD" w:rsidP="00C873FD">
            <w:pPr>
              <w:rPr>
                <w:rFonts w:ascii="Aptos Narrow" w:eastAsia="Times New Roman" w:hAnsi="Aptos Narrow" w:cs="Times New Roman"/>
                <w:kern w:val="0"/>
                <w:lang w:eastAsia="en-GB"/>
                <w14:ligatures w14:val="none"/>
              </w:rPr>
            </w:pPr>
          </w:p>
        </w:tc>
        <w:tc>
          <w:tcPr>
            <w:tcW w:w="1298" w:type="dxa"/>
          </w:tcPr>
          <w:p w14:paraId="69A3E1CC" w14:textId="77777777" w:rsidR="00C873FD" w:rsidRPr="00D724AD" w:rsidRDefault="00C873FD" w:rsidP="00C873FD">
            <w:pPr>
              <w:rPr>
                <w:rFonts w:ascii="Aptos Narrow" w:eastAsia="Times New Roman" w:hAnsi="Aptos Narrow" w:cs="Times New Roman"/>
                <w:kern w:val="0"/>
                <w:lang w:eastAsia="en-GB"/>
                <w14:ligatures w14:val="none"/>
              </w:rPr>
            </w:pPr>
          </w:p>
        </w:tc>
        <w:tc>
          <w:tcPr>
            <w:tcW w:w="2125" w:type="dxa"/>
          </w:tcPr>
          <w:p w14:paraId="4F1A3A7B" w14:textId="77777777" w:rsidR="00C873FD" w:rsidRPr="00D724AD" w:rsidRDefault="00C873FD" w:rsidP="00C873FD">
            <w:pPr>
              <w:rPr>
                <w:rFonts w:ascii="Aptos Narrow" w:eastAsia="Times New Roman" w:hAnsi="Aptos Narrow" w:cs="Times New Roman"/>
                <w:kern w:val="0"/>
                <w:lang w:eastAsia="en-GB"/>
                <w14:ligatures w14:val="none"/>
              </w:rPr>
            </w:pPr>
          </w:p>
        </w:tc>
      </w:tr>
      <w:tr w:rsidR="00C873FD" w:rsidRPr="00D724AD" w14:paraId="54C74449" w14:textId="77777777" w:rsidTr="15525FAD">
        <w:tc>
          <w:tcPr>
            <w:tcW w:w="1275" w:type="dxa"/>
          </w:tcPr>
          <w:p w14:paraId="4DC4A739" w14:textId="09A695A8" w:rsidR="00C873FD" w:rsidRPr="00D724AD" w:rsidRDefault="00C873FD" w:rsidP="00C873FD">
            <w:pPr>
              <w:rPr>
                <w:rFonts w:ascii="Aptos Narrow" w:eastAsia="Times New Roman" w:hAnsi="Aptos Narrow" w:cs="Times New Roman"/>
                <w:kern w:val="0"/>
                <w:lang w:eastAsia="en-GB"/>
                <w14:ligatures w14:val="none"/>
              </w:rPr>
            </w:pPr>
            <w:r w:rsidRPr="00D724AD">
              <w:t>Ongoing trainee support</w:t>
            </w:r>
          </w:p>
        </w:tc>
        <w:tc>
          <w:tcPr>
            <w:tcW w:w="7696" w:type="dxa"/>
          </w:tcPr>
          <w:p w14:paraId="0C5019F7" w14:textId="4EFDBBDF" w:rsidR="00C873FD" w:rsidRPr="00D724AD" w:rsidRDefault="00C873FD" w:rsidP="00C873FD">
            <w:pPr>
              <w:rPr>
                <w:rFonts w:ascii="Aptos Narrow" w:eastAsia="Times New Roman" w:hAnsi="Aptos Narrow" w:cs="Times New Roman"/>
                <w:kern w:val="0"/>
                <w:lang w:eastAsia="en-GB"/>
                <w14:ligatures w14:val="none"/>
              </w:rPr>
            </w:pPr>
          </w:p>
        </w:tc>
        <w:tc>
          <w:tcPr>
            <w:tcW w:w="1554" w:type="dxa"/>
          </w:tcPr>
          <w:p w14:paraId="7800CD8D" w14:textId="77777777" w:rsidR="00C873FD" w:rsidRPr="00D724AD" w:rsidRDefault="00C873FD" w:rsidP="00C873FD">
            <w:pPr>
              <w:rPr>
                <w:rFonts w:ascii="Aptos Narrow" w:eastAsia="Times New Roman" w:hAnsi="Aptos Narrow" w:cs="Times New Roman"/>
                <w:kern w:val="0"/>
                <w:lang w:eastAsia="en-GB"/>
                <w14:ligatures w14:val="none"/>
              </w:rPr>
            </w:pPr>
          </w:p>
        </w:tc>
        <w:tc>
          <w:tcPr>
            <w:tcW w:w="1298" w:type="dxa"/>
          </w:tcPr>
          <w:p w14:paraId="51DA9C99" w14:textId="77777777" w:rsidR="00C873FD" w:rsidRPr="00D724AD" w:rsidRDefault="00C873FD" w:rsidP="00C873FD">
            <w:pPr>
              <w:rPr>
                <w:rFonts w:ascii="Aptos Narrow" w:eastAsia="Times New Roman" w:hAnsi="Aptos Narrow" w:cs="Times New Roman"/>
                <w:kern w:val="0"/>
                <w:lang w:eastAsia="en-GB"/>
                <w14:ligatures w14:val="none"/>
              </w:rPr>
            </w:pPr>
          </w:p>
        </w:tc>
        <w:tc>
          <w:tcPr>
            <w:tcW w:w="2125" w:type="dxa"/>
          </w:tcPr>
          <w:p w14:paraId="4AB67585" w14:textId="77777777" w:rsidR="00C873FD" w:rsidRPr="00D724AD" w:rsidRDefault="00C873FD" w:rsidP="00C873FD">
            <w:pPr>
              <w:rPr>
                <w:rFonts w:ascii="Aptos Narrow" w:eastAsia="Times New Roman" w:hAnsi="Aptos Narrow" w:cs="Times New Roman"/>
                <w:kern w:val="0"/>
                <w:lang w:eastAsia="en-GB"/>
                <w14:ligatures w14:val="none"/>
              </w:rPr>
            </w:pPr>
          </w:p>
        </w:tc>
      </w:tr>
      <w:tr w:rsidR="00C873FD" w:rsidRPr="00D724AD" w14:paraId="400D5F69" w14:textId="77777777" w:rsidTr="15525FAD">
        <w:tc>
          <w:tcPr>
            <w:tcW w:w="1275" w:type="dxa"/>
          </w:tcPr>
          <w:p w14:paraId="7E72F34E" w14:textId="1B10FAE7" w:rsidR="00C873FD" w:rsidRPr="00D724AD" w:rsidRDefault="00C873FD" w:rsidP="00C873FD">
            <w:r>
              <w:t>GP training</w:t>
            </w:r>
          </w:p>
        </w:tc>
        <w:tc>
          <w:tcPr>
            <w:tcW w:w="7696" w:type="dxa"/>
          </w:tcPr>
          <w:p w14:paraId="1AECEAE1" w14:textId="330E9908" w:rsidR="00C873FD" w:rsidRPr="00D724AD" w:rsidRDefault="00C873FD" w:rsidP="00C873FD">
            <w:pPr>
              <w:rPr>
                <w:rFonts w:ascii="Aptos Narrow" w:eastAsia="Times New Roman" w:hAnsi="Aptos Narrow" w:cs="Times New Roman"/>
                <w:kern w:val="0"/>
                <w:lang w:eastAsia="en-GB"/>
                <w14:ligatures w14:val="none"/>
              </w:rPr>
            </w:pPr>
            <w:r>
              <w:rPr>
                <w:rFonts w:ascii="Aptos Narrow" w:eastAsia="Times New Roman" w:hAnsi="Aptos Narrow" w:cs="Times New Roman"/>
                <w:kern w:val="0"/>
                <w:lang w:eastAsia="en-GB"/>
                <w14:ligatures w14:val="none"/>
              </w:rPr>
              <w:t>Commissioning specialist training for GPs on suicide prevention in general practice</w:t>
            </w:r>
          </w:p>
        </w:tc>
        <w:tc>
          <w:tcPr>
            <w:tcW w:w="1554" w:type="dxa"/>
          </w:tcPr>
          <w:p w14:paraId="0DFB70D0" w14:textId="53007190" w:rsidR="00C873FD" w:rsidRPr="00D724AD" w:rsidRDefault="00C873FD" w:rsidP="00C873FD">
            <w:pPr>
              <w:rPr>
                <w:rFonts w:ascii="Aptos Narrow" w:eastAsia="Times New Roman" w:hAnsi="Aptos Narrow" w:cs="Times New Roman"/>
                <w:kern w:val="0"/>
                <w:lang w:eastAsia="en-GB"/>
                <w14:ligatures w14:val="none"/>
              </w:rPr>
            </w:pPr>
            <w:r>
              <w:rPr>
                <w:rFonts w:ascii="Aptos Narrow" w:eastAsia="Times New Roman" w:hAnsi="Aptos Narrow" w:cs="Times New Roman"/>
                <w:kern w:val="0"/>
                <w:lang w:eastAsia="en-GB"/>
                <w14:ligatures w14:val="none"/>
              </w:rPr>
              <w:t xml:space="preserve">Public Health </w:t>
            </w:r>
          </w:p>
        </w:tc>
        <w:tc>
          <w:tcPr>
            <w:tcW w:w="1298" w:type="dxa"/>
          </w:tcPr>
          <w:p w14:paraId="0223A273" w14:textId="77777777" w:rsidR="00C873FD" w:rsidRPr="00D724AD" w:rsidRDefault="00C873FD" w:rsidP="00C873FD">
            <w:pPr>
              <w:rPr>
                <w:rFonts w:ascii="Aptos Narrow" w:eastAsia="Times New Roman" w:hAnsi="Aptos Narrow" w:cs="Times New Roman"/>
                <w:kern w:val="0"/>
                <w:lang w:eastAsia="en-GB"/>
                <w14:ligatures w14:val="none"/>
              </w:rPr>
            </w:pPr>
          </w:p>
        </w:tc>
        <w:tc>
          <w:tcPr>
            <w:tcW w:w="2125" w:type="dxa"/>
          </w:tcPr>
          <w:p w14:paraId="2C1BC2D0" w14:textId="77777777" w:rsidR="00C873FD" w:rsidRPr="00D724AD" w:rsidRDefault="00C873FD" w:rsidP="00C873FD">
            <w:pPr>
              <w:rPr>
                <w:rFonts w:ascii="Aptos Narrow" w:eastAsia="Times New Roman" w:hAnsi="Aptos Narrow" w:cs="Times New Roman"/>
                <w:kern w:val="0"/>
                <w:lang w:eastAsia="en-GB"/>
                <w14:ligatures w14:val="none"/>
              </w:rPr>
            </w:pPr>
          </w:p>
        </w:tc>
      </w:tr>
    </w:tbl>
    <w:p w14:paraId="085F3690" w14:textId="77777777" w:rsidR="00171F5B" w:rsidRPr="00D724AD" w:rsidRDefault="00171F5B" w:rsidP="54CFAB8D">
      <w:pPr>
        <w:spacing w:after="0" w:line="240" w:lineRule="auto"/>
        <w:rPr>
          <w:rFonts w:ascii="Aptos Narrow" w:eastAsia="Times New Roman" w:hAnsi="Aptos Narrow" w:cs="Times New Roman"/>
          <w:kern w:val="0"/>
          <w:lang w:eastAsia="en-GB"/>
          <w14:ligatures w14:val="none"/>
        </w:rPr>
      </w:pPr>
    </w:p>
    <w:p w14:paraId="37F2C3BD" w14:textId="77777777" w:rsidR="00171F5B" w:rsidRPr="00D724AD" w:rsidRDefault="00171F5B" w:rsidP="54CFAB8D">
      <w:pPr>
        <w:spacing w:after="0" w:line="240" w:lineRule="auto"/>
        <w:rPr>
          <w:rFonts w:ascii="Aptos Narrow" w:eastAsia="Times New Roman" w:hAnsi="Aptos Narrow" w:cs="Times New Roman"/>
          <w:b/>
          <w:bCs/>
          <w:kern w:val="0"/>
          <w:lang w:eastAsia="en-GB"/>
          <w14:ligatures w14:val="none"/>
        </w:rPr>
      </w:pPr>
    </w:p>
    <w:p w14:paraId="077894D7" w14:textId="77777777" w:rsidR="00171F5B" w:rsidRPr="00D724AD" w:rsidRDefault="00171F5B" w:rsidP="54CFAB8D">
      <w:pPr>
        <w:spacing w:after="0" w:line="240" w:lineRule="auto"/>
        <w:rPr>
          <w:rFonts w:ascii="Aptos Narrow" w:eastAsia="Times New Roman" w:hAnsi="Aptos Narrow" w:cs="Times New Roman"/>
          <w:b/>
          <w:bCs/>
          <w:kern w:val="0"/>
          <w:lang w:eastAsia="en-GB"/>
          <w14:ligatures w14:val="none"/>
        </w:rPr>
      </w:pPr>
    </w:p>
    <w:p w14:paraId="3359BF46" w14:textId="77777777" w:rsidR="00171F5B" w:rsidRPr="00D724AD" w:rsidRDefault="00171F5B" w:rsidP="54CFAB8D">
      <w:pPr>
        <w:pStyle w:val="ListParagraph"/>
        <w:numPr>
          <w:ilvl w:val="0"/>
          <w:numId w:val="1"/>
        </w:numPr>
        <w:spacing w:after="0" w:line="240" w:lineRule="auto"/>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Providing effective crisis support across sectors for those who reach crisis point.</w:t>
      </w:r>
    </w:p>
    <w:tbl>
      <w:tblPr>
        <w:tblStyle w:val="TableGrid"/>
        <w:tblW w:w="13948" w:type="dxa"/>
        <w:tblLook w:val="04A0" w:firstRow="1" w:lastRow="0" w:firstColumn="1" w:lastColumn="0" w:noHBand="0" w:noVBand="1"/>
      </w:tblPr>
      <w:tblGrid>
        <w:gridCol w:w="1215"/>
        <w:gridCol w:w="7756"/>
        <w:gridCol w:w="1599"/>
        <w:gridCol w:w="1305"/>
        <w:gridCol w:w="2073"/>
      </w:tblGrid>
      <w:tr w:rsidR="00C40DA2" w:rsidRPr="00D724AD" w14:paraId="405C222C" w14:textId="77777777" w:rsidTr="15525FAD">
        <w:tc>
          <w:tcPr>
            <w:tcW w:w="1215" w:type="dxa"/>
          </w:tcPr>
          <w:p w14:paraId="5B7CBA30" w14:textId="77777777" w:rsidR="00C40DA2" w:rsidRPr="00D724AD" w:rsidRDefault="6376AEC9"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Area</w:t>
            </w:r>
          </w:p>
        </w:tc>
        <w:tc>
          <w:tcPr>
            <w:tcW w:w="7756" w:type="dxa"/>
          </w:tcPr>
          <w:p w14:paraId="5AFF9BED" w14:textId="77777777" w:rsidR="00C40DA2" w:rsidRPr="00D724AD" w:rsidRDefault="6376AEC9"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Action</w:t>
            </w:r>
          </w:p>
        </w:tc>
        <w:tc>
          <w:tcPr>
            <w:tcW w:w="1599" w:type="dxa"/>
          </w:tcPr>
          <w:p w14:paraId="1B0DC0CC" w14:textId="77777777" w:rsidR="00C40DA2" w:rsidRPr="00D724AD" w:rsidRDefault="6376AEC9"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Led by</w:t>
            </w:r>
          </w:p>
        </w:tc>
        <w:tc>
          <w:tcPr>
            <w:tcW w:w="1305" w:type="dxa"/>
          </w:tcPr>
          <w:p w14:paraId="79AA0296" w14:textId="77777777" w:rsidR="00C40DA2" w:rsidRPr="00D724AD" w:rsidRDefault="6376AEC9"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Timeframe</w:t>
            </w:r>
          </w:p>
        </w:tc>
        <w:tc>
          <w:tcPr>
            <w:tcW w:w="2073" w:type="dxa"/>
          </w:tcPr>
          <w:p w14:paraId="0A322257" w14:textId="77777777" w:rsidR="00C40DA2" w:rsidRPr="00D724AD" w:rsidRDefault="6376AEC9"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Measure of success</w:t>
            </w:r>
          </w:p>
        </w:tc>
      </w:tr>
      <w:tr w:rsidR="00C40DA2" w:rsidRPr="00D724AD" w14:paraId="297D501A" w14:textId="77777777" w:rsidTr="15525FAD">
        <w:tc>
          <w:tcPr>
            <w:tcW w:w="1215" w:type="dxa"/>
          </w:tcPr>
          <w:p w14:paraId="2997BF2A"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Talking space (</w:t>
            </w:r>
            <w:proofErr w:type="spellStart"/>
            <w:r w:rsidRPr="00D724AD">
              <w:rPr>
                <w:rFonts w:ascii="Aptos Narrow" w:eastAsia="Times New Roman" w:hAnsi="Aptos Narrow" w:cs="Times New Roman"/>
                <w:lang w:eastAsia="en-GB"/>
              </w:rPr>
              <w:t>incl</w:t>
            </w:r>
            <w:proofErr w:type="spellEnd"/>
            <w:r w:rsidRPr="00D724AD">
              <w:rPr>
                <w:rFonts w:ascii="Aptos Narrow" w:eastAsia="Times New Roman" w:hAnsi="Aptos Narrow" w:cs="Times New Roman"/>
                <w:lang w:eastAsia="en-GB"/>
              </w:rPr>
              <w:t xml:space="preserve"> </w:t>
            </w:r>
            <w:r w:rsidRPr="00D724AD">
              <w:rPr>
                <w:rFonts w:ascii="Aptos Narrow" w:eastAsia="Times New Roman" w:hAnsi="Aptos Narrow" w:cs="Times New Roman"/>
                <w:lang w:eastAsia="en-GB"/>
              </w:rPr>
              <w:lastRenderedPageBreak/>
              <w:t xml:space="preserve">crisis support) </w:t>
            </w:r>
          </w:p>
        </w:tc>
        <w:tc>
          <w:tcPr>
            <w:tcW w:w="7756" w:type="dxa"/>
          </w:tcPr>
          <w:p w14:paraId="3D8D652E" w14:textId="0651E24D"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lastRenderedPageBreak/>
              <w:t>Delivery of crisis support for service-users in crisis</w:t>
            </w:r>
            <w:r w:rsidR="28B0DDC0" w:rsidRPr="00D724AD">
              <w:rPr>
                <w:rFonts w:ascii="Aptos Narrow" w:eastAsia="Times New Roman" w:hAnsi="Aptos Narrow" w:cs="Times New Roman"/>
                <w:lang w:eastAsia="en-GB"/>
              </w:rPr>
              <w:t xml:space="preserve"> – action TBC</w:t>
            </w:r>
          </w:p>
        </w:tc>
        <w:tc>
          <w:tcPr>
            <w:tcW w:w="1599" w:type="dxa"/>
          </w:tcPr>
          <w:p w14:paraId="746F7504"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Birmingham Mind</w:t>
            </w:r>
          </w:p>
        </w:tc>
        <w:tc>
          <w:tcPr>
            <w:tcW w:w="1305" w:type="dxa"/>
          </w:tcPr>
          <w:p w14:paraId="72E91C73" w14:textId="77777777" w:rsidR="00C40DA2" w:rsidRPr="00D724AD" w:rsidRDefault="00C40DA2" w:rsidP="54CFAB8D">
            <w:pPr>
              <w:rPr>
                <w:rFonts w:ascii="Aptos Narrow" w:eastAsia="Times New Roman" w:hAnsi="Aptos Narrow" w:cs="Times New Roman"/>
                <w:lang w:eastAsia="en-GB"/>
              </w:rPr>
            </w:pPr>
          </w:p>
        </w:tc>
        <w:tc>
          <w:tcPr>
            <w:tcW w:w="2073" w:type="dxa"/>
          </w:tcPr>
          <w:p w14:paraId="73F56DAC" w14:textId="77777777" w:rsidR="00C40DA2" w:rsidRPr="00D724AD" w:rsidRDefault="00C40DA2" w:rsidP="54CFAB8D">
            <w:pPr>
              <w:rPr>
                <w:rFonts w:ascii="Aptos Narrow" w:eastAsia="Times New Roman" w:hAnsi="Aptos Narrow" w:cs="Times New Roman"/>
                <w:lang w:eastAsia="en-GB"/>
              </w:rPr>
            </w:pPr>
          </w:p>
        </w:tc>
      </w:tr>
      <w:tr w:rsidR="00C40DA2" w:rsidRPr="00D724AD" w14:paraId="54CA8336" w14:textId="77777777" w:rsidTr="15525FAD">
        <w:tc>
          <w:tcPr>
            <w:tcW w:w="1215" w:type="dxa"/>
          </w:tcPr>
          <w:p w14:paraId="4776CF95"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FTB Crisis line</w:t>
            </w:r>
          </w:p>
        </w:tc>
        <w:tc>
          <w:tcPr>
            <w:tcW w:w="7756" w:type="dxa"/>
          </w:tcPr>
          <w:p w14:paraId="340674AD" w14:textId="00F78983"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Delivery of crisis support for young people in crisis</w:t>
            </w:r>
            <w:r w:rsidR="28B0DDC0" w:rsidRPr="00D724AD">
              <w:rPr>
                <w:rFonts w:ascii="Aptos Narrow" w:eastAsia="Times New Roman" w:hAnsi="Aptos Narrow" w:cs="Times New Roman"/>
                <w:lang w:eastAsia="en-GB"/>
              </w:rPr>
              <w:t xml:space="preserve"> – action TBC</w:t>
            </w:r>
          </w:p>
        </w:tc>
        <w:tc>
          <w:tcPr>
            <w:tcW w:w="1599" w:type="dxa"/>
          </w:tcPr>
          <w:p w14:paraId="76B6D9C0"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FTB</w:t>
            </w:r>
          </w:p>
        </w:tc>
        <w:tc>
          <w:tcPr>
            <w:tcW w:w="1305" w:type="dxa"/>
          </w:tcPr>
          <w:p w14:paraId="5FCC90D6" w14:textId="77777777" w:rsidR="00C40DA2" w:rsidRPr="00D724AD" w:rsidRDefault="00C40DA2" w:rsidP="54CFAB8D">
            <w:pPr>
              <w:rPr>
                <w:rFonts w:ascii="Aptos Narrow" w:eastAsia="Times New Roman" w:hAnsi="Aptos Narrow" w:cs="Times New Roman"/>
                <w:lang w:eastAsia="en-GB"/>
              </w:rPr>
            </w:pPr>
          </w:p>
        </w:tc>
        <w:tc>
          <w:tcPr>
            <w:tcW w:w="2073" w:type="dxa"/>
          </w:tcPr>
          <w:p w14:paraId="45DD45C5" w14:textId="77777777" w:rsidR="00C40DA2" w:rsidRPr="00D724AD" w:rsidRDefault="00C40DA2" w:rsidP="54CFAB8D">
            <w:pPr>
              <w:rPr>
                <w:rFonts w:ascii="Aptos Narrow" w:eastAsia="Times New Roman" w:hAnsi="Aptos Narrow" w:cs="Times New Roman"/>
                <w:lang w:eastAsia="en-GB"/>
              </w:rPr>
            </w:pPr>
          </w:p>
        </w:tc>
      </w:tr>
      <w:tr w:rsidR="00C40DA2" w:rsidRPr="00D724AD" w14:paraId="624CE92B" w14:textId="77777777" w:rsidTr="15525FAD">
        <w:tc>
          <w:tcPr>
            <w:tcW w:w="1215" w:type="dxa"/>
          </w:tcPr>
          <w:p w14:paraId="781896FD"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NHS 111 MH</w:t>
            </w:r>
          </w:p>
        </w:tc>
        <w:tc>
          <w:tcPr>
            <w:tcW w:w="7756" w:type="dxa"/>
          </w:tcPr>
          <w:p w14:paraId="62656916" w14:textId="0AC502A9"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Delivery of crisis support for citizens in crisis</w:t>
            </w:r>
            <w:r w:rsidR="28B0DDC0" w:rsidRPr="00D724AD">
              <w:rPr>
                <w:rFonts w:ascii="Aptos Narrow" w:eastAsia="Times New Roman" w:hAnsi="Aptos Narrow" w:cs="Times New Roman"/>
                <w:lang w:eastAsia="en-GB"/>
              </w:rPr>
              <w:t xml:space="preserve"> – action TBC</w:t>
            </w:r>
          </w:p>
        </w:tc>
        <w:tc>
          <w:tcPr>
            <w:tcW w:w="1599" w:type="dxa"/>
          </w:tcPr>
          <w:p w14:paraId="677D5086"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NHS 111</w:t>
            </w:r>
          </w:p>
        </w:tc>
        <w:tc>
          <w:tcPr>
            <w:tcW w:w="1305" w:type="dxa"/>
          </w:tcPr>
          <w:p w14:paraId="4D871539" w14:textId="77777777" w:rsidR="00C40DA2" w:rsidRPr="00D724AD" w:rsidRDefault="00C40DA2" w:rsidP="54CFAB8D">
            <w:pPr>
              <w:rPr>
                <w:rFonts w:ascii="Aptos Narrow" w:eastAsia="Times New Roman" w:hAnsi="Aptos Narrow" w:cs="Times New Roman"/>
                <w:lang w:eastAsia="en-GB"/>
              </w:rPr>
            </w:pPr>
          </w:p>
        </w:tc>
        <w:tc>
          <w:tcPr>
            <w:tcW w:w="2073" w:type="dxa"/>
          </w:tcPr>
          <w:p w14:paraId="5245FECD" w14:textId="77777777" w:rsidR="00C40DA2" w:rsidRPr="00D724AD" w:rsidRDefault="00C40DA2" w:rsidP="54CFAB8D">
            <w:pPr>
              <w:rPr>
                <w:rFonts w:ascii="Aptos Narrow" w:eastAsia="Times New Roman" w:hAnsi="Aptos Narrow" w:cs="Times New Roman"/>
                <w:lang w:eastAsia="en-GB"/>
              </w:rPr>
            </w:pPr>
          </w:p>
        </w:tc>
      </w:tr>
      <w:tr w:rsidR="00C40DA2" w:rsidRPr="00D724AD" w14:paraId="03E20AD1" w14:textId="77777777" w:rsidTr="15525FAD">
        <w:tc>
          <w:tcPr>
            <w:tcW w:w="1215" w:type="dxa"/>
          </w:tcPr>
          <w:p w14:paraId="3B9A09A3"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Crisis &amp; home treatment</w:t>
            </w:r>
          </w:p>
        </w:tc>
        <w:tc>
          <w:tcPr>
            <w:tcW w:w="7756" w:type="dxa"/>
          </w:tcPr>
          <w:p w14:paraId="1F708516" w14:textId="58E4B28E"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Delivery of crisis support for patients in crisis</w:t>
            </w:r>
            <w:r w:rsidR="28B0DDC0" w:rsidRPr="00D724AD">
              <w:rPr>
                <w:rFonts w:ascii="Aptos Narrow" w:eastAsia="Times New Roman" w:hAnsi="Aptos Narrow" w:cs="Times New Roman"/>
                <w:lang w:eastAsia="en-GB"/>
              </w:rPr>
              <w:t xml:space="preserve"> – action TBC</w:t>
            </w:r>
          </w:p>
        </w:tc>
        <w:tc>
          <w:tcPr>
            <w:tcW w:w="1599" w:type="dxa"/>
          </w:tcPr>
          <w:p w14:paraId="3AAE72C9"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BSMHFT</w:t>
            </w:r>
          </w:p>
        </w:tc>
        <w:tc>
          <w:tcPr>
            <w:tcW w:w="1305" w:type="dxa"/>
          </w:tcPr>
          <w:p w14:paraId="51766209" w14:textId="77777777" w:rsidR="00C40DA2" w:rsidRPr="00D724AD" w:rsidRDefault="00C40DA2" w:rsidP="54CFAB8D">
            <w:pPr>
              <w:rPr>
                <w:rFonts w:ascii="Aptos Narrow" w:eastAsia="Times New Roman" w:hAnsi="Aptos Narrow" w:cs="Times New Roman"/>
                <w:lang w:eastAsia="en-GB"/>
              </w:rPr>
            </w:pPr>
          </w:p>
        </w:tc>
        <w:tc>
          <w:tcPr>
            <w:tcW w:w="2073" w:type="dxa"/>
          </w:tcPr>
          <w:p w14:paraId="459BC504" w14:textId="77777777" w:rsidR="00C40DA2" w:rsidRPr="00D724AD" w:rsidRDefault="00C40DA2" w:rsidP="54CFAB8D">
            <w:pPr>
              <w:rPr>
                <w:rFonts w:ascii="Aptos Narrow" w:eastAsia="Times New Roman" w:hAnsi="Aptos Narrow" w:cs="Times New Roman"/>
                <w:lang w:eastAsia="en-GB"/>
              </w:rPr>
            </w:pPr>
          </w:p>
        </w:tc>
      </w:tr>
      <w:tr w:rsidR="00C40DA2" w:rsidRPr="00D724AD" w14:paraId="0366B103" w14:textId="77777777" w:rsidTr="15525FAD">
        <w:tc>
          <w:tcPr>
            <w:tcW w:w="1215" w:type="dxa"/>
          </w:tcPr>
          <w:p w14:paraId="11C597AB"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James’ Place</w:t>
            </w:r>
          </w:p>
        </w:tc>
        <w:tc>
          <w:tcPr>
            <w:tcW w:w="7756" w:type="dxa"/>
          </w:tcPr>
          <w:p w14:paraId="6458473F" w14:textId="7A314CAB"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Delivery of crisis support for men in crisis</w:t>
            </w:r>
            <w:r w:rsidR="28B0DDC0" w:rsidRPr="00D724AD">
              <w:rPr>
                <w:rFonts w:ascii="Aptos Narrow" w:eastAsia="Times New Roman" w:hAnsi="Aptos Narrow" w:cs="Times New Roman"/>
                <w:lang w:eastAsia="en-GB"/>
              </w:rPr>
              <w:t xml:space="preserve"> – action TBC</w:t>
            </w:r>
          </w:p>
        </w:tc>
        <w:tc>
          <w:tcPr>
            <w:tcW w:w="1599" w:type="dxa"/>
          </w:tcPr>
          <w:p w14:paraId="29B22AB5"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Rosie Barrett (James Place)</w:t>
            </w:r>
          </w:p>
        </w:tc>
        <w:tc>
          <w:tcPr>
            <w:tcW w:w="1305" w:type="dxa"/>
          </w:tcPr>
          <w:p w14:paraId="331D2E08" w14:textId="77777777" w:rsidR="00C40DA2" w:rsidRPr="00D724AD" w:rsidRDefault="00C40DA2" w:rsidP="54CFAB8D">
            <w:pPr>
              <w:rPr>
                <w:rFonts w:ascii="Aptos Narrow" w:eastAsia="Times New Roman" w:hAnsi="Aptos Narrow" w:cs="Times New Roman"/>
                <w:lang w:eastAsia="en-GB"/>
              </w:rPr>
            </w:pPr>
          </w:p>
        </w:tc>
        <w:tc>
          <w:tcPr>
            <w:tcW w:w="2073" w:type="dxa"/>
          </w:tcPr>
          <w:p w14:paraId="017BBF4D" w14:textId="77777777" w:rsidR="00C40DA2" w:rsidRPr="00D724AD" w:rsidRDefault="00C40DA2" w:rsidP="54CFAB8D">
            <w:pPr>
              <w:rPr>
                <w:rFonts w:ascii="Aptos Narrow" w:eastAsia="Times New Roman" w:hAnsi="Aptos Narrow" w:cs="Times New Roman"/>
                <w:lang w:eastAsia="en-GB"/>
              </w:rPr>
            </w:pPr>
          </w:p>
        </w:tc>
      </w:tr>
      <w:tr w:rsidR="00C40DA2" w:rsidRPr="00D724AD" w14:paraId="23EEF764" w14:textId="77777777" w:rsidTr="15525FAD">
        <w:tc>
          <w:tcPr>
            <w:tcW w:w="1215" w:type="dxa"/>
          </w:tcPr>
          <w:p w14:paraId="15A170DF"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The Waiting Room</w:t>
            </w:r>
          </w:p>
        </w:tc>
        <w:tc>
          <w:tcPr>
            <w:tcW w:w="7756" w:type="dxa"/>
          </w:tcPr>
          <w:p w14:paraId="6D73E37F" w14:textId="219BCDEC"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Signposting to crisis support</w:t>
            </w:r>
            <w:r w:rsidR="28B0DDC0" w:rsidRPr="00D724AD">
              <w:rPr>
                <w:rFonts w:ascii="Aptos Narrow" w:eastAsia="Times New Roman" w:hAnsi="Aptos Narrow" w:cs="Times New Roman"/>
                <w:lang w:eastAsia="en-GB"/>
              </w:rPr>
              <w:t xml:space="preserve"> – action TBC</w:t>
            </w:r>
          </w:p>
        </w:tc>
        <w:tc>
          <w:tcPr>
            <w:tcW w:w="1599" w:type="dxa"/>
          </w:tcPr>
          <w:p w14:paraId="11EB80D2"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Terry Rigby (Forward for Life)</w:t>
            </w:r>
          </w:p>
          <w:p w14:paraId="12B9C3BF" w14:textId="77777777" w:rsidR="00C40DA2" w:rsidRPr="00D724AD" w:rsidRDefault="6376AEC9"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Caron Thompson-Rigby (Common Unity)</w:t>
            </w:r>
          </w:p>
        </w:tc>
        <w:tc>
          <w:tcPr>
            <w:tcW w:w="1305" w:type="dxa"/>
          </w:tcPr>
          <w:p w14:paraId="7B97267D" w14:textId="77777777" w:rsidR="00C40DA2" w:rsidRPr="00D724AD" w:rsidRDefault="00C40DA2" w:rsidP="54CFAB8D">
            <w:pPr>
              <w:rPr>
                <w:rFonts w:ascii="Aptos Narrow" w:eastAsia="Times New Roman" w:hAnsi="Aptos Narrow" w:cs="Times New Roman"/>
                <w:lang w:eastAsia="en-GB"/>
              </w:rPr>
            </w:pPr>
          </w:p>
        </w:tc>
        <w:tc>
          <w:tcPr>
            <w:tcW w:w="2073" w:type="dxa"/>
          </w:tcPr>
          <w:p w14:paraId="70AC7AC6" w14:textId="77777777" w:rsidR="00C40DA2" w:rsidRPr="00D724AD" w:rsidRDefault="00C40DA2" w:rsidP="54CFAB8D">
            <w:pPr>
              <w:rPr>
                <w:rFonts w:ascii="Aptos Narrow" w:eastAsia="Times New Roman" w:hAnsi="Aptos Narrow" w:cs="Times New Roman"/>
                <w:lang w:eastAsia="en-GB"/>
              </w:rPr>
            </w:pPr>
          </w:p>
        </w:tc>
      </w:tr>
    </w:tbl>
    <w:p w14:paraId="78D9F87C" w14:textId="4BDB23D8" w:rsidR="00171F5B" w:rsidRPr="00D724AD" w:rsidRDefault="00171F5B" w:rsidP="54CFAB8D">
      <w:pPr>
        <w:spacing w:after="0" w:line="240" w:lineRule="auto"/>
        <w:rPr>
          <w:rFonts w:ascii="Aptos Narrow" w:eastAsia="Times New Roman" w:hAnsi="Aptos Narrow" w:cs="Times New Roman"/>
          <w:b/>
          <w:bCs/>
          <w:kern w:val="0"/>
          <w:lang w:eastAsia="en-GB"/>
          <w14:ligatures w14:val="none"/>
        </w:rPr>
      </w:pPr>
    </w:p>
    <w:p w14:paraId="1544D769" w14:textId="77777777" w:rsidR="00171F5B" w:rsidRPr="00D724AD" w:rsidRDefault="00171F5B" w:rsidP="54CFAB8D">
      <w:pPr>
        <w:pStyle w:val="ListParagraph"/>
        <w:numPr>
          <w:ilvl w:val="0"/>
          <w:numId w:val="1"/>
        </w:numPr>
        <w:spacing w:after="0" w:line="240" w:lineRule="auto"/>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Reducing access to means and methods of suicide where this is appropriate and necessary as an intervention to prevent suicides.</w:t>
      </w:r>
    </w:p>
    <w:p w14:paraId="7C0BC23C" w14:textId="77777777" w:rsidR="00171F5B" w:rsidRPr="00D724AD" w:rsidRDefault="00171F5B" w:rsidP="54CFAB8D">
      <w:pPr>
        <w:rPr>
          <w:rFonts w:ascii="Aptos Narrow" w:eastAsia="Times New Roman" w:hAnsi="Aptos Narrow" w:cs="Times New Roman"/>
          <w:b/>
          <w:bCs/>
          <w:kern w:val="0"/>
          <w:lang w:eastAsia="en-GB"/>
          <w14:ligatures w14:val="none"/>
        </w:rPr>
      </w:pPr>
    </w:p>
    <w:tbl>
      <w:tblPr>
        <w:tblStyle w:val="TableGrid"/>
        <w:tblW w:w="13948" w:type="dxa"/>
        <w:tblLook w:val="04A0" w:firstRow="1" w:lastRow="0" w:firstColumn="1" w:lastColumn="0" w:noHBand="0" w:noVBand="1"/>
      </w:tblPr>
      <w:tblGrid>
        <w:gridCol w:w="1697"/>
        <w:gridCol w:w="7425"/>
        <w:gridCol w:w="1639"/>
        <w:gridCol w:w="1242"/>
        <w:gridCol w:w="1945"/>
      </w:tblGrid>
      <w:tr w:rsidR="009F7282" w:rsidRPr="00D724AD" w14:paraId="03F18542" w14:textId="77777777" w:rsidTr="15525FAD">
        <w:tc>
          <w:tcPr>
            <w:tcW w:w="1200" w:type="dxa"/>
          </w:tcPr>
          <w:p w14:paraId="3B8DB01D" w14:textId="77777777" w:rsidR="009F7282" w:rsidRPr="00D724AD" w:rsidRDefault="05840D6D"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Area</w:t>
            </w:r>
          </w:p>
        </w:tc>
        <w:tc>
          <w:tcPr>
            <w:tcW w:w="7837" w:type="dxa"/>
          </w:tcPr>
          <w:p w14:paraId="45AA2299" w14:textId="77777777" w:rsidR="009F7282" w:rsidRPr="00D724AD" w:rsidRDefault="05840D6D"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Action</w:t>
            </w:r>
          </w:p>
        </w:tc>
        <w:tc>
          <w:tcPr>
            <w:tcW w:w="1655" w:type="dxa"/>
          </w:tcPr>
          <w:p w14:paraId="2AFE2E29" w14:textId="77777777" w:rsidR="009F7282" w:rsidRPr="00D724AD" w:rsidRDefault="05840D6D"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Led by</w:t>
            </w:r>
          </w:p>
        </w:tc>
        <w:tc>
          <w:tcPr>
            <w:tcW w:w="1245" w:type="dxa"/>
          </w:tcPr>
          <w:p w14:paraId="743DA7EB" w14:textId="77777777" w:rsidR="009F7282" w:rsidRPr="00D724AD" w:rsidRDefault="05840D6D"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Timeframe</w:t>
            </w:r>
          </w:p>
        </w:tc>
        <w:tc>
          <w:tcPr>
            <w:tcW w:w="2011" w:type="dxa"/>
          </w:tcPr>
          <w:p w14:paraId="7C5FD815" w14:textId="77777777" w:rsidR="009F7282" w:rsidRPr="00D724AD" w:rsidRDefault="05840D6D"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Measure of success</w:t>
            </w:r>
          </w:p>
        </w:tc>
      </w:tr>
      <w:tr w:rsidR="00FA7BD0" w:rsidRPr="00D724AD" w14:paraId="1E6ADC0E" w14:textId="77777777" w:rsidTr="15525FAD">
        <w:tc>
          <w:tcPr>
            <w:tcW w:w="1200" w:type="dxa"/>
            <w:vMerge w:val="restart"/>
          </w:tcPr>
          <w:p w14:paraId="6391F08B" w14:textId="566DA475" w:rsidR="00FA7BD0" w:rsidRPr="00D724AD" w:rsidRDefault="00FA7BD0"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Transport</w:t>
            </w:r>
          </w:p>
        </w:tc>
        <w:tc>
          <w:tcPr>
            <w:tcW w:w="7837" w:type="dxa"/>
          </w:tcPr>
          <w:p w14:paraId="70C5EDD8" w14:textId="77777777" w:rsidR="00FA7BD0" w:rsidRPr="00D724AD" w:rsidRDefault="00FA7BD0" w:rsidP="54CFAB8D">
            <w:pPr>
              <w:rPr>
                <w:rFonts w:ascii="Aptos Narrow" w:hAnsi="Aptos Narrow"/>
              </w:rPr>
            </w:pPr>
            <w:r w:rsidRPr="00D724AD">
              <w:rPr>
                <w:rFonts w:ascii="Aptos Narrow" w:hAnsi="Aptos Narrow"/>
              </w:rPr>
              <w:t xml:space="preserve">Identification and reduction of High Frequency Locations on the rail network. Samaritans and Network Rail to continue to collate real-time data on rail incidents in the region and feed into the group. Appropriate preventative and reactive measures to be taken by Network Rail, train operators and Samaritans, based on the specifics of individual incidents and their locations. Wider group to support Network Rail / Samaritans in actions where appropriate, particularly where community engagement would be beneficial. </w:t>
            </w:r>
          </w:p>
        </w:tc>
        <w:tc>
          <w:tcPr>
            <w:tcW w:w="1655" w:type="dxa"/>
          </w:tcPr>
          <w:p w14:paraId="74426024" w14:textId="77777777" w:rsidR="00FA7BD0" w:rsidRPr="00D724AD" w:rsidRDefault="00FA7BD0"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Sophia Turner (Samaritans), Richard Godwin (Network Rail)</w:t>
            </w:r>
          </w:p>
        </w:tc>
        <w:tc>
          <w:tcPr>
            <w:tcW w:w="1245" w:type="dxa"/>
          </w:tcPr>
          <w:p w14:paraId="316F3BD7" w14:textId="77777777" w:rsidR="00FA7BD0" w:rsidRPr="00D724AD" w:rsidRDefault="00FA7BD0" w:rsidP="54CFAB8D">
            <w:pPr>
              <w:rPr>
                <w:rFonts w:ascii="Aptos Narrow" w:eastAsia="Times New Roman" w:hAnsi="Aptos Narrow" w:cs="Times New Roman"/>
                <w:lang w:eastAsia="en-GB"/>
              </w:rPr>
            </w:pPr>
          </w:p>
        </w:tc>
        <w:tc>
          <w:tcPr>
            <w:tcW w:w="2011" w:type="dxa"/>
          </w:tcPr>
          <w:p w14:paraId="13577D33" w14:textId="77777777" w:rsidR="00FA7BD0" w:rsidRPr="00D724AD" w:rsidRDefault="00FA7BD0" w:rsidP="54CFAB8D">
            <w:pPr>
              <w:rPr>
                <w:rFonts w:ascii="Aptos Narrow" w:eastAsia="Times New Roman" w:hAnsi="Aptos Narrow" w:cs="Times New Roman"/>
                <w:lang w:eastAsia="en-GB"/>
              </w:rPr>
            </w:pPr>
          </w:p>
        </w:tc>
      </w:tr>
      <w:tr w:rsidR="004D4C66" w:rsidRPr="00D724AD" w14:paraId="6F0B287A" w14:textId="77777777" w:rsidTr="15525FAD">
        <w:tc>
          <w:tcPr>
            <w:tcW w:w="1200" w:type="dxa"/>
            <w:vMerge/>
          </w:tcPr>
          <w:p w14:paraId="28A64489" w14:textId="53188413" w:rsidR="004D4C66" w:rsidRPr="00D724AD" w:rsidRDefault="004D4C66" w:rsidP="004D4C66">
            <w:pPr>
              <w:rPr>
                <w:rFonts w:ascii="Aptos Narrow" w:eastAsia="Times New Roman" w:hAnsi="Aptos Narrow" w:cs="Times New Roman"/>
                <w:lang w:eastAsia="en-GB"/>
              </w:rPr>
            </w:pPr>
          </w:p>
        </w:tc>
        <w:tc>
          <w:tcPr>
            <w:tcW w:w="7837" w:type="dxa"/>
          </w:tcPr>
          <w:p w14:paraId="0DA00ECB" w14:textId="7696F8EA" w:rsidR="004D4C66" w:rsidRPr="00D724AD" w:rsidRDefault="004D4C66" w:rsidP="004D4C66">
            <w:pPr>
              <w:rPr>
                <w:rFonts w:ascii="Aptos Narrow" w:hAnsi="Aptos Narrow"/>
              </w:rPr>
            </w:pPr>
            <w:r w:rsidRPr="00D724AD">
              <w:rPr>
                <w:rFonts w:ascii="Aptos Narrow" w:eastAsia="Times New Roman" w:hAnsi="Aptos Narrow" w:cs="Times New Roman"/>
                <w:lang w:eastAsia="en-GB"/>
              </w:rPr>
              <w:t>Create working relationship with Highways to enable prevention to be embedded relating to road network and car parks</w:t>
            </w:r>
          </w:p>
        </w:tc>
        <w:tc>
          <w:tcPr>
            <w:tcW w:w="1655" w:type="dxa"/>
          </w:tcPr>
          <w:p w14:paraId="50643F1D" w14:textId="24E29AF6"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p>
        </w:tc>
        <w:tc>
          <w:tcPr>
            <w:tcW w:w="1245" w:type="dxa"/>
          </w:tcPr>
          <w:p w14:paraId="30D60C4F" w14:textId="77777777" w:rsidR="004D4C66" w:rsidRPr="00D724AD" w:rsidRDefault="004D4C66" w:rsidP="004D4C66">
            <w:pPr>
              <w:rPr>
                <w:rFonts w:ascii="Aptos Narrow" w:eastAsia="Times New Roman" w:hAnsi="Aptos Narrow" w:cs="Times New Roman"/>
                <w:lang w:eastAsia="en-GB"/>
              </w:rPr>
            </w:pPr>
          </w:p>
        </w:tc>
        <w:tc>
          <w:tcPr>
            <w:tcW w:w="2011" w:type="dxa"/>
          </w:tcPr>
          <w:p w14:paraId="1EA30533" w14:textId="77777777" w:rsidR="004D4C66" w:rsidRPr="00D724AD" w:rsidRDefault="004D4C66" w:rsidP="004D4C66">
            <w:pPr>
              <w:rPr>
                <w:rFonts w:ascii="Aptos Narrow" w:eastAsia="Times New Roman" w:hAnsi="Aptos Narrow" w:cs="Times New Roman"/>
                <w:lang w:eastAsia="en-GB"/>
              </w:rPr>
            </w:pPr>
          </w:p>
        </w:tc>
      </w:tr>
      <w:tr w:rsidR="004D4C66" w:rsidRPr="00D724AD" w14:paraId="02D8A92E" w14:textId="77777777" w:rsidTr="15525FAD">
        <w:tc>
          <w:tcPr>
            <w:tcW w:w="1200" w:type="dxa"/>
            <w:vMerge w:val="restart"/>
          </w:tcPr>
          <w:p w14:paraId="0488C65A" w14:textId="77777777"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Pharmaceuticals</w:t>
            </w:r>
          </w:p>
        </w:tc>
        <w:tc>
          <w:tcPr>
            <w:tcW w:w="7837" w:type="dxa"/>
          </w:tcPr>
          <w:p w14:paraId="0E2E2631" w14:textId="77777777"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Signage in pharmacies to reducing stockpiling and actively encouraging return of unwanted medicines to the pharmacy</w:t>
            </w:r>
          </w:p>
        </w:tc>
        <w:tc>
          <w:tcPr>
            <w:tcW w:w="1655" w:type="dxa"/>
          </w:tcPr>
          <w:p w14:paraId="1B7BE1D2" w14:textId="154152E5"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p>
        </w:tc>
        <w:tc>
          <w:tcPr>
            <w:tcW w:w="1245" w:type="dxa"/>
          </w:tcPr>
          <w:p w14:paraId="7A92FBB8" w14:textId="77777777" w:rsidR="004D4C66" w:rsidRPr="00D724AD" w:rsidRDefault="004D4C66" w:rsidP="004D4C66">
            <w:pPr>
              <w:rPr>
                <w:rFonts w:ascii="Aptos Narrow" w:eastAsia="Times New Roman" w:hAnsi="Aptos Narrow" w:cs="Times New Roman"/>
                <w:lang w:eastAsia="en-GB"/>
              </w:rPr>
            </w:pPr>
          </w:p>
        </w:tc>
        <w:tc>
          <w:tcPr>
            <w:tcW w:w="2011" w:type="dxa"/>
          </w:tcPr>
          <w:p w14:paraId="73CFB827" w14:textId="77777777" w:rsidR="004D4C66" w:rsidRPr="00D724AD" w:rsidRDefault="004D4C66" w:rsidP="004D4C66">
            <w:pPr>
              <w:rPr>
                <w:rFonts w:ascii="Aptos Narrow" w:eastAsia="Times New Roman" w:hAnsi="Aptos Narrow" w:cs="Times New Roman"/>
                <w:lang w:eastAsia="en-GB"/>
              </w:rPr>
            </w:pPr>
          </w:p>
        </w:tc>
      </w:tr>
      <w:tr w:rsidR="004D4C66" w:rsidRPr="00D724AD" w14:paraId="47D058DA" w14:textId="77777777" w:rsidTr="15525FAD">
        <w:tc>
          <w:tcPr>
            <w:tcW w:w="1200" w:type="dxa"/>
            <w:vMerge/>
          </w:tcPr>
          <w:p w14:paraId="5BD54A2F" w14:textId="77777777" w:rsidR="004D4C66" w:rsidRPr="00D724AD" w:rsidRDefault="004D4C66" w:rsidP="004D4C66">
            <w:pPr>
              <w:rPr>
                <w:rFonts w:ascii="Aptos Narrow" w:eastAsia="Times New Roman" w:hAnsi="Aptos Narrow" w:cs="Times New Roman"/>
                <w:lang w:eastAsia="en-GB"/>
              </w:rPr>
            </w:pPr>
          </w:p>
        </w:tc>
        <w:tc>
          <w:tcPr>
            <w:tcW w:w="7837" w:type="dxa"/>
          </w:tcPr>
          <w:p w14:paraId="208BDCDF" w14:textId="3F29304B"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Community of practice on safer prescribing for pharmacists?</w:t>
            </w:r>
          </w:p>
        </w:tc>
        <w:tc>
          <w:tcPr>
            <w:tcW w:w="1655" w:type="dxa"/>
          </w:tcPr>
          <w:p w14:paraId="30A50ACA" w14:textId="671D6CF8"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r>
              <w:rPr>
                <w:rFonts w:ascii="Aptos Narrow" w:eastAsia="Times New Roman" w:hAnsi="Aptos Narrow" w:cs="Times New Roman"/>
                <w:lang w:eastAsia="en-GB"/>
              </w:rPr>
              <w:t>, ICB</w:t>
            </w:r>
          </w:p>
        </w:tc>
        <w:tc>
          <w:tcPr>
            <w:tcW w:w="1245" w:type="dxa"/>
          </w:tcPr>
          <w:p w14:paraId="469BAE91" w14:textId="77777777" w:rsidR="004D4C66" w:rsidRPr="00D724AD" w:rsidRDefault="004D4C66" w:rsidP="004D4C66">
            <w:pPr>
              <w:rPr>
                <w:rFonts w:ascii="Aptos Narrow" w:eastAsia="Times New Roman" w:hAnsi="Aptos Narrow" w:cs="Times New Roman"/>
                <w:lang w:eastAsia="en-GB"/>
              </w:rPr>
            </w:pPr>
          </w:p>
        </w:tc>
        <w:tc>
          <w:tcPr>
            <w:tcW w:w="2011" w:type="dxa"/>
          </w:tcPr>
          <w:p w14:paraId="5D84B994" w14:textId="77777777" w:rsidR="004D4C66" w:rsidRPr="00D724AD" w:rsidRDefault="004D4C66" w:rsidP="004D4C66">
            <w:pPr>
              <w:rPr>
                <w:rFonts w:ascii="Aptos Narrow" w:eastAsia="Times New Roman" w:hAnsi="Aptos Narrow" w:cs="Times New Roman"/>
                <w:lang w:eastAsia="en-GB"/>
              </w:rPr>
            </w:pPr>
          </w:p>
        </w:tc>
      </w:tr>
      <w:tr w:rsidR="004D4C66" w:rsidRPr="00D724AD" w14:paraId="6CC6D3D9" w14:textId="77777777" w:rsidTr="15525FAD">
        <w:tc>
          <w:tcPr>
            <w:tcW w:w="1200" w:type="dxa"/>
            <w:vMerge w:val="restart"/>
          </w:tcPr>
          <w:p w14:paraId="4CDF0AAC" w14:textId="77777777"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Planning</w:t>
            </w:r>
          </w:p>
        </w:tc>
        <w:tc>
          <w:tcPr>
            <w:tcW w:w="7837" w:type="dxa"/>
          </w:tcPr>
          <w:p w14:paraId="23A954D6" w14:textId="77777777"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Planning and Building Design (High Risk Environments): amend the Birmingham Developers Toolkit to reflect suicide prevention measures when reviewing planning applications. </w:t>
            </w:r>
          </w:p>
        </w:tc>
        <w:tc>
          <w:tcPr>
            <w:tcW w:w="1655" w:type="dxa"/>
          </w:tcPr>
          <w:p w14:paraId="322852E3" w14:textId="015DF059"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p>
        </w:tc>
        <w:tc>
          <w:tcPr>
            <w:tcW w:w="1245" w:type="dxa"/>
          </w:tcPr>
          <w:p w14:paraId="50008A55" w14:textId="77777777" w:rsidR="004D4C66" w:rsidRPr="00D724AD" w:rsidRDefault="004D4C66" w:rsidP="004D4C66">
            <w:pPr>
              <w:rPr>
                <w:rFonts w:ascii="Aptos Narrow" w:eastAsia="Times New Roman" w:hAnsi="Aptos Narrow" w:cs="Times New Roman"/>
                <w:lang w:eastAsia="en-GB"/>
              </w:rPr>
            </w:pPr>
          </w:p>
        </w:tc>
        <w:tc>
          <w:tcPr>
            <w:tcW w:w="2011" w:type="dxa"/>
          </w:tcPr>
          <w:p w14:paraId="3FC7BDBD" w14:textId="77777777" w:rsidR="004D4C66" w:rsidRPr="00D724AD" w:rsidRDefault="004D4C66" w:rsidP="004D4C66">
            <w:pPr>
              <w:rPr>
                <w:rFonts w:ascii="Aptos Narrow" w:eastAsia="Times New Roman" w:hAnsi="Aptos Narrow" w:cs="Times New Roman"/>
                <w:lang w:eastAsia="en-GB"/>
              </w:rPr>
            </w:pPr>
          </w:p>
        </w:tc>
      </w:tr>
      <w:tr w:rsidR="004D4C66" w:rsidRPr="00D724AD" w14:paraId="4919CB3A" w14:textId="77777777" w:rsidTr="15525FAD">
        <w:tc>
          <w:tcPr>
            <w:tcW w:w="1200" w:type="dxa"/>
            <w:vMerge/>
          </w:tcPr>
          <w:p w14:paraId="5EC99B6F" w14:textId="77777777" w:rsidR="004D4C66" w:rsidRPr="00D724AD" w:rsidRDefault="004D4C66" w:rsidP="004D4C66">
            <w:pPr>
              <w:rPr>
                <w:rFonts w:ascii="Aptos Narrow" w:eastAsia="Times New Roman" w:hAnsi="Aptos Narrow" w:cs="Times New Roman"/>
                <w:color w:val="000000"/>
                <w:lang w:eastAsia="en-GB"/>
              </w:rPr>
            </w:pPr>
          </w:p>
        </w:tc>
        <w:tc>
          <w:tcPr>
            <w:tcW w:w="7837" w:type="dxa"/>
          </w:tcPr>
          <w:p w14:paraId="5298A374" w14:textId="4F3D38A5"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Mapping potential high-risk sites through reviewing self-harm data</w:t>
            </w:r>
          </w:p>
          <w:p w14:paraId="775CECBA" w14:textId="6912818C"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and reports from health and police services and take action to reduce risk e.g. barriers, signage.</w:t>
            </w:r>
          </w:p>
        </w:tc>
        <w:tc>
          <w:tcPr>
            <w:tcW w:w="1655" w:type="dxa"/>
          </w:tcPr>
          <w:p w14:paraId="42F2A1FE" w14:textId="6234744A"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p>
        </w:tc>
        <w:tc>
          <w:tcPr>
            <w:tcW w:w="1245" w:type="dxa"/>
          </w:tcPr>
          <w:p w14:paraId="713D6204" w14:textId="77777777" w:rsidR="004D4C66" w:rsidRPr="00D724AD" w:rsidRDefault="004D4C66" w:rsidP="004D4C66">
            <w:pPr>
              <w:rPr>
                <w:rFonts w:ascii="Aptos Narrow" w:eastAsia="Times New Roman" w:hAnsi="Aptos Narrow" w:cs="Times New Roman"/>
                <w:lang w:eastAsia="en-GB"/>
              </w:rPr>
            </w:pPr>
          </w:p>
        </w:tc>
        <w:tc>
          <w:tcPr>
            <w:tcW w:w="2011" w:type="dxa"/>
          </w:tcPr>
          <w:p w14:paraId="5AE61E00" w14:textId="77777777" w:rsidR="004D4C66" w:rsidRPr="00D724AD" w:rsidRDefault="004D4C66" w:rsidP="004D4C66">
            <w:pPr>
              <w:rPr>
                <w:rFonts w:ascii="Aptos Narrow" w:eastAsia="Times New Roman" w:hAnsi="Aptos Narrow" w:cs="Times New Roman"/>
                <w:lang w:eastAsia="en-GB"/>
              </w:rPr>
            </w:pPr>
          </w:p>
        </w:tc>
      </w:tr>
      <w:tr w:rsidR="004D4C66" w:rsidRPr="00D724AD" w14:paraId="30703E38" w14:textId="77777777" w:rsidTr="15525FAD">
        <w:tc>
          <w:tcPr>
            <w:tcW w:w="1200" w:type="dxa"/>
            <w:vMerge/>
          </w:tcPr>
          <w:p w14:paraId="22BA2405" w14:textId="77777777" w:rsidR="004D4C66" w:rsidRPr="00D724AD" w:rsidRDefault="004D4C66" w:rsidP="004D4C66">
            <w:pPr>
              <w:rPr>
                <w:rFonts w:ascii="Aptos Narrow" w:eastAsia="Times New Roman" w:hAnsi="Aptos Narrow" w:cs="Times New Roman"/>
                <w:color w:val="000000"/>
                <w:lang w:eastAsia="en-GB"/>
              </w:rPr>
            </w:pPr>
          </w:p>
        </w:tc>
        <w:tc>
          <w:tcPr>
            <w:tcW w:w="7837" w:type="dxa"/>
          </w:tcPr>
          <w:p w14:paraId="5A0494C7" w14:textId="77777777"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Work with the Local Authority Property and Housing team to include suicide risk in building design considerations for major refurbishments and upgrading of social housing stock and corporate assets and as an active consideration for ‘high rise buildings’ such as multi-storey car parks. </w:t>
            </w:r>
          </w:p>
        </w:tc>
        <w:tc>
          <w:tcPr>
            <w:tcW w:w="1655" w:type="dxa"/>
          </w:tcPr>
          <w:p w14:paraId="7CCC82A3" w14:textId="2E19BD22"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p>
        </w:tc>
        <w:tc>
          <w:tcPr>
            <w:tcW w:w="1245" w:type="dxa"/>
          </w:tcPr>
          <w:p w14:paraId="4CBC9A14" w14:textId="77777777" w:rsidR="004D4C66" w:rsidRPr="00D724AD" w:rsidRDefault="004D4C66" w:rsidP="004D4C66">
            <w:pPr>
              <w:rPr>
                <w:rFonts w:ascii="Aptos Narrow" w:eastAsia="Times New Roman" w:hAnsi="Aptos Narrow" w:cs="Times New Roman"/>
                <w:lang w:eastAsia="en-GB"/>
              </w:rPr>
            </w:pPr>
          </w:p>
        </w:tc>
        <w:tc>
          <w:tcPr>
            <w:tcW w:w="2011" w:type="dxa"/>
          </w:tcPr>
          <w:p w14:paraId="7A6FDCA2" w14:textId="77777777" w:rsidR="004D4C66" w:rsidRPr="00D724AD" w:rsidRDefault="004D4C66" w:rsidP="004D4C66">
            <w:pPr>
              <w:rPr>
                <w:rFonts w:ascii="Aptos Narrow" w:eastAsia="Times New Roman" w:hAnsi="Aptos Narrow" w:cs="Times New Roman"/>
                <w:lang w:eastAsia="en-GB"/>
              </w:rPr>
            </w:pPr>
          </w:p>
        </w:tc>
      </w:tr>
      <w:tr w:rsidR="004D4C66" w:rsidRPr="00D724AD" w14:paraId="619D3BA0" w14:textId="77777777" w:rsidTr="15525FAD">
        <w:tc>
          <w:tcPr>
            <w:tcW w:w="1200" w:type="dxa"/>
            <w:vMerge w:val="restart"/>
          </w:tcPr>
          <w:p w14:paraId="5D0FBE7D" w14:textId="77777777"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Online safety</w:t>
            </w:r>
          </w:p>
        </w:tc>
        <w:tc>
          <w:tcPr>
            <w:tcW w:w="7837" w:type="dxa"/>
          </w:tcPr>
          <w:p w14:paraId="400B9A93" w14:textId="77777777" w:rsidR="004D4C66" w:rsidRPr="00D724AD" w:rsidRDefault="004D4C66" w:rsidP="004D4C66">
            <w:pPr>
              <w:rPr>
                <w:rFonts w:ascii="Aptos Narrow" w:eastAsia="Times New Roman" w:hAnsi="Aptos Narrow" w:cs="Times New Roman"/>
                <w:lang w:eastAsia="en-GB"/>
              </w:rPr>
            </w:pPr>
            <w:r w:rsidRPr="00D724AD">
              <w:rPr>
                <w:rFonts w:ascii="Aptos Narrow" w:hAnsi="Aptos Narrow"/>
              </w:rPr>
              <w:t xml:space="preserve">Promotion of </w:t>
            </w:r>
            <w:proofErr w:type="spellStart"/>
            <w:r w:rsidRPr="00D724AD">
              <w:rPr>
                <w:rFonts w:ascii="Aptos Narrow" w:hAnsi="Aptos Narrow"/>
              </w:rPr>
              <w:t>R;pple</w:t>
            </w:r>
            <w:proofErr w:type="spellEnd"/>
            <w:r w:rsidRPr="00D724AD">
              <w:rPr>
                <w:rFonts w:ascii="Aptos Narrow" w:hAnsi="Aptos Narrow"/>
              </w:rPr>
              <w:t xml:space="preserve"> software to schools, parents, universities</w:t>
            </w:r>
          </w:p>
        </w:tc>
        <w:tc>
          <w:tcPr>
            <w:tcW w:w="1655" w:type="dxa"/>
          </w:tcPr>
          <w:p w14:paraId="1835D917" w14:textId="77777777" w:rsidR="004D4C66" w:rsidRPr="00D724AD" w:rsidRDefault="004D4C66" w:rsidP="004D4C66">
            <w:pPr>
              <w:rPr>
                <w:rFonts w:ascii="Aptos Narrow" w:eastAsia="Times New Roman" w:hAnsi="Aptos Narrow" w:cs="Times New Roman"/>
                <w:lang w:eastAsia="en-GB"/>
              </w:rPr>
            </w:pPr>
          </w:p>
        </w:tc>
        <w:tc>
          <w:tcPr>
            <w:tcW w:w="1245" w:type="dxa"/>
          </w:tcPr>
          <w:p w14:paraId="64D5F91B" w14:textId="77777777" w:rsidR="004D4C66" w:rsidRPr="00D724AD" w:rsidRDefault="004D4C66" w:rsidP="004D4C66">
            <w:pPr>
              <w:rPr>
                <w:rFonts w:ascii="Aptos Narrow" w:eastAsia="Times New Roman" w:hAnsi="Aptos Narrow" w:cs="Times New Roman"/>
                <w:lang w:eastAsia="en-GB"/>
              </w:rPr>
            </w:pPr>
          </w:p>
        </w:tc>
        <w:tc>
          <w:tcPr>
            <w:tcW w:w="2011" w:type="dxa"/>
          </w:tcPr>
          <w:p w14:paraId="7FC27206" w14:textId="77777777" w:rsidR="004D4C66" w:rsidRPr="00D724AD" w:rsidRDefault="004D4C66" w:rsidP="004D4C66">
            <w:pPr>
              <w:rPr>
                <w:rFonts w:ascii="Aptos Narrow" w:eastAsia="Times New Roman" w:hAnsi="Aptos Narrow" w:cs="Times New Roman"/>
                <w:lang w:eastAsia="en-GB"/>
              </w:rPr>
            </w:pPr>
          </w:p>
        </w:tc>
      </w:tr>
      <w:tr w:rsidR="004D4C66" w:rsidRPr="00D724AD" w14:paraId="43C21CD8" w14:textId="77777777" w:rsidTr="15525FAD">
        <w:tc>
          <w:tcPr>
            <w:tcW w:w="1200" w:type="dxa"/>
            <w:vMerge/>
          </w:tcPr>
          <w:p w14:paraId="6805553F" w14:textId="77777777" w:rsidR="004D4C66" w:rsidRPr="00D724AD" w:rsidRDefault="004D4C66" w:rsidP="004D4C66">
            <w:pPr>
              <w:rPr>
                <w:rFonts w:ascii="Aptos Narrow" w:eastAsia="Times New Roman" w:hAnsi="Aptos Narrow" w:cs="Times New Roman"/>
                <w:color w:val="000000"/>
                <w:lang w:eastAsia="en-GB"/>
              </w:rPr>
            </w:pPr>
          </w:p>
        </w:tc>
        <w:tc>
          <w:tcPr>
            <w:tcW w:w="7837" w:type="dxa"/>
          </w:tcPr>
          <w:p w14:paraId="2FA42FD9" w14:textId="77777777" w:rsidR="004D4C66" w:rsidRPr="00D724AD" w:rsidRDefault="004D4C66" w:rsidP="004D4C66">
            <w:pPr>
              <w:rPr>
                <w:rFonts w:ascii="Aptos Narrow" w:hAnsi="Aptos Narrow"/>
              </w:rPr>
            </w:pPr>
            <w:r w:rsidRPr="00D724AD">
              <w:rPr>
                <w:rFonts w:ascii="Aptos Narrow" w:hAnsi="Aptos Narrow"/>
              </w:rPr>
              <w:t>Promotion of Samaritans safer media guidance</w:t>
            </w:r>
          </w:p>
        </w:tc>
        <w:tc>
          <w:tcPr>
            <w:tcW w:w="1655" w:type="dxa"/>
          </w:tcPr>
          <w:p w14:paraId="48CC6921" w14:textId="77777777" w:rsidR="004D4C66" w:rsidRPr="00D724AD" w:rsidRDefault="004D4C66" w:rsidP="004D4C66">
            <w:pPr>
              <w:rPr>
                <w:rFonts w:ascii="Aptos Narrow" w:eastAsia="Times New Roman" w:hAnsi="Aptos Narrow" w:cs="Times New Roman"/>
                <w:lang w:eastAsia="en-GB"/>
              </w:rPr>
            </w:pPr>
          </w:p>
        </w:tc>
        <w:tc>
          <w:tcPr>
            <w:tcW w:w="1245" w:type="dxa"/>
          </w:tcPr>
          <w:p w14:paraId="64E9F3E6" w14:textId="77777777" w:rsidR="004D4C66" w:rsidRPr="00D724AD" w:rsidRDefault="004D4C66" w:rsidP="004D4C66">
            <w:pPr>
              <w:rPr>
                <w:rFonts w:ascii="Aptos Narrow" w:eastAsia="Times New Roman" w:hAnsi="Aptos Narrow" w:cs="Times New Roman"/>
                <w:lang w:eastAsia="en-GB"/>
              </w:rPr>
            </w:pPr>
          </w:p>
        </w:tc>
        <w:tc>
          <w:tcPr>
            <w:tcW w:w="2011" w:type="dxa"/>
          </w:tcPr>
          <w:p w14:paraId="7E3EA162" w14:textId="77777777" w:rsidR="004D4C66" w:rsidRPr="00D724AD" w:rsidRDefault="004D4C66" w:rsidP="004D4C66">
            <w:pPr>
              <w:rPr>
                <w:rFonts w:ascii="Aptos Narrow" w:eastAsia="Times New Roman" w:hAnsi="Aptos Narrow" w:cs="Times New Roman"/>
                <w:lang w:eastAsia="en-GB"/>
              </w:rPr>
            </w:pPr>
          </w:p>
        </w:tc>
      </w:tr>
      <w:tr w:rsidR="004D4C66" w:rsidRPr="00D724AD" w14:paraId="25BF6D47" w14:textId="77777777" w:rsidTr="15525FAD">
        <w:tc>
          <w:tcPr>
            <w:tcW w:w="1200" w:type="dxa"/>
            <w:vMerge/>
          </w:tcPr>
          <w:p w14:paraId="08D96835" w14:textId="77777777" w:rsidR="004D4C66" w:rsidRPr="00D724AD" w:rsidRDefault="004D4C66" w:rsidP="004D4C66">
            <w:pPr>
              <w:rPr>
                <w:rFonts w:ascii="Aptos Narrow" w:eastAsia="Times New Roman" w:hAnsi="Aptos Narrow" w:cs="Times New Roman"/>
                <w:color w:val="000000"/>
                <w:lang w:eastAsia="en-GB"/>
              </w:rPr>
            </w:pPr>
          </w:p>
        </w:tc>
        <w:tc>
          <w:tcPr>
            <w:tcW w:w="7837" w:type="dxa"/>
          </w:tcPr>
          <w:p w14:paraId="177F75A6" w14:textId="2D4933A3" w:rsidR="004D4C66" w:rsidRPr="00D724AD" w:rsidRDefault="004D4C66" w:rsidP="004D4C66">
            <w:pPr>
              <w:rPr>
                <w:rFonts w:ascii="Aptos Narrow" w:hAnsi="Aptos Narrow"/>
              </w:rPr>
            </w:pPr>
            <w:r w:rsidRPr="00D724AD">
              <w:rPr>
                <w:rFonts w:ascii="Aptos Narrow" w:hAnsi="Aptos Narrow"/>
              </w:rPr>
              <w:t xml:space="preserve">Media monitoring for early detection of content about suicides in Birmingham to ensure that reporting is align with Samaritans media guidance and where irresponsible reporting is identified, appropriate action can be taken to edit or remove the information, or mitigate harm with additional content </w:t>
            </w:r>
          </w:p>
        </w:tc>
        <w:tc>
          <w:tcPr>
            <w:tcW w:w="1655" w:type="dxa"/>
          </w:tcPr>
          <w:p w14:paraId="0FD12438" w14:textId="77777777" w:rsidR="004D4C66" w:rsidRPr="00D724AD" w:rsidRDefault="004D4C66" w:rsidP="004D4C66">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p>
        </w:tc>
        <w:tc>
          <w:tcPr>
            <w:tcW w:w="1245" w:type="dxa"/>
          </w:tcPr>
          <w:p w14:paraId="656733AF" w14:textId="77777777" w:rsidR="004D4C66" w:rsidRPr="00D724AD" w:rsidRDefault="004D4C66" w:rsidP="004D4C66">
            <w:pPr>
              <w:rPr>
                <w:rFonts w:ascii="Aptos Narrow" w:eastAsia="Times New Roman" w:hAnsi="Aptos Narrow" w:cs="Times New Roman"/>
                <w:lang w:eastAsia="en-GB"/>
              </w:rPr>
            </w:pPr>
          </w:p>
        </w:tc>
        <w:tc>
          <w:tcPr>
            <w:tcW w:w="2011" w:type="dxa"/>
          </w:tcPr>
          <w:p w14:paraId="4336BB62" w14:textId="77777777" w:rsidR="004D4C66" w:rsidRPr="00D724AD" w:rsidRDefault="004D4C66" w:rsidP="004D4C66">
            <w:pPr>
              <w:rPr>
                <w:rFonts w:ascii="Aptos Narrow" w:eastAsia="Times New Roman" w:hAnsi="Aptos Narrow" w:cs="Times New Roman"/>
                <w:lang w:eastAsia="en-GB"/>
              </w:rPr>
            </w:pPr>
          </w:p>
        </w:tc>
      </w:tr>
    </w:tbl>
    <w:p w14:paraId="149A3C66" w14:textId="77777777" w:rsidR="00171F5B" w:rsidRPr="00D724AD" w:rsidRDefault="00171F5B" w:rsidP="54CFAB8D">
      <w:pPr>
        <w:spacing w:after="0" w:line="240" w:lineRule="auto"/>
        <w:rPr>
          <w:rFonts w:ascii="Aptos Narrow" w:eastAsia="Times New Roman" w:hAnsi="Aptos Narrow" w:cs="Times New Roman"/>
          <w:b/>
          <w:bCs/>
          <w:kern w:val="0"/>
          <w:lang w:eastAsia="en-GB"/>
          <w14:ligatures w14:val="none"/>
        </w:rPr>
      </w:pPr>
    </w:p>
    <w:p w14:paraId="65404774" w14:textId="77777777" w:rsidR="00171F5B" w:rsidRPr="00D724AD" w:rsidRDefault="00171F5B" w:rsidP="54CFAB8D">
      <w:pPr>
        <w:pStyle w:val="ListParagraph"/>
        <w:numPr>
          <w:ilvl w:val="0"/>
          <w:numId w:val="1"/>
        </w:numPr>
        <w:spacing w:after="0" w:line="240" w:lineRule="auto"/>
        <w:rPr>
          <w:rFonts w:ascii="Aptos Narrow" w:eastAsia="Times New Roman" w:hAnsi="Aptos Narrow" w:cs="Times New Roman"/>
          <w:b/>
          <w:bCs/>
          <w:kern w:val="0"/>
          <w:lang w:eastAsia="en-GB"/>
          <w14:ligatures w14:val="none"/>
        </w:rPr>
      </w:pPr>
      <w:r w:rsidRPr="00D724AD">
        <w:rPr>
          <w:rFonts w:ascii="Aptos Narrow" w:eastAsia="Times New Roman" w:hAnsi="Aptos Narrow" w:cs="Times New Roman"/>
          <w:b/>
          <w:bCs/>
          <w:kern w:val="0"/>
          <w:lang w:eastAsia="en-GB"/>
          <w14:ligatures w14:val="none"/>
        </w:rPr>
        <w:t>Providing effective bereavement support to those affected by suicide.</w:t>
      </w:r>
    </w:p>
    <w:p w14:paraId="44C20240" w14:textId="77777777" w:rsidR="006B4F85" w:rsidRPr="00D724AD" w:rsidRDefault="006B4F85" w:rsidP="54CFAB8D">
      <w:pPr>
        <w:spacing w:after="0" w:line="240" w:lineRule="auto"/>
        <w:ind w:left="360"/>
        <w:rPr>
          <w:rFonts w:ascii="Aptos Narrow" w:eastAsia="Times New Roman" w:hAnsi="Aptos Narrow" w:cs="Times New Roman"/>
          <w:b/>
          <w:bCs/>
          <w:kern w:val="0"/>
          <w:lang w:eastAsia="en-GB"/>
          <w14:ligatures w14:val="none"/>
        </w:rPr>
      </w:pPr>
    </w:p>
    <w:tbl>
      <w:tblPr>
        <w:tblStyle w:val="TableGrid"/>
        <w:tblW w:w="13948" w:type="dxa"/>
        <w:tblLook w:val="04A0" w:firstRow="1" w:lastRow="0" w:firstColumn="1" w:lastColumn="0" w:noHBand="0" w:noVBand="1"/>
      </w:tblPr>
      <w:tblGrid>
        <w:gridCol w:w="1544"/>
        <w:gridCol w:w="7564"/>
        <w:gridCol w:w="1603"/>
        <w:gridCol w:w="1236"/>
        <w:gridCol w:w="2001"/>
      </w:tblGrid>
      <w:tr w:rsidR="00C02DC8" w:rsidRPr="00D724AD" w14:paraId="0BE114C0" w14:textId="77777777" w:rsidTr="358E414D">
        <w:tc>
          <w:tcPr>
            <w:tcW w:w="1185" w:type="dxa"/>
          </w:tcPr>
          <w:p w14:paraId="202E2CA8" w14:textId="77777777" w:rsidR="00C02DC8" w:rsidRPr="00D724AD" w:rsidRDefault="4B2B9137"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Area</w:t>
            </w:r>
          </w:p>
        </w:tc>
        <w:tc>
          <w:tcPr>
            <w:tcW w:w="7861" w:type="dxa"/>
          </w:tcPr>
          <w:p w14:paraId="2673DF22" w14:textId="77777777" w:rsidR="00C02DC8" w:rsidRPr="00D724AD" w:rsidRDefault="4B2B9137"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Action</w:t>
            </w:r>
          </w:p>
        </w:tc>
        <w:tc>
          <w:tcPr>
            <w:tcW w:w="1614" w:type="dxa"/>
          </w:tcPr>
          <w:p w14:paraId="4643D45F" w14:textId="77777777" w:rsidR="00C02DC8" w:rsidRPr="00D724AD" w:rsidRDefault="4B2B9137"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Led by</w:t>
            </w:r>
          </w:p>
        </w:tc>
        <w:tc>
          <w:tcPr>
            <w:tcW w:w="1238" w:type="dxa"/>
          </w:tcPr>
          <w:p w14:paraId="3337231E" w14:textId="77777777" w:rsidR="00C02DC8" w:rsidRPr="00D724AD" w:rsidRDefault="4B2B9137"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Timeframe</w:t>
            </w:r>
          </w:p>
        </w:tc>
        <w:tc>
          <w:tcPr>
            <w:tcW w:w="2050" w:type="dxa"/>
          </w:tcPr>
          <w:p w14:paraId="654B113C" w14:textId="77777777" w:rsidR="00C02DC8" w:rsidRPr="00D724AD" w:rsidRDefault="4B2B9137" w:rsidP="54CFAB8D">
            <w:pPr>
              <w:rPr>
                <w:rFonts w:ascii="Aptos Narrow" w:eastAsia="Times New Roman" w:hAnsi="Aptos Narrow" w:cs="Times New Roman"/>
                <w:b/>
                <w:bCs/>
                <w:lang w:eastAsia="en-GB"/>
              </w:rPr>
            </w:pPr>
            <w:r w:rsidRPr="00D724AD">
              <w:rPr>
                <w:rFonts w:ascii="Aptos Narrow" w:eastAsia="Times New Roman" w:hAnsi="Aptos Narrow" w:cs="Times New Roman"/>
                <w:b/>
                <w:bCs/>
                <w:lang w:eastAsia="en-GB"/>
              </w:rPr>
              <w:t>Measure of success</w:t>
            </w:r>
          </w:p>
        </w:tc>
      </w:tr>
      <w:tr w:rsidR="00C02DC8" w:rsidRPr="00D724AD" w14:paraId="53AD4D5F" w14:textId="77777777" w:rsidTr="358E414D">
        <w:tc>
          <w:tcPr>
            <w:tcW w:w="1185" w:type="dxa"/>
          </w:tcPr>
          <w:p w14:paraId="54E5B715" w14:textId="77777777" w:rsidR="00C02DC8" w:rsidRPr="00D724AD" w:rsidRDefault="4B2B9137"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Resources</w:t>
            </w:r>
          </w:p>
        </w:tc>
        <w:tc>
          <w:tcPr>
            <w:tcW w:w="7861" w:type="dxa"/>
          </w:tcPr>
          <w:p w14:paraId="0BAD765A" w14:textId="77777777" w:rsidR="00C02DC8" w:rsidRPr="00D724AD" w:rsidRDefault="4B2B9137" w:rsidP="54CFAB8D">
            <w:pPr>
              <w:rPr>
                <w:rFonts w:ascii="Aptos Narrow" w:hAnsi="Aptos Narrow"/>
              </w:rPr>
            </w:pPr>
            <w:r w:rsidRPr="00D724AD">
              <w:rPr>
                <w:rFonts w:ascii="Aptos Narrow" w:hAnsi="Aptos Narrow"/>
              </w:rPr>
              <w:t>Promotion of 'Help is at Hand' document</w:t>
            </w:r>
          </w:p>
        </w:tc>
        <w:tc>
          <w:tcPr>
            <w:tcW w:w="1614" w:type="dxa"/>
          </w:tcPr>
          <w:p w14:paraId="18A20662" w14:textId="77777777" w:rsidR="00C02DC8" w:rsidRPr="00D724AD" w:rsidRDefault="4B2B9137"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Public health</w:t>
            </w:r>
          </w:p>
        </w:tc>
        <w:tc>
          <w:tcPr>
            <w:tcW w:w="1238" w:type="dxa"/>
          </w:tcPr>
          <w:p w14:paraId="1ADB8D1C" w14:textId="77777777" w:rsidR="00C02DC8" w:rsidRPr="00D724AD" w:rsidRDefault="00C02DC8" w:rsidP="54CFAB8D">
            <w:pPr>
              <w:rPr>
                <w:rFonts w:ascii="Aptos Narrow" w:eastAsia="Times New Roman" w:hAnsi="Aptos Narrow" w:cs="Times New Roman"/>
                <w:lang w:eastAsia="en-GB"/>
              </w:rPr>
            </w:pPr>
          </w:p>
        </w:tc>
        <w:tc>
          <w:tcPr>
            <w:tcW w:w="2050" w:type="dxa"/>
          </w:tcPr>
          <w:p w14:paraId="73C124CA" w14:textId="77777777" w:rsidR="00C02DC8" w:rsidRPr="00D724AD" w:rsidRDefault="00C02DC8" w:rsidP="54CFAB8D">
            <w:pPr>
              <w:rPr>
                <w:rFonts w:ascii="Aptos Narrow" w:eastAsia="Times New Roman" w:hAnsi="Aptos Narrow" w:cs="Times New Roman"/>
                <w:lang w:eastAsia="en-GB"/>
              </w:rPr>
            </w:pPr>
          </w:p>
        </w:tc>
      </w:tr>
      <w:tr w:rsidR="00254AF7" w:rsidRPr="00D724AD" w14:paraId="65424EB7" w14:textId="77777777" w:rsidTr="358E414D">
        <w:tc>
          <w:tcPr>
            <w:tcW w:w="1185" w:type="dxa"/>
            <w:vMerge w:val="restart"/>
          </w:tcPr>
          <w:p w14:paraId="3A7E163F" w14:textId="77777777" w:rsidR="00254AF7" w:rsidRPr="00D724AD" w:rsidRDefault="00254AF7"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Commissioned services</w:t>
            </w:r>
          </w:p>
        </w:tc>
        <w:tc>
          <w:tcPr>
            <w:tcW w:w="7861" w:type="dxa"/>
          </w:tcPr>
          <w:p w14:paraId="12283579" w14:textId="1552EEAC" w:rsidR="00254AF7" w:rsidRPr="00D724AD" w:rsidRDefault="00254AF7" w:rsidP="54CFAB8D">
            <w:pPr>
              <w:rPr>
                <w:rFonts w:ascii="Aptos Narrow" w:hAnsi="Aptos Narrow"/>
              </w:rPr>
            </w:pPr>
            <w:r w:rsidRPr="00D724AD">
              <w:rPr>
                <w:rFonts w:ascii="Aptos Narrow" w:hAnsi="Aptos Narrow"/>
              </w:rPr>
              <w:t xml:space="preserve">Increased referrals of </w:t>
            </w:r>
            <w:r w:rsidR="00701C0F">
              <w:rPr>
                <w:rFonts w:ascii="Aptos Narrow" w:hAnsi="Aptos Narrow"/>
              </w:rPr>
              <w:t>specialist bereavement</w:t>
            </w:r>
            <w:r w:rsidRPr="00D724AD">
              <w:rPr>
                <w:rFonts w:ascii="Aptos Narrow" w:hAnsi="Aptos Narrow"/>
              </w:rPr>
              <w:t xml:space="preserve"> support to those bereaved by suicide</w:t>
            </w:r>
          </w:p>
        </w:tc>
        <w:tc>
          <w:tcPr>
            <w:tcW w:w="1614" w:type="dxa"/>
          </w:tcPr>
          <w:p w14:paraId="2B981A7B" w14:textId="77777777" w:rsidR="00254AF7" w:rsidRPr="00D724AD" w:rsidRDefault="00254AF7"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WMP, Public Health</w:t>
            </w:r>
          </w:p>
        </w:tc>
        <w:tc>
          <w:tcPr>
            <w:tcW w:w="1238" w:type="dxa"/>
          </w:tcPr>
          <w:p w14:paraId="053CAB04" w14:textId="77777777" w:rsidR="00254AF7" w:rsidRPr="00D724AD" w:rsidRDefault="00254AF7" w:rsidP="54CFAB8D">
            <w:pPr>
              <w:rPr>
                <w:rFonts w:ascii="Aptos Narrow" w:eastAsia="Times New Roman" w:hAnsi="Aptos Narrow" w:cs="Times New Roman"/>
                <w:lang w:eastAsia="en-GB"/>
              </w:rPr>
            </w:pPr>
          </w:p>
        </w:tc>
        <w:tc>
          <w:tcPr>
            <w:tcW w:w="2050" w:type="dxa"/>
          </w:tcPr>
          <w:p w14:paraId="03797320" w14:textId="77777777" w:rsidR="00254AF7" w:rsidRPr="00D724AD" w:rsidRDefault="00254AF7" w:rsidP="54CFAB8D">
            <w:pPr>
              <w:rPr>
                <w:rFonts w:ascii="Aptos Narrow" w:eastAsia="Times New Roman" w:hAnsi="Aptos Narrow" w:cs="Times New Roman"/>
                <w:lang w:eastAsia="en-GB"/>
              </w:rPr>
            </w:pPr>
          </w:p>
        </w:tc>
      </w:tr>
      <w:tr w:rsidR="00254AF7" w:rsidRPr="00D724AD" w14:paraId="060CF5A2" w14:textId="77777777" w:rsidTr="358E414D">
        <w:tc>
          <w:tcPr>
            <w:tcW w:w="1185" w:type="dxa"/>
            <w:vMerge/>
          </w:tcPr>
          <w:p w14:paraId="2BCCE823" w14:textId="77777777" w:rsidR="00254AF7" w:rsidRPr="00D724AD" w:rsidRDefault="00254AF7" w:rsidP="54CFAB8D">
            <w:pPr>
              <w:rPr>
                <w:rFonts w:ascii="Aptos Narrow" w:eastAsia="Times New Roman" w:hAnsi="Aptos Narrow" w:cs="Times New Roman"/>
                <w:lang w:eastAsia="en-GB"/>
              </w:rPr>
            </w:pPr>
          </w:p>
        </w:tc>
        <w:tc>
          <w:tcPr>
            <w:tcW w:w="7861" w:type="dxa"/>
          </w:tcPr>
          <w:p w14:paraId="6EF23E3C" w14:textId="5BC6EB8D" w:rsidR="00254AF7" w:rsidRPr="00D724AD" w:rsidRDefault="00254AF7" w:rsidP="54CFAB8D">
            <w:pPr>
              <w:rPr>
                <w:rFonts w:ascii="Aptos Narrow" w:hAnsi="Aptos Narrow"/>
              </w:rPr>
            </w:pPr>
            <w:r w:rsidRPr="00D724AD">
              <w:rPr>
                <w:rFonts w:ascii="Aptos Narrow" w:hAnsi="Aptos Narrow"/>
              </w:rPr>
              <w:t xml:space="preserve">Delivery of </w:t>
            </w:r>
            <w:r w:rsidR="00701C0F">
              <w:rPr>
                <w:rFonts w:ascii="Aptos Narrow" w:hAnsi="Aptos Narrow"/>
              </w:rPr>
              <w:t>specialist bereavement</w:t>
            </w:r>
            <w:r w:rsidR="00701C0F" w:rsidRPr="00D724AD">
              <w:rPr>
                <w:rFonts w:ascii="Aptos Narrow" w:hAnsi="Aptos Narrow"/>
              </w:rPr>
              <w:t xml:space="preserve"> support</w:t>
            </w:r>
          </w:p>
        </w:tc>
        <w:tc>
          <w:tcPr>
            <w:tcW w:w="1614" w:type="dxa"/>
          </w:tcPr>
          <w:p w14:paraId="5E4A747D" w14:textId="578DBEF6" w:rsidR="00254AF7" w:rsidRPr="00D724AD" w:rsidRDefault="00254AF7" w:rsidP="54CFAB8D">
            <w:pPr>
              <w:rPr>
                <w:rFonts w:ascii="Aptos Narrow" w:eastAsia="Times New Roman" w:hAnsi="Aptos Narrow" w:cs="Times New Roman"/>
                <w:lang w:eastAsia="en-GB"/>
              </w:rPr>
            </w:pPr>
            <w:r w:rsidRPr="00D724AD">
              <w:rPr>
                <w:rFonts w:ascii="Aptos Narrow" w:eastAsia="Times New Roman" w:hAnsi="Aptos Narrow" w:cs="Times New Roman"/>
                <w:lang w:eastAsia="en-GB"/>
              </w:rPr>
              <w:t xml:space="preserve">ICB, Public Health, Cruse Bereavement </w:t>
            </w:r>
          </w:p>
        </w:tc>
        <w:tc>
          <w:tcPr>
            <w:tcW w:w="1238" w:type="dxa"/>
          </w:tcPr>
          <w:p w14:paraId="6963C071" w14:textId="77777777" w:rsidR="00254AF7" w:rsidRPr="00D724AD" w:rsidRDefault="00254AF7" w:rsidP="54CFAB8D">
            <w:pPr>
              <w:rPr>
                <w:rFonts w:ascii="Aptos Narrow" w:eastAsia="Times New Roman" w:hAnsi="Aptos Narrow" w:cs="Times New Roman"/>
                <w:lang w:eastAsia="en-GB"/>
              </w:rPr>
            </w:pPr>
          </w:p>
        </w:tc>
        <w:tc>
          <w:tcPr>
            <w:tcW w:w="2050" w:type="dxa"/>
          </w:tcPr>
          <w:p w14:paraId="32DA9182" w14:textId="77777777" w:rsidR="00254AF7" w:rsidRPr="00D724AD" w:rsidRDefault="00254AF7" w:rsidP="54CFAB8D">
            <w:pPr>
              <w:rPr>
                <w:rFonts w:ascii="Aptos Narrow" w:eastAsia="Times New Roman" w:hAnsi="Aptos Narrow" w:cs="Times New Roman"/>
                <w:lang w:eastAsia="en-GB"/>
              </w:rPr>
            </w:pPr>
          </w:p>
        </w:tc>
      </w:tr>
      <w:tr w:rsidR="001F3618" w:rsidRPr="00D724AD" w14:paraId="5001C243" w14:textId="77777777" w:rsidTr="358E414D">
        <w:tc>
          <w:tcPr>
            <w:tcW w:w="1185" w:type="dxa"/>
            <w:vMerge/>
          </w:tcPr>
          <w:p w14:paraId="11CE786B" w14:textId="77777777" w:rsidR="001F3618" w:rsidRPr="00D724AD" w:rsidRDefault="001F3618" w:rsidP="001F3618">
            <w:pPr>
              <w:rPr>
                <w:rFonts w:ascii="Aptos Narrow" w:eastAsia="Times New Roman" w:hAnsi="Aptos Narrow" w:cs="Times New Roman"/>
                <w:lang w:eastAsia="en-GB"/>
              </w:rPr>
            </w:pPr>
          </w:p>
        </w:tc>
        <w:tc>
          <w:tcPr>
            <w:tcW w:w="7861" w:type="dxa"/>
          </w:tcPr>
          <w:p w14:paraId="38EE638F" w14:textId="5203F0F0" w:rsidR="001F3618" w:rsidRPr="00D724AD" w:rsidRDefault="001F3618" w:rsidP="001F3618">
            <w:pPr>
              <w:rPr>
                <w:rFonts w:ascii="Aptos Narrow" w:hAnsi="Aptos Narrow"/>
              </w:rPr>
            </w:pPr>
            <w:r>
              <w:rPr>
                <w:rFonts w:ascii="Aptos Narrow" w:hAnsi="Aptos Narrow"/>
              </w:rPr>
              <w:t>Promotion of commissioned support to registry offices, funeral services and safeguarding leads.</w:t>
            </w:r>
          </w:p>
        </w:tc>
        <w:tc>
          <w:tcPr>
            <w:tcW w:w="1614" w:type="dxa"/>
          </w:tcPr>
          <w:p w14:paraId="2C6E31C1" w14:textId="64673647" w:rsidR="001F3618" w:rsidRPr="00D724AD" w:rsidRDefault="001F3618" w:rsidP="001F3618">
            <w:pPr>
              <w:rPr>
                <w:rFonts w:ascii="Aptos Narrow" w:eastAsia="Times New Roman" w:hAnsi="Aptos Narrow" w:cs="Times New Roman"/>
                <w:lang w:eastAsia="en-GB"/>
              </w:rPr>
            </w:pPr>
            <w:r w:rsidRPr="00D724AD">
              <w:rPr>
                <w:rFonts w:ascii="Aptos Narrow" w:eastAsia="Times New Roman" w:hAnsi="Aptos Narrow" w:cs="Times New Roman"/>
                <w:lang w:eastAsia="en-GB"/>
              </w:rPr>
              <w:t xml:space="preserve">Public Health, Cruse Bereavement </w:t>
            </w:r>
          </w:p>
        </w:tc>
        <w:tc>
          <w:tcPr>
            <w:tcW w:w="1238" w:type="dxa"/>
          </w:tcPr>
          <w:p w14:paraId="1A77738F" w14:textId="77777777" w:rsidR="001F3618" w:rsidRPr="00D724AD" w:rsidRDefault="001F3618" w:rsidP="001F3618">
            <w:pPr>
              <w:rPr>
                <w:rFonts w:ascii="Aptos Narrow" w:eastAsia="Times New Roman" w:hAnsi="Aptos Narrow" w:cs="Times New Roman"/>
                <w:lang w:eastAsia="en-GB"/>
              </w:rPr>
            </w:pPr>
          </w:p>
        </w:tc>
        <w:tc>
          <w:tcPr>
            <w:tcW w:w="2050" w:type="dxa"/>
          </w:tcPr>
          <w:p w14:paraId="7399027F" w14:textId="77777777" w:rsidR="001F3618" w:rsidRPr="00D724AD" w:rsidRDefault="001F3618" w:rsidP="001F3618">
            <w:pPr>
              <w:rPr>
                <w:rFonts w:ascii="Aptos Narrow" w:eastAsia="Times New Roman" w:hAnsi="Aptos Narrow" w:cs="Times New Roman"/>
                <w:lang w:eastAsia="en-GB"/>
              </w:rPr>
            </w:pPr>
          </w:p>
        </w:tc>
      </w:tr>
      <w:tr w:rsidR="358E414D" w14:paraId="54BCDCA7" w14:textId="77777777" w:rsidTr="358E414D">
        <w:trPr>
          <w:trHeight w:val="300"/>
        </w:trPr>
        <w:tc>
          <w:tcPr>
            <w:tcW w:w="1185" w:type="dxa"/>
            <w:vMerge w:val="restart"/>
          </w:tcPr>
          <w:p w14:paraId="557E52F1" w14:textId="5DFF34D9" w:rsidR="2FED4151" w:rsidRDefault="2FED4151" w:rsidP="358E414D">
            <w:pPr>
              <w:rPr>
                <w:rFonts w:ascii="Aptos Narrow" w:eastAsia="Times New Roman" w:hAnsi="Aptos Narrow" w:cs="Times New Roman"/>
                <w:lang w:eastAsia="en-GB"/>
              </w:rPr>
            </w:pPr>
            <w:r w:rsidRPr="358E414D">
              <w:rPr>
                <w:rFonts w:ascii="Aptos Narrow" w:eastAsia="Times New Roman" w:hAnsi="Aptos Narrow" w:cs="Times New Roman"/>
                <w:lang w:eastAsia="en-GB"/>
              </w:rPr>
              <w:t xml:space="preserve">Postvention policies </w:t>
            </w:r>
          </w:p>
        </w:tc>
        <w:tc>
          <w:tcPr>
            <w:tcW w:w="7861" w:type="dxa"/>
          </w:tcPr>
          <w:p w14:paraId="2F57C493" w14:textId="7D6D2C0E" w:rsidR="358E414D" w:rsidRDefault="358E414D" w:rsidP="358E414D">
            <w:pPr>
              <w:rPr>
                <w:rFonts w:ascii="Aptos Narrow" w:hAnsi="Aptos Narrow"/>
              </w:rPr>
            </w:pPr>
            <w:r w:rsidRPr="358E414D">
              <w:rPr>
                <w:rFonts w:ascii="Aptos Narrow" w:hAnsi="Aptos Narrow"/>
              </w:rPr>
              <w:t>Development of schools postvention guidance</w:t>
            </w:r>
          </w:p>
        </w:tc>
        <w:tc>
          <w:tcPr>
            <w:tcW w:w="1614" w:type="dxa"/>
          </w:tcPr>
          <w:p w14:paraId="288BAAFB" w14:textId="77777777" w:rsidR="358E414D" w:rsidRDefault="358E414D" w:rsidP="358E414D">
            <w:pPr>
              <w:rPr>
                <w:rFonts w:ascii="Aptos Narrow" w:eastAsia="Times New Roman" w:hAnsi="Aptos Narrow" w:cs="Times New Roman"/>
                <w:lang w:eastAsia="en-GB"/>
              </w:rPr>
            </w:pPr>
            <w:r w:rsidRPr="358E414D">
              <w:rPr>
                <w:rFonts w:ascii="Aptos Narrow" w:eastAsia="Times New Roman" w:hAnsi="Aptos Narrow" w:cs="Times New Roman"/>
                <w:lang w:eastAsia="en-GB"/>
              </w:rPr>
              <w:t>Public Health</w:t>
            </w:r>
          </w:p>
        </w:tc>
        <w:tc>
          <w:tcPr>
            <w:tcW w:w="1238" w:type="dxa"/>
          </w:tcPr>
          <w:p w14:paraId="331BDE39" w14:textId="5B0E1E6E" w:rsidR="358E414D" w:rsidRDefault="358E414D" w:rsidP="358E414D">
            <w:pPr>
              <w:rPr>
                <w:rFonts w:ascii="Aptos Narrow" w:eastAsia="Times New Roman" w:hAnsi="Aptos Narrow" w:cs="Times New Roman"/>
                <w:lang w:eastAsia="en-GB"/>
              </w:rPr>
            </w:pPr>
          </w:p>
        </w:tc>
        <w:tc>
          <w:tcPr>
            <w:tcW w:w="2050" w:type="dxa"/>
          </w:tcPr>
          <w:p w14:paraId="4AA06ACC" w14:textId="3C4E0505" w:rsidR="358E414D" w:rsidRDefault="358E414D" w:rsidP="358E414D">
            <w:pPr>
              <w:rPr>
                <w:rFonts w:ascii="Aptos Narrow" w:eastAsia="Times New Roman" w:hAnsi="Aptos Narrow" w:cs="Times New Roman"/>
                <w:lang w:eastAsia="en-GB"/>
              </w:rPr>
            </w:pPr>
          </w:p>
        </w:tc>
      </w:tr>
      <w:tr w:rsidR="001F3618" w:rsidRPr="00D724AD" w14:paraId="5615528C" w14:textId="77777777" w:rsidTr="358E414D">
        <w:tc>
          <w:tcPr>
            <w:tcW w:w="1185" w:type="dxa"/>
            <w:vMerge/>
          </w:tcPr>
          <w:p w14:paraId="3BD2B63F" w14:textId="77777777" w:rsidR="001F3618" w:rsidRPr="00D724AD" w:rsidRDefault="001F3618" w:rsidP="001F3618">
            <w:pPr>
              <w:rPr>
                <w:rFonts w:ascii="Aptos Narrow" w:eastAsia="Times New Roman" w:hAnsi="Aptos Narrow" w:cs="Times New Roman"/>
                <w:lang w:eastAsia="en-GB"/>
              </w:rPr>
            </w:pPr>
            <w:r w:rsidRPr="00D724AD">
              <w:rPr>
                <w:rFonts w:ascii="Aptos Narrow" w:eastAsia="Times New Roman" w:hAnsi="Aptos Narrow" w:cs="Times New Roman"/>
                <w:lang w:eastAsia="en-GB"/>
              </w:rPr>
              <w:t>Postvention in schools</w:t>
            </w:r>
          </w:p>
        </w:tc>
        <w:tc>
          <w:tcPr>
            <w:tcW w:w="7861" w:type="dxa"/>
          </w:tcPr>
          <w:p w14:paraId="2B149A8C" w14:textId="559E563B" w:rsidR="001F3618" w:rsidRPr="00D724AD" w:rsidRDefault="74ADD768" w:rsidP="358E414D">
            <w:pPr>
              <w:rPr>
                <w:rFonts w:ascii="Aptos Narrow" w:eastAsia="Times New Roman" w:hAnsi="Aptos Narrow" w:cs="Times New Roman"/>
                <w:lang w:eastAsia="en-GB"/>
              </w:rPr>
            </w:pPr>
            <w:r w:rsidRPr="358E414D">
              <w:rPr>
                <w:rFonts w:ascii="Aptos Narrow" w:eastAsia="Times New Roman" w:hAnsi="Aptos Narrow" w:cs="Times New Roman"/>
                <w:lang w:eastAsia="en-GB"/>
              </w:rPr>
              <w:t>Development of Community Suicide Response Plan</w:t>
            </w:r>
          </w:p>
          <w:p w14:paraId="1DA65AB7" w14:textId="10131567" w:rsidR="001F3618" w:rsidRPr="00D724AD" w:rsidRDefault="001F3618" w:rsidP="001F3618">
            <w:pPr>
              <w:rPr>
                <w:rFonts w:ascii="Aptos Narrow" w:hAnsi="Aptos Narrow"/>
              </w:rPr>
            </w:pPr>
          </w:p>
        </w:tc>
        <w:tc>
          <w:tcPr>
            <w:tcW w:w="1614" w:type="dxa"/>
          </w:tcPr>
          <w:p w14:paraId="3329E018" w14:textId="77777777" w:rsidR="001F3618" w:rsidRPr="00D724AD" w:rsidRDefault="74ADD768" w:rsidP="358E414D">
            <w:pPr>
              <w:rPr>
                <w:rFonts w:ascii="Aptos Narrow" w:eastAsia="Times New Roman" w:hAnsi="Aptos Narrow" w:cs="Times New Roman"/>
                <w:lang w:eastAsia="en-GB"/>
              </w:rPr>
            </w:pPr>
            <w:r w:rsidRPr="358E414D">
              <w:rPr>
                <w:rFonts w:ascii="Aptos Narrow" w:eastAsia="Times New Roman" w:hAnsi="Aptos Narrow" w:cs="Times New Roman"/>
                <w:lang w:eastAsia="en-GB"/>
              </w:rPr>
              <w:t>Public Health</w:t>
            </w:r>
          </w:p>
          <w:p w14:paraId="11F2F16E" w14:textId="081B8421" w:rsidR="001F3618" w:rsidRPr="00D724AD" w:rsidRDefault="001F3618" w:rsidP="001F3618">
            <w:pPr>
              <w:rPr>
                <w:rFonts w:ascii="Aptos Narrow" w:eastAsia="Times New Roman" w:hAnsi="Aptos Narrow" w:cs="Times New Roman"/>
                <w:lang w:eastAsia="en-GB"/>
              </w:rPr>
            </w:pPr>
          </w:p>
        </w:tc>
        <w:tc>
          <w:tcPr>
            <w:tcW w:w="1238" w:type="dxa"/>
          </w:tcPr>
          <w:p w14:paraId="3024BF5C" w14:textId="77777777" w:rsidR="001F3618" w:rsidRPr="00D724AD" w:rsidRDefault="001F3618" w:rsidP="001F3618">
            <w:pPr>
              <w:rPr>
                <w:rFonts w:ascii="Aptos Narrow" w:eastAsia="Times New Roman" w:hAnsi="Aptos Narrow" w:cs="Times New Roman"/>
                <w:lang w:eastAsia="en-GB"/>
              </w:rPr>
            </w:pPr>
          </w:p>
        </w:tc>
        <w:tc>
          <w:tcPr>
            <w:tcW w:w="2050" w:type="dxa"/>
          </w:tcPr>
          <w:p w14:paraId="0CCE0152" w14:textId="77777777" w:rsidR="001F3618" w:rsidRPr="00D724AD" w:rsidRDefault="001F3618" w:rsidP="001F3618">
            <w:pPr>
              <w:rPr>
                <w:rFonts w:ascii="Aptos Narrow" w:eastAsia="Times New Roman" w:hAnsi="Aptos Narrow" w:cs="Times New Roman"/>
                <w:lang w:eastAsia="en-GB"/>
              </w:rPr>
            </w:pPr>
          </w:p>
        </w:tc>
      </w:tr>
      <w:tr w:rsidR="001F3618" w:rsidRPr="00D724AD" w14:paraId="6B8412BC" w14:textId="77777777" w:rsidTr="358E414D">
        <w:tc>
          <w:tcPr>
            <w:tcW w:w="1185" w:type="dxa"/>
          </w:tcPr>
          <w:p w14:paraId="0B0CA1B3" w14:textId="5EAA24D3" w:rsidR="001F3618" w:rsidRPr="00D724AD" w:rsidRDefault="001F3618" w:rsidP="001F3618">
            <w:pPr>
              <w:rPr>
                <w:rFonts w:ascii="Aptos Narrow" w:eastAsia="Times New Roman" w:hAnsi="Aptos Narrow" w:cs="Times New Roman"/>
                <w:lang w:eastAsia="en-GB"/>
              </w:rPr>
            </w:pPr>
            <w:r w:rsidRPr="00D724AD">
              <w:rPr>
                <w:rFonts w:ascii="Aptos Narrow" w:eastAsia="Times New Roman" w:hAnsi="Aptos Narrow" w:cs="Times New Roman"/>
                <w:lang w:eastAsia="en-GB"/>
              </w:rPr>
              <w:t>Group support</w:t>
            </w:r>
          </w:p>
        </w:tc>
        <w:tc>
          <w:tcPr>
            <w:tcW w:w="7861" w:type="dxa"/>
          </w:tcPr>
          <w:p w14:paraId="7EA40586" w14:textId="77777777" w:rsidR="001F3618" w:rsidRPr="00D724AD" w:rsidRDefault="001F3618" w:rsidP="001F3618">
            <w:pPr>
              <w:rPr>
                <w:rFonts w:ascii="Aptos Narrow" w:eastAsia="Times New Roman" w:hAnsi="Aptos Narrow" w:cs="Times New Roman"/>
                <w:lang w:eastAsia="en-GB"/>
              </w:rPr>
            </w:pPr>
            <w:r w:rsidRPr="00D724AD">
              <w:rPr>
                <w:rFonts w:ascii="Aptos Narrow" w:eastAsia="Times New Roman" w:hAnsi="Aptos Narrow" w:cs="Times New Roman"/>
                <w:lang w:eastAsia="en-GB"/>
              </w:rPr>
              <w:t xml:space="preserve">Delivery of support group for people bereaved by suicide </w:t>
            </w:r>
          </w:p>
        </w:tc>
        <w:tc>
          <w:tcPr>
            <w:tcW w:w="1614" w:type="dxa"/>
          </w:tcPr>
          <w:p w14:paraId="7574DA0A" w14:textId="77777777" w:rsidR="001F3618" w:rsidRPr="00D724AD" w:rsidRDefault="001F3618" w:rsidP="001F3618">
            <w:pPr>
              <w:rPr>
                <w:rFonts w:ascii="Aptos Narrow" w:eastAsia="Times New Roman" w:hAnsi="Aptos Narrow" w:cs="Times New Roman"/>
                <w:lang w:eastAsia="en-GB"/>
              </w:rPr>
            </w:pPr>
            <w:r w:rsidRPr="00D724AD">
              <w:rPr>
                <w:rFonts w:ascii="Aptos Narrow" w:eastAsia="Times New Roman" w:hAnsi="Aptos Narrow" w:cs="Times New Roman"/>
                <w:lang w:eastAsia="en-GB"/>
              </w:rPr>
              <w:t>Cruse Bereavement Support</w:t>
            </w:r>
          </w:p>
        </w:tc>
        <w:tc>
          <w:tcPr>
            <w:tcW w:w="1238" w:type="dxa"/>
          </w:tcPr>
          <w:p w14:paraId="1EDDB549" w14:textId="77777777" w:rsidR="001F3618" w:rsidRPr="00D724AD" w:rsidRDefault="001F3618" w:rsidP="001F3618">
            <w:pPr>
              <w:rPr>
                <w:rFonts w:ascii="Aptos Narrow" w:eastAsia="Times New Roman" w:hAnsi="Aptos Narrow" w:cs="Times New Roman"/>
                <w:lang w:eastAsia="en-GB"/>
              </w:rPr>
            </w:pPr>
          </w:p>
        </w:tc>
        <w:tc>
          <w:tcPr>
            <w:tcW w:w="2050" w:type="dxa"/>
          </w:tcPr>
          <w:p w14:paraId="3A806A8A" w14:textId="77777777" w:rsidR="001F3618" w:rsidRPr="00D724AD" w:rsidRDefault="001F3618" w:rsidP="001F3618">
            <w:pPr>
              <w:rPr>
                <w:rFonts w:ascii="Aptos Narrow" w:eastAsia="Times New Roman" w:hAnsi="Aptos Narrow" w:cs="Times New Roman"/>
                <w:lang w:eastAsia="en-GB"/>
              </w:rPr>
            </w:pPr>
          </w:p>
        </w:tc>
      </w:tr>
      <w:tr w:rsidR="001F3618" w:rsidRPr="00D724AD" w14:paraId="31DBAEA8" w14:textId="77777777" w:rsidTr="358E414D">
        <w:tc>
          <w:tcPr>
            <w:tcW w:w="1185" w:type="dxa"/>
          </w:tcPr>
          <w:p w14:paraId="44CFB7FF" w14:textId="77777777" w:rsidR="001F3618" w:rsidRPr="00D724AD" w:rsidRDefault="001F3618" w:rsidP="001F3618">
            <w:pPr>
              <w:rPr>
                <w:rFonts w:ascii="Aptos Narrow" w:eastAsia="Times New Roman" w:hAnsi="Aptos Narrow" w:cs="Times New Roman"/>
                <w:lang w:eastAsia="en-GB"/>
              </w:rPr>
            </w:pPr>
            <w:r w:rsidRPr="00D724AD">
              <w:rPr>
                <w:rFonts w:ascii="Aptos Narrow" w:eastAsia="Times New Roman" w:hAnsi="Aptos Narrow" w:cs="Times New Roman"/>
                <w:lang w:eastAsia="en-GB"/>
              </w:rPr>
              <w:t>Employer support</w:t>
            </w:r>
          </w:p>
        </w:tc>
        <w:tc>
          <w:tcPr>
            <w:tcW w:w="7861" w:type="dxa"/>
          </w:tcPr>
          <w:p w14:paraId="6FD29BA8" w14:textId="77777777" w:rsidR="001F3618" w:rsidRPr="00D724AD" w:rsidRDefault="001F3618" w:rsidP="001F3618">
            <w:pPr>
              <w:rPr>
                <w:rFonts w:ascii="Aptos Narrow" w:eastAsia="Times New Roman" w:hAnsi="Aptos Narrow" w:cs="Times New Roman"/>
                <w:lang w:eastAsia="en-GB"/>
              </w:rPr>
            </w:pPr>
            <w:r w:rsidRPr="00D724AD">
              <w:rPr>
                <w:rFonts w:ascii="Aptos Narrow" w:eastAsia="Times New Roman" w:hAnsi="Aptos Narrow" w:cs="Times New Roman"/>
                <w:lang w:eastAsia="en-GB"/>
              </w:rPr>
              <w:t>Guidance document for employers on how to support an employee who has been bereaved by suicide</w:t>
            </w:r>
          </w:p>
        </w:tc>
        <w:tc>
          <w:tcPr>
            <w:tcW w:w="1614" w:type="dxa"/>
          </w:tcPr>
          <w:p w14:paraId="7DAA7D0E" w14:textId="77777777" w:rsidR="001F3618" w:rsidRPr="00D724AD" w:rsidRDefault="001F3618" w:rsidP="001F3618">
            <w:pPr>
              <w:rPr>
                <w:rFonts w:ascii="Aptos Narrow" w:eastAsia="Times New Roman" w:hAnsi="Aptos Narrow" w:cs="Times New Roman"/>
                <w:lang w:eastAsia="en-GB"/>
              </w:rPr>
            </w:pPr>
          </w:p>
        </w:tc>
        <w:tc>
          <w:tcPr>
            <w:tcW w:w="1238" w:type="dxa"/>
          </w:tcPr>
          <w:p w14:paraId="108C7A33" w14:textId="77777777" w:rsidR="001F3618" w:rsidRPr="00D724AD" w:rsidRDefault="001F3618" w:rsidP="001F3618">
            <w:pPr>
              <w:rPr>
                <w:rFonts w:ascii="Aptos Narrow" w:eastAsia="Times New Roman" w:hAnsi="Aptos Narrow" w:cs="Times New Roman"/>
                <w:lang w:eastAsia="en-GB"/>
              </w:rPr>
            </w:pPr>
          </w:p>
        </w:tc>
        <w:tc>
          <w:tcPr>
            <w:tcW w:w="2050" w:type="dxa"/>
          </w:tcPr>
          <w:p w14:paraId="7838B098" w14:textId="77777777" w:rsidR="001F3618" w:rsidRPr="00D724AD" w:rsidRDefault="001F3618" w:rsidP="001F3618">
            <w:pPr>
              <w:rPr>
                <w:rFonts w:ascii="Aptos Narrow" w:eastAsia="Times New Roman" w:hAnsi="Aptos Narrow" w:cs="Times New Roman"/>
                <w:lang w:eastAsia="en-GB"/>
              </w:rPr>
            </w:pPr>
          </w:p>
        </w:tc>
      </w:tr>
    </w:tbl>
    <w:p w14:paraId="40679E89" w14:textId="4F121914" w:rsidR="00701909" w:rsidRPr="00D724AD" w:rsidRDefault="00701909" w:rsidP="358E414D">
      <w:pPr>
        <w:spacing w:after="0" w:line="240" w:lineRule="auto"/>
        <w:rPr>
          <w:rFonts w:ascii="Aptos Narrow" w:eastAsia="Times New Roman" w:hAnsi="Aptos Narrow" w:cs="Times New Roman"/>
          <w:b/>
          <w:bCs/>
          <w:color w:val="000000"/>
          <w:kern w:val="0"/>
          <w:lang w:eastAsia="en-GB"/>
          <w14:ligatures w14:val="none"/>
        </w:rPr>
      </w:pPr>
    </w:p>
    <w:p w14:paraId="1928734F" w14:textId="34922272" w:rsidR="00171F5B" w:rsidRPr="00D724AD" w:rsidRDefault="00171F5B" w:rsidP="00171F5B">
      <w:pPr>
        <w:pStyle w:val="ListParagraph"/>
        <w:numPr>
          <w:ilvl w:val="0"/>
          <w:numId w:val="1"/>
        </w:numPr>
        <w:spacing w:after="0" w:line="240" w:lineRule="auto"/>
        <w:rPr>
          <w:rFonts w:ascii="Aptos Narrow" w:eastAsia="Times New Roman" w:hAnsi="Aptos Narrow" w:cs="Times New Roman"/>
          <w:b/>
          <w:bCs/>
          <w:color w:val="000000"/>
          <w:kern w:val="0"/>
          <w:lang w:eastAsia="en-GB"/>
          <w14:ligatures w14:val="none"/>
        </w:rPr>
      </w:pPr>
      <w:r w:rsidRPr="00D724AD">
        <w:rPr>
          <w:rFonts w:ascii="Aptos Narrow" w:eastAsia="Times New Roman" w:hAnsi="Aptos Narrow" w:cs="Times New Roman"/>
          <w:b/>
          <w:bCs/>
          <w:color w:val="000000"/>
          <w:kern w:val="0"/>
          <w:lang w:eastAsia="en-GB"/>
          <w14:ligatures w14:val="none"/>
        </w:rPr>
        <w:t xml:space="preserve">Making suicide everybody’s business so that we can maximise our collective impact and support to prevent suicides. </w:t>
      </w:r>
    </w:p>
    <w:p w14:paraId="1E5E030A" w14:textId="77777777" w:rsidR="00171F5B" w:rsidRPr="00D724AD" w:rsidRDefault="00171F5B" w:rsidP="00171F5B">
      <w:pPr>
        <w:spacing w:after="0" w:line="240" w:lineRule="auto"/>
        <w:rPr>
          <w:rFonts w:ascii="Aptos Narrow" w:eastAsia="Times New Roman" w:hAnsi="Aptos Narrow" w:cs="Times New Roman"/>
          <w:b/>
          <w:bCs/>
          <w:color w:val="000000"/>
          <w:kern w:val="0"/>
          <w:lang w:eastAsia="en-GB"/>
          <w14:ligatures w14:val="none"/>
        </w:rPr>
      </w:pPr>
    </w:p>
    <w:tbl>
      <w:tblPr>
        <w:tblStyle w:val="TableGrid"/>
        <w:tblW w:w="13887" w:type="dxa"/>
        <w:tblLook w:val="04A0" w:firstRow="1" w:lastRow="0" w:firstColumn="1" w:lastColumn="0" w:noHBand="0" w:noVBand="1"/>
      </w:tblPr>
      <w:tblGrid>
        <w:gridCol w:w="1393"/>
        <w:gridCol w:w="7798"/>
        <w:gridCol w:w="1544"/>
        <w:gridCol w:w="1295"/>
        <w:gridCol w:w="1857"/>
      </w:tblGrid>
      <w:tr w:rsidR="00481C24" w:rsidRPr="00D724AD" w14:paraId="00315E9C" w14:textId="77777777" w:rsidTr="15525FAD">
        <w:tc>
          <w:tcPr>
            <w:tcW w:w="1155" w:type="dxa"/>
          </w:tcPr>
          <w:p w14:paraId="26879D4D" w14:textId="77777777" w:rsidR="00481C24" w:rsidRPr="00D724AD" w:rsidRDefault="00481C24" w:rsidP="00AB5B52">
            <w:pPr>
              <w:rPr>
                <w:rFonts w:ascii="Aptos Narrow" w:eastAsia="Times New Roman" w:hAnsi="Aptos Narrow" w:cs="Times New Roman"/>
                <w:b/>
                <w:bCs/>
                <w:color w:val="000000"/>
                <w:lang w:eastAsia="en-GB"/>
              </w:rPr>
            </w:pPr>
            <w:r w:rsidRPr="00D724AD">
              <w:rPr>
                <w:rFonts w:ascii="Aptos Narrow" w:eastAsia="Times New Roman" w:hAnsi="Aptos Narrow" w:cs="Times New Roman"/>
                <w:b/>
                <w:bCs/>
                <w:color w:val="000000"/>
                <w:lang w:eastAsia="en-GB"/>
              </w:rPr>
              <w:t>Area</w:t>
            </w:r>
          </w:p>
        </w:tc>
        <w:tc>
          <w:tcPr>
            <w:tcW w:w="7996" w:type="dxa"/>
          </w:tcPr>
          <w:p w14:paraId="3BAA6B9D" w14:textId="77777777" w:rsidR="00481C24" w:rsidRPr="00D724AD" w:rsidRDefault="00481C24" w:rsidP="00AB5B52">
            <w:pPr>
              <w:rPr>
                <w:rFonts w:ascii="Aptos Narrow" w:eastAsia="Times New Roman" w:hAnsi="Aptos Narrow" w:cs="Times New Roman"/>
                <w:b/>
                <w:bCs/>
                <w:color w:val="000000"/>
                <w:lang w:eastAsia="en-GB"/>
              </w:rPr>
            </w:pPr>
            <w:r w:rsidRPr="00D724AD">
              <w:rPr>
                <w:rFonts w:ascii="Aptos Narrow" w:eastAsia="Times New Roman" w:hAnsi="Aptos Narrow" w:cs="Times New Roman"/>
                <w:b/>
                <w:bCs/>
                <w:color w:val="000000"/>
                <w:lang w:eastAsia="en-GB"/>
              </w:rPr>
              <w:t>Action</w:t>
            </w:r>
          </w:p>
        </w:tc>
        <w:tc>
          <w:tcPr>
            <w:tcW w:w="1554" w:type="dxa"/>
          </w:tcPr>
          <w:p w14:paraId="13EF3B4E" w14:textId="77777777" w:rsidR="00481C24" w:rsidRPr="00D724AD" w:rsidRDefault="00481C24" w:rsidP="00AB5B52">
            <w:pPr>
              <w:rPr>
                <w:rFonts w:ascii="Aptos Narrow" w:eastAsia="Times New Roman" w:hAnsi="Aptos Narrow" w:cs="Times New Roman"/>
                <w:b/>
                <w:bCs/>
                <w:color w:val="000000"/>
                <w:lang w:eastAsia="en-GB"/>
              </w:rPr>
            </w:pPr>
            <w:r w:rsidRPr="00D724AD">
              <w:rPr>
                <w:rFonts w:ascii="Aptos Narrow" w:eastAsia="Times New Roman" w:hAnsi="Aptos Narrow" w:cs="Times New Roman"/>
                <w:b/>
                <w:bCs/>
                <w:color w:val="000000"/>
                <w:lang w:eastAsia="en-GB"/>
              </w:rPr>
              <w:t>Led by</w:t>
            </w:r>
          </w:p>
        </w:tc>
        <w:tc>
          <w:tcPr>
            <w:tcW w:w="1298" w:type="dxa"/>
          </w:tcPr>
          <w:p w14:paraId="5BC2EDEF" w14:textId="77777777" w:rsidR="00481C24" w:rsidRPr="00D724AD" w:rsidRDefault="00481C24" w:rsidP="00AB5B52">
            <w:pPr>
              <w:rPr>
                <w:rFonts w:ascii="Aptos Narrow" w:eastAsia="Times New Roman" w:hAnsi="Aptos Narrow" w:cs="Times New Roman"/>
                <w:b/>
                <w:bCs/>
                <w:color w:val="000000"/>
                <w:lang w:eastAsia="en-GB"/>
              </w:rPr>
            </w:pPr>
            <w:r w:rsidRPr="00D724AD">
              <w:rPr>
                <w:rFonts w:ascii="Aptos Narrow" w:eastAsia="Times New Roman" w:hAnsi="Aptos Narrow" w:cs="Times New Roman"/>
                <w:b/>
                <w:bCs/>
                <w:color w:val="000000"/>
                <w:lang w:eastAsia="en-GB"/>
              </w:rPr>
              <w:t>Timeframe</w:t>
            </w:r>
          </w:p>
        </w:tc>
        <w:tc>
          <w:tcPr>
            <w:tcW w:w="1884" w:type="dxa"/>
          </w:tcPr>
          <w:p w14:paraId="602ED86B" w14:textId="77777777" w:rsidR="00481C24" w:rsidRPr="00D724AD" w:rsidRDefault="00481C24" w:rsidP="00AB5B52">
            <w:pPr>
              <w:rPr>
                <w:rFonts w:ascii="Aptos Narrow" w:eastAsia="Times New Roman" w:hAnsi="Aptos Narrow" w:cs="Times New Roman"/>
                <w:b/>
                <w:bCs/>
                <w:color w:val="000000"/>
                <w:lang w:eastAsia="en-GB"/>
              </w:rPr>
            </w:pPr>
            <w:r w:rsidRPr="00D724AD">
              <w:rPr>
                <w:rFonts w:ascii="Aptos Narrow" w:eastAsia="Times New Roman" w:hAnsi="Aptos Narrow" w:cs="Times New Roman"/>
                <w:b/>
                <w:bCs/>
                <w:color w:val="000000"/>
                <w:lang w:eastAsia="en-GB"/>
              </w:rPr>
              <w:t>Measure of success</w:t>
            </w:r>
          </w:p>
        </w:tc>
      </w:tr>
      <w:tr w:rsidR="00D724AD" w:rsidRPr="00D724AD" w14:paraId="4C0FBB8B" w14:textId="77777777" w:rsidTr="15525FAD">
        <w:tc>
          <w:tcPr>
            <w:tcW w:w="1155" w:type="dxa"/>
            <w:vMerge w:val="restart"/>
          </w:tcPr>
          <w:p w14:paraId="445EB42B" w14:textId="68ECE06C" w:rsidR="40B7439E" w:rsidRDefault="40B7439E" w:rsidP="15525FAD">
            <w:pPr>
              <w:rPr>
                <w:rFonts w:ascii="Aptos Narrow" w:eastAsia="Times New Roman" w:hAnsi="Aptos Narrow" w:cs="Times New Roman"/>
                <w:color w:val="000000" w:themeColor="text1"/>
                <w:lang w:eastAsia="en-GB"/>
              </w:rPr>
            </w:pPr>
            <w:r w:rsidRPr="15525FAD">
              <w:rPr>
                <w:rFonts w:ascii="Aptos Narrow" w:eastAsia="Times New Roman" w:hAnsi="Aptos Narrow" w:cs="Times New Roman"/>
                <w:color w:val="000000" w:themeColor="text1"/>
                <w:lang w:eastAsia="en-GB"/>
              </w:rPr>
              <w:t xml:space="preserve">PR &amp; Comms </w:t>
            </w:r>
          </w:p>
        </w:tc>
        <w:tc>
          <w:tcPr>
            <w:tcW w:w="7996" w:type="dxa"/>
          </w:tcPr>
          <w:p w14:paraId="0EA4A617" w14:textId="77777777" w:rsidR="00D724AD" w:rsidRPr="00D724AD" w:rsidRDefault="00D724AD" w:rsidP="54CFAB8D">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themeColor="text1"/>
                <w:lang w:eastAsia="en-GB"/>
              </w:rPr>
              <w:t>Delivery of Birmingham Suicide Prevention Week</w:t>
            </w:r>
          </w:p>
        </w:tc>
        <w:tc>
          <w:tcPr>
            <w:tcW w:w="1554" w:type="dxa"/>
          </w:tcPr>
          <w:p w14:paraId="5D848A12" w14:textId="77777777" w:rsidR="00D724AD" w:rsidRPr="00D724AD" w:rsidRDefault="00D724AD" w:rsidP="00AB5B52">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lang w:eastAsia="en-GB"/>
              </w:rPr>
              <w:t>Public Health</w:t>
            </w:r>
          </w:p>
        </w:tc>
        <w:tc>
          <w:tcPr>
            <w:tcW w:w="1298" w:type="dxa"/>
          </w:tcPr>
          <w:p w14:paraId="40B1BF2A" w14:textId="77777777" w:rsidR="00D724AD" w:rsidRPr="00D724AD" w:rsidRDefault="00D724AD" w:rsidP="00AB5B52">
            <w:pPr>
              <w:rPr>
                <w:rFonts w:ascii="Aptos Narrow" w:eastAsia="Times New Roman" w:hAnsi="Aptos Narrow" w:cs="Times New Roman"/>
                <w:color w:val="000000"/>
                <w:lang w:eastAsia="en-GB"/>
              </w:rPr>
            </w:pPr>
          </w:p>
        </w:tc>
        <w:tc>
          <w:tcPr>
            <w:tcW w:w="1884" w:type="dxa"/>
          </w:tcPr>
          <w:p w14:paraId="7DFF73F0" w14:textId="77777777" w:rsidR="00D724AD" w:rsidRPr="00D724AD" w:rsidRDefault="00D724AD" w:rsidP="00AB5B52">
            <w:pPr>
              <w:rPr>
                <w:rFonts w:ascii="Aptos Narrow" w:eastAsia="Times New Roman" w:hAnsi="Aptos Narrow" w:cs="Times New Roman"/>
                <w:color w:val="000000"/>
                <w:lang w:eastAsia="en-GB"/>
              </w:rPr>
            </w:pPr>
          </w:p>
        </w:tc>
      </w:tr>
      <w:tr w:rsidR="00D724AD" w:rsidRPr="00D724AD" w14:paraId="0F154653" w14:textId="77777777" w:rsidTr="15525FAD">
        <w:tc>
          <w:tcPr>
            <w:tcW w:w="1155" w:type="dxa"/>
            <w:vMerge/>
          </w:tcPr>
          <w:p w14:paraId="73C17E71" w14:textId="77777777" w:rsidR="00D724AD" w:rsidRPr="00D724AD" w:rsidRDefault="00D724AD" w:rsidP="00ED2006">
            <w:pPr>
              <w:rPr>
                <w:rFonts w:ascii="Aptos Narrow" w:eastAsia="Times New Roman" w:hAnsi="Aptos Narrow" w:cs="Times New Roman"/>
                <w:color w:val="000000"/>
                <w:lang w:eastAsia="en-GB"/>
              </w:rPr>
            </w:pPr>
          </w:p>
        </w:tc>
        <w:tc>
          <w:tcPr>
            <w:tcW w:w="7996" w:type="dxa"/>
          </w:tcPr>
          <w:p w14:paraId="611CBA32" w14:textId="62D4D68A" w:rsidR="00D724AD" w:rsidRPr="00D724AD" w:rsidRDefault="00D724AD" w:rsidP="00ED2006">
            <w:pPr>
              <w:rPr>
                <w:rFonts w:ascii="Aptos Narrow" w:eastAsia="Times New Roman" w:hAnsi="Aptos Narrow" w:cs="Times New Roman"/>
                <w:color w:val="000000" w:themeColor="text1"/>
                <w:lang w:eastAsia="en-GB"/>
              </w:rPr>
            </w:pPr>
            <w:r w:rsidRPr="00D724AD">
              <w:rPr>
                <w:rFonts w:ascii="Aptos Narrow" w:eastAsia="Times New Roman" w:hAnsi="Aptos Narrow" w:cs="Times New Roman"/>
                <w:color w:val="000000" w:themeColor="text1"/>
                <w:lang w:eastAsia="en-GB"/>
              </w:rPr>
              <w:t xml:space="preserve">Mapping of content calendar year to ensure consistent suicide prevention messaging </w:t>
            </w:r>
          </w:p>
        </w:tc>
        <w:tc>
          <w:tcPr>
            <w:tcW w:w="1554" w:type="dxa"/>
          </w:tcPr>
          <w:p w14:paraId="262007D4" w14:textId="0FE4ADAD" w:rsidR="00D724AD" w:rsidRPr="00D724AD" w:rsidRDefault="00D724AD" w:rsidP="00ED2006">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lang w:eastAsia="en-GB"/>
              </w:rPr>
              <w:t>Public Health</w:t>
            </w:r>
          </w:p>
        </w:tc>
        <w:tc>
          <w:tcPr>
            <w:tcW w:w="1298" w:type="dxa"/>
          </w:tcPr>
          <w:p w14:paraId="35D90690" w14:textId="77777777" w:rsidR="00D724AD" w:rsidRPr="00D724AD" w:rsidRDefault="00D724AD" w:rsidP="00ED2006">
            <w:pPr>
              <w:rPr>
                <w:rFonts w:ascii="Aptos Narrow" w:eastAsia="Times New Roman" w:hAnsi="Aptos Narrow" w:cs="Times New Roman"/>
                <w:color w:val="000000"/>
                <w:lang w:eastAsia="en-GB"/>
              </w:rPr>
            </w:pPr>
          </w:p>
        </w:tc>
        <w:tc>
          <w:tcPr>
            <w:tcW w:w="1884" w:type="dxa"/>
          </w:tcPr>
          <w:p w14:paraId="61DDA524" w14:textId="77777777" w:rsidR="00D724AD" w:rsidRPr="00D724AD" w:rsidRDefault="00D724AD" w:rsidP="00ED2006">
            <w:pPr>
              <w:rPr>
                <w:rFonts w:ascii="Aptos Narrow" w:eastAsia="Times New Roman" w:hAnsi="Aptos Narrow" w:cs="Times New Roman"/>
                <w:color w:val="000000"/>
                <w:lang w:eastAsia="en-GB"/>
              </w:rPr>
            </w:pPr>
          </w:p>
        </w:tc>
      </w:tr>
      <w:tr w:rsidR="00ED2006" w:rsidRPr="00D724AD" w14:paraId="4CEE528E" w14:textId="77777777" w:rsidTr="15525FAD">
        <w:tc>
          <w:tcPr>
            <w:tcW w:w="1155" w:type="dxa"/>
            <w:vMerge/>
          </w:tcPr>
          <w:p w14:paraId="7FBF9CA1" w14:textId="77777777" w:rsidR="00ED2006" w:rsidRPr="00D724AD" w:rsidRDefault="00ED2006" w:rsidP="00ED2006">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lang w:eastAsia="en-GB"/>
              </w:rPr>
              <w:t>Website</w:t>
            </w:r>
          </w:p>
        </w:tc>
        <w:tc>
          <w:tcPr>
            <w:tcW w:w="7996" w:type="dxa"/>
          </w:tcPr>
          <w:p w14:paraId="74E8BBAE" w14:textId="77777777" w:rsidR="00ED2006" w:rsidRPr="00D724AD" w:rsidRDefault="00ED2006" w:rsidP="00ED2006">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lang w:eastAsia="en-GB"/>
              </w:rPr>
              <w:t>Development of a Suicide Prevention Birmingham website to act as a central point for signposting resources, sharing assets and communicating with the public about progress</w:t>
            </w:r>
          </w:p>
        </w:tc>
        <w:tc>
          <w:tcPr>
            <w:tcW w:w="1554" w:type="dxa"/>
          </w:tcPr>
          <w:p w14:paraId="1F74FCDF" w14:textId="6F8E02DF" w:rsidR="00ED2006" w:rsidRPr="00D724AD" w:rsidRDefault="00ED2006" w:rsidP="00ED2006">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lang w:eastAsia="en-GB"/>
              </w:rPr>
              <w:t>Public Health</w:t>
            </w:r>
          </w:p>
        </w:tc>
        <w:tc>
          <w:tcPr>
            <w:tcW w:w="1298" w:type="dxa"/>
          </w:tcPr>
          <w:p w14:paraId="6615B7D3" w14:textId="77777777" w:rsidR="00ED2006" w:rsidRPr="00D724AD" w:rsidRDefault="00ED2006" w:rsidP="00ED2006">
            <w:pPr>
              <w:rPr>
                <w:rFonts w:ascii="Aptos Narrow" w:eastAsia="Times New Roman" w:hAnsi="Aptos Narrow" w:cs="Times New Roman"/>
                <w:color w:val="000000"/>
                <w:lang w:eastAsia="en-GB"/>
              </w:rPr>
            </w:pPr>
          </w:p>
        </w:tc>
        <w:tc>
          <w:tcPr>
            <w:tcW w:w="1884" w:type="dxa"/>
          </w:tcPr>
          <w:p w14:paraId="6A39F80F" w14:textId="77777777" w:rsidR="00ED2006" w:rsidRPr="00D724AD" w:rsidRDefault="00ED2006" w:rsidP="00ED2006">
            <w:pPr>
              <w:rPr>
                <w:rFonts w:ascii="Aptos Narrow" w:eastAsia="Times New Roman" w:hAnsi="Aptos Narrow" w:cs="Times New Roman"/>
                <w:color w:val="000000"/>
                <w:lang w:eastAsia="en-GB"/>
              </w:rPr>
            </w:pPr>
          </w:p>
        </w:tc>
      </w:tr>
      <w:tr w:rsidR="00ED2006" w:rsidRPr="00D724AD" w14:paraId="45DD8D42" w14:textId="77777777" w:rsidTr="15525FAD">
        <w:tc>
          <w:tcPr>
            <w:tcW w:w="1155" w:type="dxa"/>
          </w:tcPr>
          <w:p w14:paraId="6DE1FC22" w14:textId="77777777" w:rsidR="00ED2006" w:rsidRPr="00D724AD" w:rsidRDefault="00ED2006" w:rsidP="00ED2006">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lang w:eastAsia="en-GB"/>
              </w:rPr>
              <w:t>Signage</w:t>
            </w:r>
          </w:p>
        </w:tc>
        <w:tc>
          <w:tcPr>
            <w:tcW w:w="7996" w:type="dxa"/>
          </w:tcPr>
          <w:p w14:paraId="1192896F" w14:textId="77777777" w:rsidR="00ED2006" w:rsidRPr="00D724AD" w:rsidRDefault="00ED2006" w:rsidP="00ED2006">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lang w:eastAsia="en-GB"/>
              </w:rPr>
              <w:t>Display of posters in key strategic locations (all GPs, A&amp;Es, pharmacies)</w:t>
            </w:r>
          </w:p>
        </w:tc>
        <w:tc>
          <w:tcPr>
            <w:tcW w:w="1554" w:type="dxa"/>
          </w:tcPr>
          <w:p w14:paraId="3DAF1C26" w14:textId="77777777" w:rsidR="00ED2006" w:rsidRPr="00D724AD" w:rsidRDefault="00ED2006" w:rsidP="00ED2006">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lang w:eastAsia="en-GB"/>
              </w:rPr>
              <w:t>Samaritans</w:t>
            </w:r>
          </w:p>
        </w:tc>
        <w:tc>
          <w:tcPr>
            <w:tcW w:w="1298" w:type="dxa"/>
          </w:tcPr>
          <w:p w14:paraId="01D7B9D2" w14:textId="77777777" w:rsidR="00ED2006" w:rsidRPr="00D724AD" w:rsidRDefault="00ED2006" w:rsidP="00ED2006">
            <w:pPr>
              <w:rPr>
                <w:rFonts w:ascii="Aptos Narrow" w:eastAsia="Times New Roman" w:hAnsi="Aptos Narrow" w:cs="Times New Roman"/>
                <w:color w:val="000000"/>
                <w:lang w:eastAsia="en-GB"/>
              </w:rPr>
            </w:pPr>
          </w:p>
        </w:tc>
        <w:tc>
          <w:tcPr>
            <w:tcW w:w="1884" w:type="dxa"/>
          </w:tcPr>
          <w:p w14:paraId="4C0062DD" w14:textId="77777777" w:rsidR="00ED2006" w:rsidRPr="00D724AD" w:rsidRDefault="00ED2006" w:rsidP="00ED2006">
            <w:pPr>
              <w:rPr>
                <w:rFonts w:ascii="Aptos Narrow" w:eastAsia="Times New Roman" w:hAnsi="Aptos Narrow" w:cs="Times New Roman"/>
                <w:color w:val="000000"/>
                <w:lang w:eastAsia="en-GB"/>
              </w:rPr>
            </w:pPr>
          </w:p>
        </w:tc>
      </w:tr>
      <w:tr w:rsidR="00ED2006" w:rsidRPr="004D566F" w14:paraId="0C208495" w14:textId="77777777" w:rsidTr="15525FAD">
        <w:tc>
          <w:tcPr>
            <w:tcW w:w="1155" w:type="dxa"/>
            <w:vMerge w:val="restart"/>
          </w:tcPr>
          <w:p w14:paraId="00B2F096" w14:textId="189291D7" w:rsidR="00ED2006" w:rsidRPr="00D724AD" w:rsidRDefault="567AE234" w:rsidP="00ED2006">
            <w:pPr>
              <w:rPr>
                <w:rFonts w:ascii="Aptos Narrow" w:eastAsia="Times New Roman" w:hAnsi="Aptos Narrow" w:cs="Times New Roman"/>
                <w:color w:val="000000"/>
                <w:lang w:eastAsia="en-GB"/>
              </w:rPr>
            </w:pPr>
            <w:r w:rsidRPr="15525FAD">
              <w:rPr>
                <w:rFonts w:ascii="Aptos Narrow" w:eastAsia="Times New Roman" w:hAnsi="Aptos Narrow" w:cs="Times New Roman"/>
                <w:color w:val="000000" w:themeColor="text1"/>
                <w:lang w:eastAsia="en-GB"/>
              </w:rPr>
              <w:t>Guidance for</w:t>
            </w:r>
            <w:r w:rsidR="68E91898" w:rsidRPr="15525FAD">
              <w:rPr>
                <w:rFonts w:ascii="Aptos Narrow" w:eastAsia="Times New Roman" w:hAnsi="Aptos Narrow" w:cs="Times New Roman"/>
                <w:color w:val="000000" w:themeColor="text1"/>
                <w:lang w:eastAsia="en-GB"/>
              </w:rPr>
              <w:t xml:space="preserve"> local</w:t>
            </w:r>
            <w:r w:rsidRPr="15525FAD">
              <w:rPr>
                <w:rFonts w:ascii="Aptos Narrow" w:eastAsia="Times New Roman" w:hAnsi="Aptos Narrow" w:cs="Times New Roman"/>
                <w:color w:val="000000" w:themeColor="text1"/>
                <w:lang w:eastAsia="en-GB"/>
              </w:rPr>
              <w:t xml:space="preserve"> organisations</w:t>
            </w:r>
          </w:p>
        </w:tc>
        <w:tc>
          <w:tcPr>
            <w:tcW w:w="7996" w:type="dxa"/>
          </w:tcPr>
          <w:p w14:paraId="6BC44E61" w14:textId="3B197D74" w:rsidR="00ED2006" w:rsidRPr="00D724AD" w:rsidRDefault="00ED2006" w:rsidP="00ED2006">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lang w:eastAsia="en-GB"/>
              </w:rPr>
              <w:t>Delivery of written guidance and resources to support public, private and third sector organisations to address suicide within their own plans and service delivery</w:t>
            </w:r>
          </w:p>
        </w:tc>
        <w:tc>
          <w:tcPr>
            <w:tcW w:w="1554" w:type="dxa"/>
          </w:tcPr>
          <w:p w14:paraId="64FFDFAA" w14:textId="3F86D1A2" w:rsidR="00ED2006" w:rsidRPr="004D566F" w:rsidRDefault="00ED2006" w:rsidP="00ED2006">
            <w:pPr>
              <w:rPr>
                <w:rFonts w:ascii="Aptos Narrow" w:eastAsia="Times New Roman" w:hAnsi="Aptos Narrow" w:cs="Times New Roman"/>
                <w:color w:val="000000"/>
                <w:lang w:eastAsia="en-GB"/>
              </w:rPr>
            </w:pPr>
            <w:r w:rsidRPr="00D724AD">
              <w:rPr>
                <w:rFonts w:ascii="Aptos Narrow" w:eastAsia="Times New Roman" w:hAnsi="Aptos Narrow" w:cs="Times New Roman"/>
                <w:color w:val="000000"/>
                <w:lang w:eastAsia="en-GB"/>
              </w:rPr>
              <w:t>Public Health</w:t>
            </w:r>
          </w:p>
        </w:tc>
        <w:tc>
          <w:tcPr>
            <w:tcW w:w="1298" w:type="dxa"/>
          </w:tcPr>
          <w:p w14:paraId="47346EE0" w14:textId="77777777" w:rsidR="00ED2006" w:rsidRPr="004D566F" w:rsidRDefault="00ED2006" w:rsidP="00ED2006">
            <w:pPr>
              <w:rPr>
                <w:rFonts w:ascii="Aptos Narrow" w:eastAsia="Times New Roman" w:hAnsi="Aptos Narrow" w:cs="Times New Roman"/>
                <w:color w:val="000000"/>
                <w:lang w:eastAsia="en-GB"/>
              </w:rPr>
            </w:pPr>
          </w:p>
        </w:tc>
        <w:tc>
          <w:tcPr>
            <w:tcW w:w="1884" w:type="dxa"/>
          </w:tcPr>
          <w:p w14:paraId="418E535A" w14:textId="77777777" w:rsidR="00ED2006" w:rsidRPr="004D566F" w:rsidRDefault="00ED2006" w:rsidP="00ED2006">
            <w:pPr>
              <w:rPr>
                <w:rFonts w:ascii="Aptos Narrow" w:eastAsia="Times New Roman" w:hAnsi="Aptos Narrow" w:cs="Times New Roman"/>
                <w:color w:val="000000"/>
                <w:lang w:eastAsia="en-GB"/>
              </w:rPr>
            </w:pPr>
          </w:p>
        </w:tc>
      </w:tr>
      <w:tr w:rsidR="15525FAD" w14:paraId="0489B88A" w14:textId="77777777" w:rsidTr="15525FAD">
        <w:trPr>
          <w:trHeight w:val="300"/>
        </w:trPr>
        <w:tc>
          <w:tcPr>
            <w:tcW w:w="1155" w:type="dxa"/>
            <w:vMerge/>
          </w:tcPr>
          <w:p w14:paraId="7F6DCEF0" w14:textId="77777777" w:rsidR="00801AC1" w:rsidRDefault="00801AC1"/>
        </w:tc>
        <w:tc>
          <w:tcPr>
            <w:tcW w:w="7996" w:type="dxa"/>
          </w:tcPr>
          <w:p w14:paraId="17A820C2" w14:textId="1DCEDCF1" w:rsidR="7A371DB6" w:rsidRDefault="7A371DB6" w:rsidP="15525FAD">
            <w:pPr>
              <w:rPr>
                <w:rFonts w:ascii="Aptos Narrow" w:eastAsia="Times New Roman" w:hAnsi="Aptos Narrow" w:cs="Times New Roman"/>
                <w:color w:val="000000" w:themeColor="text1"/>
                <w:lang w:eastAsia="en-GB"/>
              </w:rPr>
            </w:pPr>
            <w:r w:rsidRPr="15525FAD">
              <w:rPr>
                <w:rFonts w:ascii="Aptos Narrow" w:eastAsia="Times New Roman" w:hAnsi="Aptos Narrow" w:cs="Times New Roman"/>
                <w:color w:val="000000" w:themeColor="text1"/>
                <w:lang w:eastAsia="en-GB"/>
              </w:rPr>
              <w:t>Communities of practice on being a suicide-safe organisation</w:t>
            </w:r>
          </w:p>
        </w:tc>
        <w:tc>
          <w:tcPr>
            <w:tcW w:w="1554" w:type="dxa"/>
          </w:tcPr>
          <w:p w14:paraId="01292407" w14:textId="3F86D1A2" w:rsidR="61E1504D" w:rsidRDefault="61E1504D" w:rsidP="15525FAD">
            <w:pPr>
              <w:rPr>
                <w:rFonts w:ascii="Aptos Narrow" w:eastAsia="Times New Roman" w:hAnsi="Aptos Narrow" w:cs="Times New Roman"/>
                <w:color w:val="000000" w:themeColor="text1"/>
                <w:lang w:eastAsia="en-GB"/>
              </w:rPr>
            </w:pPr>
            <w:r w:rsidRPr="15525FAD">
              <w:rPr>
                <w:rFonts w:ascii="Aptos Narrow" w:eastAsia="Times New Roman" w:hAnsi="Aptos Narrow" w:cs="Times New Roman"/>
                <w:color w:val="000000" w:themeColor="text1"/>
                <w:lang w:eastAsia="en-GB"/>
              </w:rPr>
              <w:t>Public Health</w:t>
            </w:r>
          </w:p>
          <w:p w14:paraId="5EA31FFC" w14:textId="40519CB7" w:rsidR="15525FAD" w:rsidRDefault="15525FAD" w:rsidP="15525FAD">
            <w:pPr>
              <w:rPr>
                <w:rFonts w:ascii="Aptos Narrow" w:eastAsia="Times New Roman" w:hAnsi="Aptos Narrow" w:cs="Times New Roman"/>
                <w:color w:val="000000" w:themeColor="text1"/>
                <w:lang w:eastAsia="en-GB"/>
              </w:rPr>
            </w:pPr>
          </w:p>
        </w:tc>
        <w:tc>
          <w:tcPr>
            <w:tcW w:w="1298" w:type="dxa"/>
          </w:tcPr>
          <w:p w14:paraId="698BB37F" w14:textId="40843466" w:rsidR="15525FAD" w:rsidRDefault="15525FAD" w:rsidP="15525FAD">
            <w:pPr>
              <w:rPr>
                <w:rFonts w:ascii="Aptos Narrow" w:eastAsia="Times New Roman" w:hAnsi="Aptos Narrow" w:cs="Times New Roman"/>
                <w:color w:val="000000" w:themeColor="text1"/>
                <w:lang w:eastAsia="en-GB"/>
              </w:rPr>
            </w:pPr>
          </w:p>
        </w:tc>
        <w:tc>
          <w:tcPr>
            <w:tcW w:w="1884" w:type="dxa"/>
          </w:tcPr>
          <w:p w14:paraId="06D773E5" w14:textId="2AEC6631" w:rsidR="15525FAD" w:rsidRDefault="15525FAD" w:rsidP="15525FAD">
            <w:pPr>
              <w:rPr>
                <w:rFonts w:ascii="Aptos Narrow" w:eastAsia="Times New Roman" w:hAnsi="Aptos Narrow" w:cs="Times New Roman"/>
                <w:color w:val="000000" w:themeColor="text1"/>
                <w:lang w:eastAsia="en-GB"/>
              </w:rPr>
            </w:pPr>
          </w:p>
        </w:tc>
      </w:tr>
    </w:tbl>
    <w:p w14:paraId="68166C58" w14:textId="77777777" w:rsidR="00B60775" w:rsidRDefault="00B60775"/>
    <w:sectPr w:rsidR="00B60775" w:rsidSect="00171F5B">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26CD7" w14:textId="77777777" w:rsidR="0061364B" w:rsidRDefault="0061364B" w:rsidP="00B6190F">
      <w:pPr>
        <w:spacing w:after="0" w:line="240" w:lineRule="auto"/>
      </w:pPr>
      <w:r>
        <w:separator/>
      </w:r>
    </w:p>
  </w:endnote>
  <w:endnote w:type="continuationSeparator" w:id="0">
    <w:p w14:paraId="1F4FC0F0" w14:textId="77777777" w:rsidR="0061364B" w:rsidRDefault="0061364B" w:rsidP="00B6190F">
      <w:pPr>
        <w:spacing w:after="0" w:line="240" w:lineRule="auto"/>
      </w:pPr>
      <w:r>
        <w:continuationSeparator/>
      </w:r>
    </w:p>
  </w:endnote>
  <w:endnote w:type="continuationNotice" w:id="1">
    <w:p w14:paraId="6BD27467" w14:textId="77777777" w:rsidR="0061364B" w:rsidRDefault="006136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ptos Narrow">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A7263" w14:textId="3B951D04" w:rsidR="00B6190F" w:rsidRDefault="00B6190F">
    <w:pPr>
      <w:pStyle w:val="Footer"/>
    </w:pPr>
    <w:r>
      <w:rPr>
        <w:noProof/>
      </w:rPr>
      <mc:AlternateContent>
        <mc:Choice Requires="wps">
          <w:drawing>
            <wp:anchor distT="0" distB="0" distL="0" distR="0" simplePos="0" relativeHeight="251658241" behindDoc="0" locked="0" layoutInCell="1" allowOverlap="1" wp14:anchorId="6286F5EC" wp14:editId="480C293B">
              <wp:simplePos x="635" y="635"/>
              <wp:positionH relativeFrom="page">
                <wp:align>center</wp:align>
              </wp:positionH>
              <wp:positionV relativeFrom="page">
                <wp:align>bottom</wp:align>
              </wp:positionV>
              <wp:extent cx="459740" cy="357505"/>
              <wp:effectExtent l="0" t="0" r="16510" b="0"/>
              <wp:wrapNone/>
              <wp:docPr id="172736463"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15651FD5" w14:textId="6382F2A3" w:rsidR="00B6190F" w:rsidRPr="00B6190F" w:rsidRDefault="00B6190F" w:rsidP="00B6190F">
                          <w:pPr>
                            <w:spacing w:after="0"/>
                            <w:rPr>
                              <w:rFonts w:ascii="Calibri" w:eastAsia="Calibri" w:hAnsi="Calibri" w:cs="Calibri"/>
                              <w:noProof/>
                              <w:color w:val="000000"/>
                              <w:sz w:val="20"/>
                              <w:szCs w:val="20"/>
                            </w:rPr>
                          </w:pPr>
                          <w:r w:rsidRPr="00B6190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6F5EC" id="_x0000_t202" coordsize="21600,21600" o:spt="202" path="m,l,21600r21600,l21600,xe">
              <v:stroke joinstyle="miter"/>
              <v:path gradientshapeok="t" o:connecttype="rect"/>
            </v:shapetype>
            <v:shape id="Text Box 2" o:spid="_x0000_s1026" type="#_x0000_t202" alt="OFFICIAL" style="position:absolute;margin-left:0;margin-top:0;width:36.2pt;height:28.1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" filled="f" stroked="f">
              <v:textbox style="mso-fit-shape-to-text:t" inset="0,0,0,15pt">
                <w:txbxContent>
                  <w:p w14:paraId="15651FD5" w14:textId="6382F2A3" w:rsidR="00B6190F" w:rsidRPr="00B6190F" w:rsidRDefault="00B6190F" w:rsidP="00B6190F">
                    <w:pPr>
                      <w:spacing w:after="0"/>
                      <w:rPr>
                        <w:rFonts w:ascii="Calibri" w:eastAsia="Calibri" w:hAnsi="Calibri" w:cs="Calibri"/>
                        <w:noProof/>
                        <w:color w:val="000000"/>
                        <w:sz w:val="20"/>
                        <w:szCs w:val="20"/>
                      </w:rPr>
                    </w:pPr>
                    <w:r w:rsidRPr="00B6190F">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A08209" w14:textId="4D57A9DE" w:rsidR="00B6190F" w:rsidRDefault="00B6190F">
    <w:pPr>
      <w:pStyle w:val="Footer"/>
    </w:pPr>
    <w:r>
      <w:rPr>
        <w:noProof/>
      </w:rPr>
      <mc:AlternateContent>
        <mc:Choice Requires="wps">
          <w:drawing>
            <wp:anchor distT="0" distB="0" distL="0" distR="0" simplePos="0" relativeHeight="251658242" behindDoc="0" locked="0" layoutInCell="1" allowOverlap="1" wp14:anchorId="371C8F1A" wp14:editId="6D8AB624">
              <wp:simplePos x="914400" y="6937695"/>
              <wp:positionH relativeFrom="page">
                <wp:align>center</wp:align>
              </wp:positionH>
              <wp:positionV relativeFrom="page">
                <wp:align>bottom</wp:align>
              </wp:positionV>
              <wp:extent cx="459740" cy="357505"/>
              <wp:effectExtent l="0" t="0" r="16510" b="0"/>
              <wp:wrapNone/>
              <wp:docPr id="1568780192"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6BB10478" w14:textId="01055906" w:rsidR="00B6190F" w:rsidRPr="00B6190F" w:rsidRDefault="00B6190F" w:rsidP="00B6190F">
                          <w:pPr>
                            <w:spacing w:after="0"/>
                            <w:rPr>
                              <w:rFonts w:ascii="Calibri" w:eastAsia="Calibri" w:hAnsi="Calibri" w:cs="Calibri"/>
                              <w:noProof/>
                              <w:color w:val="000000"/>
                              <w:sz w:val="20"/>
                              <w:szCs w:val="20"/>
                            </w:rPr>
                          </w:pPr>
                          <w:r w:rsidRPr="00B6190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71C8F1A" id="_x0000_t202" coordsize="21600,21600" o:spt="202" path="m,l,21600r21600,l21600,xe">
              <v:stroke joinstyle="miter"/>
              <v:path gradientshapeok="t" o:connecttype="rect"/>
            </v:shapetype>
            <v:shape id="Text Box 3" o:spid="_x0000_s1027" type="#_x0000_t202" alt="OFFICIAL" style="position:absolute;margin-left:0;margin-top:0;width:36.2pt;height:28.1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" filled="f" stroked="f">
              <v:textbox style="mso-fit-shape-to-text:t" inset="0,0,0,15pt">
                <w:txbxContent>
                  <w:p w14:paraId="6BB10478" w14:textId="01055906" w:rsidR="00B6190F" w:rsidRPr="00B6190F" w:rsidRDefault="00B6190F" w:rsidP="00B6190F">
                    <w:pPr>
                      <w:spacing w:after="0"/>
                      <w:rPr>
                        <w:rFonts w:ascii="Calibri" w:eastAsia="Calibri" w:hAnsi="Calibri" w:cs="Calibri"/>
                        <w:noProof/>
                        <w:color w:val="000000"/>
                        <w:sz w:val="20"/>
                        <w:szCs w:val="20"/>
                      </w:rPr>
                    </w:pPr>
                    <w:r w:rsidRPr="00B6190F">
                      <w:rPr>
                        <w:rFonts w:ascii="Calibri" w:eastAsia="Calibri" w:hAnsi="Calibri"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4495B" w14:textId="16548931" w:rsidR="00B6190F" w:rsidRDefault="00B6190F">
    <w:pPr>
      <w:pStyle w:val="Footer"/>
    </w:pPr>
    <w:r>
      <w:rPr>
        <w:noProof/>
      </w:rPr>
      <mc:AlternateContent>
        <mc:Choice Requires="wps">
          <w:drawing>
            <wp:anchor distT="0" distB="0" distL="0" distR="0" simplePos="0" relativeHeight="251658240" behindDoc="0" locked="0" layoutInCell="1" allowOverlap="1" wp14:anchorId="441FD080" wp14:editId="67C5FF58">
              <wp:simplePos x="635" y="635"/>
              <wp:positionH relativeFrom="page">
                <wp:align>center</wp:align>
              </wp:positionH>
              <wp:positionV relativeFrom="page">
                <wp:align>bottom</wp:align>
              </wp:positionV>
              <wp:extent cx="459740" cy="357505"/>
              <wp:effectExtent l="0" t="0" r="16510" b="0"/>
              <wp:wrapNone/>
              <wp:docPr id="539032916"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59740" cy="357505"/>
                      </a:xfrm>
                      <a:prstGeom prst="rect">
                        <a:avLst/>
                      </a:prstGeom>
                      <a:noFill/>
                      <a:ln>
                        <a:noFill/>
                      </a:ln>
                    </wps:spPr>
                    <wps:txbx>
                      <w:txbxContent>
                        <w:p w14:paraId="0DEDB599" w14:textId="735C6FC4" w:rsidR="00B6190F" w:rsidRPr="00B6190F" w:rsidRDefault="00B6190F" w:rsidP="00B6190F">
                          <w:pPr>
                            <w:spacing w:after="0"/>
                            <w:rPr>
                              <w:rFonts w:ascii="Calibri" w:eastAsia="Calibri" w:hAnsi="Calibri" w:cs="Calibri"/>
                              <w:noProof/>
                              <w:color w:val="000000"/>
                              <w:sz w:val="20"/>
                              <w:szCs w:val="20"/>
                            </w:rPr>
                          </w:pPr>
                          <w:r w:rsidRPr="00B6190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41FD080" id="_x0000_t202" coordsize="21600,21600" o:spt="202" path="m,l,21600r21600,l21600,xe">
              <v:stroke joinstyle="miter"/>
              <v:path gradientshapeok="t" o:connecttype="rect"/>
            </v:shapetype>
            <v:shape id="Text Box 1" o:spid="_x0000_s1028" type="#_x0000_t202" alt="OFFICIAL" style="position:absolute;margin-left:0;margin-top:0;width:36.2pt;height:28.1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" filled="f" stroked="f">
              <v:textbox style="mso-fit-shape-to-text:t" inset="0,0,0,15pt">
                <w:txbxContent>
                  <w:p w14:paraId="0DEDB599" w14:textId="735C6FC4" w:rsidR="00B6190F" w:rsidRPr="00B6190F" w:rsidRDefault="00B6190F" w:rsidP="00B6190F">
                    <w:pPr>
                      <w:spacing w:after="0"/>
                      <w:rPr>
                        <w:rFonts w:ascii="Calibri" w:eastAsia="Calibri" w:hAnsi="Calibri" w:cs="Calibri"/>
                        <w:noProof/>
                        <w:color w:val="000000"/>
                        <w:sz w:val="20"/>
                        <w:szCs w:val="20"/>
                      </w:rPr>
                    </w:pPr>
                    <w:r w:rsidRPr="00B6190F">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0D69E" w14:textId="77777777" w:rsidR="0061364B" w:rsidRDefault="0061364B" w:rsidP="00B6190F">
      <w:pPr>
        <w:spacing w:after="0" w:line="240" w:lineRule="auto"/>
      </w:pPr>
      <w:r>
        <w:separator/>
      </w:r>
    </w:p>
  </w:footnote>
  <w:footnote w:type="continuationSeparator" w:id="0">
    <w:p w14:paraId="3684F1F9" w14:textId="77777777" w:rsidR="0061364B" w:rsidRDefault="0061364B" w:rsidP="00B6190F">
      <w:pPr>
        <w:spacing w:after="0" w:line="240" w:lineRule="auto"/>
      </w:pPr>
      <w:r>
        <w:continuationSeparator/>
      </w:r>
    </w:p>
  </w:footnote>
  <w:footnote w:type="continuationNotice" w:id="1">
    <w:p w14:paraId="2E69465F" w14:textId="77777777" w:rsidR="0061364B" w:rsidRDefault="0061364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3ABA8" w14:textId="13AC0C00" w:rsidR="00D62D42" w:rsidRDefault="00251F16">
    <w:pPr>
      <w:pStyle w:val="Header"/>
    </w:pPr>
    <w:r>
      <w:rPr>
        <w:noProof/>
      </w:rPr>
      <w:pict w14:anchorId="1B24B3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397.7pt;height:238.6pt;rotation:315;z-index:-25165823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220C1" w14:textId="4A55214F" w:rsidR="00D62D42" w:rsidRDefault="00251F16">
    <w:pPr>
      <w:pStyle w:val="Header"/>
    </w:pPr>
    <w:r>
      <w:rPr>
        <w:noProof/>
      </w:rPr>
      <w:pict w14:anchorId="28EE9C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397.7pt;height:238.6pt;rotation:315;z-index:-251658235;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853B" w14:textId="727F2B46" w:rsidR="00D62D42" w:rsidRDefault="00D62D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15A87"/>
    <w:multiLevelType w:val="multilevel"/>
    <w:tmpl w:val="5358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1E4E0E"/>
    <w:multiLevelType w:val="hybridMultilevel"/>
    <w:tmpl w:val="41107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10651366">
    <w:abstractNumId w:val="1"/>
  </w:num>
  <w:num w:numId="2" w16cid:durableId="810027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F5B"/>
    <w:rsid w:val="000055BE"/>
    <w:rsid w:val="000358B3"/>
    <w:rsid w:val="000424C5"/>
    <w:rsid w:val="000454F2"/>
    <w:rsid w:val="00087FE9"/>
    <w:rsid w:val="000B0E78"/>
    <w:rsid w:val="000C71E6"/>
    <w:rsid w:val="000E585F"/>
    <w:rsid w:val="000F48F0"/>
    <w:rsid w:val="00134CA7"/>
    <w:rsid w:val="001547AD"/>
    <w:rsid w:val="00154A5E"/>
    <w:rsid w:val="001701B1"/>
    <w:rsid w:val="00171F5B"/>
    <w:rsid w:val="00175CC2"/>
    <w:rsid w:val="001B419C"/>
    <w:rsid w:val="001B5868"/>
    <w:rsid w:val="001F35B7"/>
    <w:rsid w:val="001F3618"/>
    <w:rsid w:val="0021146F"/>
    <w:rsid w:val="00234DDA"/>
    <w:rsid w:val="00247052"/>
    <w:rsid w:val="00251F16"/>
    <w:rsid w:val="00254AF7"/>
    <w:rsid w:val="00256E0D"/>
    <w:rsid w:val="00261C93"/>
    <w:rsid w:val="00264A7E"/>
    <w:rsid w:val="00290FE0"/>
    <w:rsid w:val="002A602C"/>
    <w:rsid w:val="002B57BE"/>
    <w:rsid w:val="002B768D"/>
    <w:rsid w:val="002C337C"/>
    <w:rsid w:val="002D2C58"/>
    <w:rsid w:val="002E67A5"/>
    <w:rsid w:val="002F07A9"/>
    <w:rsid w:val="002F1B74"/>
    <w:rsid w:val="00315872"/>
    <w:rsid w:val="0033246C"/>
    <w:rsid w:val="00346A63"/>
    <w:rsid w:val="00372E3B"/>
    <w:rsid w:val="003A7A8C"/>
    <w:rsid w:val="003C79CE"/>
    <w:rsid w:val="003D3531"/>
    <w:rsid w:val="00400AFB"/>
    <w:rsid w:val="00407E50"/>
    <w:rsid w:val="00424C71"/>
    <w:rsid w:val="004418E7"/>
    <w:rsid w:val="004614F6"/>
    <w:rsid w:val="00481C24"/>
    <w:rsid w:val="004D1AFE"/>
    <w:rsid w:val="004D3175"/>
    <w:rsid w:val="004D4C66"/>
    <w:rsid w:val="00511444"/>
    <w:rsid w:val="00526ADA"/>
    <w:rsid w:val="00555D33"/>
    <w:rsid w:val="0056089D"/>
    <w:rsid w:val="005664D4"/>
    <w:rsid w:val="00566F07"/>
    <w:rsid w:val="00576AD6"/>
    <w:rsid w:val="0059373F"/>
    <w:rsid w:val="005B6BFC"/>
    <w:rsid w:val="005C0479"/>
    <w:rsid w:val="005C0E78"/>
    <w:rsid w:val="005D313B"/>
    <w:rsid w:val="005F10E3"/>
    <w:rsid w:val="005F500A"/>
    <w:rsid w:val="006124FC"/>
    <w:rsid w:val="0061364B"/>
    <w:rsid w:val="0064336C"/>
    <w:rsid w:val="00644F90"/>
    <w:rsid w:val="0064539A"/>
    <w:rsid w:val="00646E26"/>
    <w:rsid w:val="00664ED0"/>
    <w:rsid w:val="006660F0"/>
    <w:rsid w:val="00671CD7"/>
    <w:rsid w:val="00677883"/>
    <w:rsid w:val="006A1D6F"/>
    <w:rsid w:val="006B4F85"/>
    <w:rsid w:val="006C1E09"/>
    <w:rsid w:val="006F2A91"/>
    <w:rsid w:val="0070160B"/>
    <w:rsid w:val="00701909"/>
    <w:rsid w:val="00701C0F"/>
    <w:rsid w:val="0072186D"/>
    <w:rsid w:val="00727BDA"/>
    <w:rsid w:val="00756D07"/>
    <w:rsid w:val="007632E3"/>
    <w:rsid w:val="00785437"/>
    <w:rsid w:val="007A4C03"/>
    <w:rsid w:val="007B2691"/>
    <w:rsid w:val="007C6DBF"/>
    <w:rsid w:val="007F75BD"/>
    <w:rsid w:val="00801AC1"/>
    <w:rsid w:val="00807C44"/>
    <w:rsid w:val="008333BF"/>
    <w:rsid w:val="0083716F"/>
    <w:rsid w:val="008572E6"/>
    <w:rsid w:val="00886736"/>
    <w:rsid w:val="008873EC"/>
    <w:rsid w:val="008D555E"/>
    <w:rsid w:val="008E2293"/>
    <w:rsid w:val="008E3D5A"/>
    <w:rsid w:val="008EF694"/>
    <w:rsid w:val="008F2AFC"/>
    <w:rsid w:val="0090403F"/>
    <w:rsid w:val="009068EE"/>
    <w:rsid w:val="00924EF4"/>
    <w:rsid w:val="00924F57"/>
    <w:rsid w:val="0093307E"/>
    <w:rsid w:val="00945414"/>
    <w:rsid w:val="00955FA2"/>
    <w:rsid w:val="00956B9F"/>
    <w:rsid w:val="00974E41"/>
    <w:rsid w:val="00976AAE"/>
    <w:rsid w:val="009C2AE5"/>
    <w:rsid w:val="009D152D"/>
    <w:rsid w:val="009F3A4C"/>
    <w:rsid w:val="009F7282"/>
    <w:rsid w:val="00A01CFA"/>
    <w:rsid w:val="00A141A8"/>
    <w:rsid w:val="00A43B38"/>
    <w:rsid w:val="00A45554"/>
    <w:rsid w:val="00A80B2A"/>
    <w:rsid w:val="00AA289D"/>
    <w:rsid w:val="00AA5363"/>
    <w:rsid w:val="00AE02B2"/>
    <w:rsid w:val="00AF2E03"/>
    <w:rsid w:val="00AF360C"/>
    <w:rsid w:val="00B033FB"/>
    <w:rsid w:val="00B04985"/>
    <w:rsid w:val="00B128EC"/>
    <w:rsid w:val="00B15C45"/>
    <w:rsid w:val="00B17D0F"/>
    <w:rsid w:val="00B50672"/>
    <w:rsid w:val="00B573E2"/>
    <w:rsid w:val="00B60775"/>
    <w:rsid w:val="00B6190F"/>
    <w:rsid w:val="00B72E00"/>
    <w:rsid w:val="00B90E59"/>
    <w:rsid w:val="00BB3B6E"/>
    <w:rsid w:val="00BE039B"/>
    <w:rsid w:val="00BF185A"/>
    <w:rsid w:val="00BF391A"/>
    <w:rsid w:val="00C02DC8"/>
    <w:rsid w:val="00C13A62"/>
    <w:rsid w:val="00C25075"/>
    <w:rsid w:val="00C36664"/>
    <w:rsid w:val="00C36882"/>
    <w:rsid w:val="00C40DA2"/>
    <w:rsid w:val="00C42E38"/>
    <w:rsid w:val="00C43AAF"/>
    <w:rsid w:val="00C44111"/>
    <w:rsid w:val="00C517F9"/>
    <w:rsid w:val="00C52487"/>
    <w:rsid w:val="00C74917"/>
    <w:rsid w:val="00C809CE"/>
    <w:rsid w:val="00C873FD"/>
    <w:rsid w:val="00C87BC2"/>
    <w:rsid w:val="00C90D4C"/>
    <w:rsid w:val="00CA43CC"/>
    <w:rsid w:val="00CA58D7"/>
    <w:rsid w:val="00CB38A4"/>
    <w:rsid w:val="00CE2EAF"/>
    <w:rsid w:val="00CE37DC"/>
    <w:rsid w:val="00CE559C"/>
    <w:rsid w:val="00CF200F"/>
    <w:rsid w:val="00D03EFC"/>
    <w:rsid w:val="00D22390"/>
    <w:rsid w:val="00D22DB2"/>
    <w:rsid w:val="00D272C3"/>
    <w:rsid w:val="00D47A6C"/>
    <w:rsid w:val="00D5715B"/>
    <w:rsid w:val="00D60640"/>
    <w:rsid w:val="00D62359"/>
    <w:rsid w:val="00D62D42"/>
    <w:rsid w:val="00D724AD"/>
    <w:rsid w:val="00D8200A"/>
    <w:rsid w:val="00DD1542"/>
    <w:rsid w:val="00DD3631"/>
    <w:rsid w:val="00E01242"/>
    <w:rsid w:val="00E24A17"/>
    <w:rsid w:val="00E30F31"/>
    <w:rsid w:val="00E50F51"/>
    <w:rsid w:val="00E53A72"/>
    <w:rsid w:val="00E80730"/>
    <w:rsid w:val="00E92217"/>
    <w:rsid w:val="00E972BB"/>
    <w:rsid w:val="00EA54FC"/>
    <w:rsid w:val="00EB656D"/>
    <w:rsid w:val="00ED2006"/>
    <w:rsid w:val="00F304B2"/>
    <w:rsid w:val="00F307D4"/>
    <w:rsid w:val="00F62303"/>
    <w:rsid w:val="00F6319E"/>
    <w:rsid w:val="00F753A1"/>
    <w:rsid w:val="00F839B6"/>
    <w:rsid w:val="00FA5D68"/>
    <w:rsid w:val="00FA7BD0"/>
    <w:rsid w:val="00FC5307"/>
    <w:rsid w:val="00FD5AA6"/>
    <w:rsid w:val="00FF1516"/>
    <w:rsid w:val="00FF68D9"/>
    <w:rsid w:val="029641DA"/>
    <w:rsid w:val="029A1123"/>
    <w:rsid w:val="044195EB"/>
    <w:rsid w:val="05840D6D"/>
    <w:rsid w:val="07071758"/>
    <w:rsid w:val="0A0BFE60"/>
    <w:rsid w:val="0B1E206F"/>
    <w:rsid w:val="0EE1DD12"/>
    <w:rsid w:val="0F51EB95"/>
    <w:rsid w:val="1045757D"/>
    <w:rsid w:val="14640C9A"/>
    <w:rsid w:val="15525FAD"/>
    <w:rsid w:val="15E6B5B8"/>
    <w:rsid w:val="1B196865"/>
    <w:rsid w:val="1E851761"/>
    <w:rsid w:val="21A1E546"/>
    <w:rsid w:val="2400D118"/>
    <w:rsid w:val="28B0DDC0"/>
    <w:rsid w:val="2AED8D46"/>
    <w:rsid w:val="2C0C43C2"/>
    <w:rsid w:val="2DBD5918"/>
    <w:rsid w:val="2F07CE69"/>
    <w:rsid w:val="2FED4151"/>
    <w:rsid w:val="347C254A"/>
    <w:rsid w:val="34B2E35B"/>
    <w:rsid w:val="358E414D"/>
    <w:rsid w:val="37E03E8C"/>
    <w:rsid w:val="3B3AD4FC"/>
    <w:rsid w:val="40B7439E"/>
    <w:rsid w:val="44B9A926"/>
    <w:rsid w:val="44EEEC6B"/>
    <w:rsid w:val="45631AB9"/>
    <w:rsid w:val="47C89D58"/>
    <w:rsid w:val="4820F3A4"/>
    <w:rsid w:val="4A159BFD"/>
    <w:rsid w:val="4A2DBB2C"/>
    <w:rsid w:val="4B2B9137"/>
    <w:rsid w:val="4BE27F77"/>
    <w:rsid w:val="533053ED"/>
    <w:rsid w:val="53656B29"/>
    <w:rsid w:val="54CFAB8D"/>
    <w:rsid w:val="567AE234"/>
    <w:rsid w:val="58CF8D34"/>
    <w:rsid w:val="5B96F432"/>
    <w:rsid w:val="5F018B49"/>
    <w:rsid w:val="5F5AFD97"/>
    <w:rsid w:val="61E1504D"/>
    <w:rsid w:val="6376AEC9"/>
    <w:rsid w:val="68E91898"/>
    <w:rsid w:val="6A5D927F"/>
    <w:rsid w:val="6C131C43"/>
    <w:rsid w:val="6CC97551"/>
    <w:rsid w:val="70603F09"/>
    <w:rsid w:val="720F9166"/>
    <w:rsid w:val="74ADD768"/>
    <w:rsid w:val="7665AB38"/>
    <w:rsid w:val="78101517"/>
    <w:rsid w:val="7A371DB6"/>
    <w:rsid w:val="7F6DF5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8EC2"/>
  <w15:chartTrackingRefBased/>
  <w15:docId w15:val="{E2346118-EF6F-45FE-ACEF-399F30D26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1F5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1F5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1F5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1F5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1F5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1F5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1F5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1F5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1F5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1F5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1F5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1F5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1F5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1F5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1F5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1F5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1F5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1F5B"/>
    <w:rPr>
      <w:rFonts w:eastAsiaTheme="majorEastAsia" w:cstheme="majorBidi"/>
      <w:color w:val="272727" w:themeColor="text1" w:themeTint="D8"/>
    </w:rPr>
  </w:style>
  <w:style w:type="paragraph" w:styleId="Title">
    <w:name w:val="Title"/>
    <w:basedOn w:val="Normal"/>
    <w:next w:val="Normal"/>
    <w:link w:val="TitleChar"/>
    <w:uiPriority w:val="10"/>
    <w:qFormat/>
    <w:rsid w:val="00171F5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1F5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1F5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1F5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1F5B"/>
    <w:pPr>
      <w:spacing w:before="160"/>
      <w:jc w:val="center"/>
    </w:pPr>
    <w:rPr>
      <w:i/>
      <w:iCs/>
      <w:color w:val="404040" w:themeColor="text1" w:themeTint="BF"/>
    </w:rPr>
  </w:style>
  <w:style w:type="character" w:customStyle="1" w:styleId="QuoteChar">
    <w:name w:val="Quote Char"/>
    <w:basedOn w:val="DefaultParagraphFont"/>
    <w:link w:val="Quote"/>
    <w:uiPriority w:val="29"/>
    <w:rsid w:val="00171F5B"/>
    <w:rPr>
      <w:i/>
      <w:iCs/>
      <w:color w:val="404040" w:themeColor="text1" w:themeTint="BF"/>
    </w:rPr>
  </w:style>
  <w:style w:type="paragraph" w:styleId="ListParagraph">
    <w:name w:val="List Paragraph"/>
    <w:basedOn w:val="Normal"/>
    <w:uiPriority w:val="34"/>
    <w:qFormat/>
    <w:rsid w:val="00171F5B"/>
    <w:pPr>
      <w:ind w:left="720"/>
      <w:contextualSpacing/>
    </w:pPr>
  </w:style>
  <w:style w:type="character" w:styleId="IntenseEmphasis">
    <w:name w:val="Intense Emphasis"/>
    <w:basedOn w:val="DefaultParagraphFont"/>
    <w:uiPriority w:val="21"/>
    <w:qFormat/>
    <w:rsid w:val="00171F5B"/>
    <w:rPr>
      <w:i/>
      <w:iCs/>
      <w:color w:val="0F4761" w:themeColor="accent1" w:themeShade="BF"/>
    </w:rPr>
  </w:style>
  <w:style w:type="paragraph" w:styleId="IntenseQuote">
    <w:name w:val="Intense Quote"/>
    <w:basedOn w:val="Normal"/>
    <w:next w:val="Normal"/>
    <w:link w:val="IntenseQuoteChar"/>
    <w:uiPriority w:val="30"/>
    <w:qFormat/>
    <w:rsid w:val="00171F5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1F5B"/>
    <w:rPr>
      <w:i/>
      <w:iCs/>
      <w:color w:val="0F4761" w:themeColor="accent1" w:themeShade="BF"/>
    </w:rPr>
  </w:style>
  <w:style w:type="character" w:styleId="IntenseReference">
    <w:name w:val="Intense Reference"/>
    <w:basedOn w:val="DefaultParagraphFont"/>
    <w:uiPriority w:val="32"/>
    <w:qFormat/>
    <w:rsid w:val="00171F5B"/>
    <w:rPr>
      <w:b/>
      <w:bCs/>
      <w:smallCaps/>
      <w:color w:val="0F4761" w:themeColor="accent1" w:themeShade="BF"/>
      <w:spacing w:val="5"/>
    </w:rPr>
  </w:style>
  <w:style w:type="table" w:styleId="TableGrid">
    <w:name w:val="Table Grid"/>
    <w:basedOn w:val="TableNormal"/>
    <w:uiPriority w:val="39"/>
    <w:rsid w:val="00171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19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90F"/>
  </w:style>
  <w:style w:type="paragraph" w:styleId="Header">
    <w:name w:val="header"/>
    <w:basedOn w:val="Normal"/>
    <w:link w:val="HeaderChar"/>
    <w:uiPriority w:val="99"/>
    <w:unhideWhenUsed/>
    <w:rsid w:val="00E972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72BB"/>
  </w:style>
  <w:style w:type="character" w:styleId="CommentReference">
    <w:name w:val="annotation reference"/>
    <w:basedOn w:val="DefaultParagraphFont"/>
    <w:uiPriority w:val="99"/>
    <w:semiHidden/>
    <w:unhideWhenUsed/>
    <w:rsid w:val="00BF391A"/>
    <w:rPr>
      <w:sz w:val="16"/>
      <w:szCs w:val="16"/>
    </w:rPr>
  </w:style>
  <w:style w:type="paragraph" w:styleId="CommentText">
    <w:name w:val="annotation text"/>
    <w:basedOn w:val="Normal"/>
    <w:link w:val="CommentTextChar"/>
    <w:uiPriority w:val="99"/>
    <w:unhideWhenUsed/>
    <w:rsid w:val="00BF391A"/>
    <w:pPr>
      <w:spacing w:line="240" w:lineRule="auto"/>
    </w:pPr>
    <w:rPr>
      <w:rFonts w:eastAsiaTheme="minorEastAsia"/>
      <w:kern w:val="0"/>
      <w:sz w:val="20"/>
      <w:szCs w:val="20"/>
      <w:lang w:val="en-US" w:eastAsia="ja-JP"/>
      <w14:ligatures w14:val="none"/>
    </w:rPr>
  </w:style>
  <w:style w:type="character" w:customStyle="1" w:styleId="CommentTextChar">
    <w:name w:val="Comment Text Char"/>
    <w:basedOn w:val="DefaultParagraphFont"/>
    <w:link w:val="CommentText"/>
    <w:uiPriority w:val="99"/>
    <w:rsid w:val="00BF391A"/>
    <w:rPr>
      <w:rFonts w:eastAsiaTheme="minorEastAsia"/>
      <w:kern w:val="0"/>
      <w:sz w:val="20"/>
      <w:szCs w:val="20"/>
      <w:lang w:val="en-US" w:eastAsia="ja-JP"/>
      <w14:ligatures w14:val="none"/>
    </w:rPr>
  </w:style>
  <w:style w:type="character" w:styleId="Hyperlink">
    <w:name w:val="Hyperlink"/>
    <w:basedOn w:val="DefaultParagraphFont"/>
    <w:uiPriority w:val="99"/>
    <w:unhideWhenUsed/>
    <w:rsid w:val="15525FAD"/>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658551">
      <w:bodyDiv w:val="1"/>
      <w:marLeft w:val="0"/>
      <w:marRight w:val="0"/>
      <w:marTop w:val="0"/>
      <w:marBottom w:val="0"/>
      <w:divBdr>
        <w:top w:val="none" w:sz="0" w:space="0" w:color="auto"/>
        <w:left w:val="none" w:sz="0" w:space="0" w:color="auto"/>
        <w:bottom w:val="none" w:sz="0" w:space="0" w:color="auto"/>
        <w:right w:val="none" w:sz="0" w:space="0" w:color="auto"/>
      </w:divBdr>
    </w:div>
    <w:div w:id="484442850">
      <w:bodyDiv w:val="1"/>
      <w:marLeft w:val="0"/>
      <w:marRight w:val="0"/>
      <w:marTop w:val="0"/>
      <w:marBottom w:val="0"/>
      <w:divBdr>
        <w:top w:val="none" w:sz="0" w:space="0" w:color="auto"/>
        <w:left w:val="none" w:sz="0" w:space="0" w:color="auto"/>
        <w:bottom w:val="none" w:sz="0" w:space="0" w:color="auto"/>
        <w:right w:val="none" w:sz="0" w:space="0" w:color="auto"/>
      </w:divBdr>
      <w:divsChild>
        <w:div w:id="945581882">
          <w:marLeft w:val="0"/>
          <w:marRight w:val="0"/>
          <w:marTop w:val="0"/>
          <w:marBottom w:val="0"/>
          <w:divBdr>
            <w:top w:val="none" w:sz="0" w:space="0" w:color="auto"/>
            <w:left w:val="none" w:sz="0" w:space="0" w:color="auto"/>
            <w:bottom w:val="none" w:sz="0" w:space="0" w:color="auto"/>
            <w:right w:val="none" w:sz="0" w:space="0" w:color="auto"/>
          </w:divBdr>
        </w:div>
      </w:divsChild>
    </w:div>
    <w:div w:id="500629664">
      <w:bodyDiv w:val="1"/>
      <w:marLeft w:val="0"/>
      <w:marRight w:val="0"/>
      <w:marTop w:val="0"/>
      <w:marBottom w:val="0"/>
      <w:divBdr>
        <w:top w:val="none" w:sz="0" w:space="0" w:color="auto"/>
        <w:left w:val="none" w:sz="0" w:space="0" w:color="auto"/>
        <w:bottom w:val="none" w:sz="0" w:space="0" w:color="auto"/>
        <w:right w:val="none" w:sz="0" w:space="0" w:color="auto"/>
      </w:divBdr>
    </w:div>
    <w:div w:id="541132757">
      <w:bodyDiv w:val="1"/>
      <w:marLeft w:val="0"/>
      <w:marRight w:val="0"/>
      <w:marTop w:val="0"/>
      <w:marBottom w:val="0"/>
      <w:divBdr>
        <w:top w:val="none" w:sz="0" w:space="0" w:color="auto"/>
        <w:left w:val="none" w:sz="0" w:space="0" w:color="auto"/>
        <w:bottom w:val="none" w:sz="0" w:space="0" w:color="auto"/>
        <w:right w:val="none" w:sz="0" w:space="0" w:color="auto"/>
      </w:divBdr>
      <w:divsChild>
        <w:div w:id="1467703530">
          <w:marLeft w:val="0"/>
          <w:marRight w:val="0"/>
          <w:marTop w:val="0"/>
          <w:marBottom w:val="0"/>
          <w:divBdr>
            <w:top w:val="none" w:sz="0" w:space="0" w:color="auto"/>
            <w:left w:val="none" w:sz="0" w:space="0" w:color="auto"/>
            <w:bottom w:val="none" w:sz="0" w:space="0" w:color="auto"/>
            <w:right w:val="none" w:sz="0" w:space="0" w:color="auto"/>
          </w:divBdr>
        </w:div>
      </w:divsChild>
    </w:div>
    <w:div w:id="644164714">
      <w:bodyDiv w:val="1"/>
      <w:marLeft w:val="0"/>
      <w:marRight w:val="0"/>
      <w:marTop w:val="0"/>
      <w:marBottom w:val="0"/>
      <w:divBdr>
        <w:top w:val="none" w:sz="0" w:space="0" w:color="auto"/>
        <w:left w:val="none" w:sz="0" w:space="0" w:color="auto"/>
        <w:bottom w:val="none" w:sz="0" w:space="0" w:color="auto"/>
        <w:right w:val="none" w:sz="0" w:space="0" w:color="auto"/>
      </w:divBdr>
      <w:divsChild>
        <w:div w:id="2094280196">
          <w:marLeft w:val="0"/>
          <w:marRight w:val="0"/>
          <w:marTop w:val="0"/>
          <w:marBottom w:val="0"/>
          <w:divBdr>
            <w:top w:val="none" w:sz="0" w:space="0" w:color="auto"/>
            <w:left w:val="none" w:sz="0" w:space="0" w:color="auto"/>
            <w:bottom w:val="none" w:sz="0" w:space="0" w:color="auto"/>
            <w:right w:val="none" w:sz="0" w:space="0" w:color="auto"/>
          </w:divBdr>
        </w:div>
        <w:div w:id="1700280837">
          <w:marLeft w:val="0"/>
          <w:marRight w:val="0"/>
          <w:marTop w:val="0"/>
          <w:marBottom w:val="0"/>
          <w:divBdr>
            <w:top w:val="none" w:sz="0" w:space="0" w:color="auto"/>
            <w:left w:val="none" w:sz="0" w:space="0" w:color="auto"/>
            <w:bottom w:val="none" w:sz="0" w:space="0" w:color="auto"/>
            <w:right w:val="none" w:sz="0" w:space="0" w:color="auto"/>
          </w:divBdr>
        </w:div>
        <w:div w:id="1899318010">
          <w:marLeft w:val="0"/>
          <w:marRight w:val="0"/>
          <w:marTop w:val="0"/>
          <w:marBottom w:val="0"/>
          <w:divBdr>
            <w:top w:val="none" w:sz="0" w:space="0" w:color="auto"/>
            <w:left w:val="none" w:sz="0" w:space="0" w:color="auto"/>
            <w:bottom w:val="none" w:sz="0" w:space="0" w:color="auto"/>
            <w:right w:val="none" w:sz="0" w:space="0" w:color="auto"/>
          </w:divBdr>
        </w:div>
        <w:div w:id="1813450671">
          <w:marLeft w:val="0"/>
          <w:marRight w:val="0"/>
          <w:marTop w:val="0"/>
          <w:marBottom w:val="0"/>
          <w:divBdr>
            <w:top w:val="none" w:sz="0" w:space="0" w:color="auto"/>
            <w:left w:val="none" w:sz="0" w:space="0" w:color="auto"/>
            <w:bottom w:val="none" w:sz="0" w:space="0" w:color="auto"/>
            <w:right w:val="none" w:sz="0" w:space="0" w:color="auto"/>
          </w:divBdr>
        </w:div>
      </w:divsChild>
    </w:div>
    <w:div w:id="664090419">
      <w:bodyDiv w:val="1"/>
      <w:marLeft w:val="0"/>
      <w:marRight w:val="0"/>
      <w:marTop w:val="0"/>
      <w:marBottom w:val="0"/>
      <w:divBdr>
        <w:top w:val="none" w:sz="0" w:space="0" w:color="auto"/>
        <w:left w:val="none" w:sz="0" w:space="0" w:color="auto"/>
        <w:bottom w:val="none" w:sz="0" w:space="0" w:color="auto"/>
        <w:right w:val="none" w:sz="0" w:space="0" w:color="auto"/>
      </w:divBdr>
    </w:div>
    <w:div w:id="674576067">
      <w:bodyDiv w:val="1"/>
      <w:marLeft w:val="0"/>
      <w:marRight w:val="0"/>
      <w:marTop w:val="0"/>
      <w:marBottom w:val="0"/>
      <w:divBdr>
        <w:top w:val="none" w:sz="0" w:space="0" w:color="auto"/>
        <w:left w:val="none" w:sz="0" w:space="0" w:color="auto"/>
        <w:bottom w:val="none" w:sz="0" w:space="0" w:color="auto"/>
        <w:right w:val="none" w:sz="0" w:space="0" w:color="auto"/>
      </w:divBdr>
      <w:divsChild>
        <w:div w:id="1955751183">
          <w:marLeft w:val="0"/>
          <w:marRight w:val="0"/>
          <w:marTop w:val="0"/>
          <w:marBottom w:val="0"/>
          <w:divBdr>
            <w:top w:val="none" w:sz="0" w:space="0" w:color="auto"/>
            <w:left w:val="none" w:sz="0" w:space="0" w:color="auto"/>
            <w:bottom w:val="none" w:sz="0" w:space="0" w:color="auto"/>
            <w:right w:val="none" w:sz="0" w:space="0" w:color="auto"/>
          </w:divBdr>
        </w:div>
      </w:divsChild>
    </w:div>
    <w:div w:id="731999220">
      <w:bodyDiv w:val="1"/>
      <w:marLeft w:val="0"/>
      <w:marRight w:val="0"/>
      <w:marTop w:val="0"/>
      <w:marBottom w:val="0"/>
      <w:divBdr>
        <w:top w:val="none" w:sz="0" w:space="0" w:color="auto"/>
        <w:left w:val="none" w:sz="0" w:space="0" w:color="auto"/>
        <w:bottom w:val="none" w:sz="0" w:space="0" w:color="auto"/>
        <w:right w:val="none" w:sz="0" w:space="0" w:color="auto"/>
      </w:divBdr>
      <w:divsChild>
        <w:div w:id="1905138787">
          <w:marLeft w:val="0"/>
          <w:marRight w:val="0"/>
          <w:marTop w:val="0"/>
          <w:marBottom w:val="0"/>
          <w:divBdr>
            <w:top w:val="none" w:sz="0" w:space="0" w:color="auto"/>
            <w:left w:val="none" w:sz="0" w:space="0" w:color="auto"/>
            <w:bottom w:val="none" w:sz="0" w:space="0" w:color="auto"/>
            <w:right w:val="none" w:sz="0" w:space="0" w:color="auto"/>
          </w:divBdr>
        </w:div>
        <w:div w:id="62918572">
          <w:marLeft w:val="0"/>
          <w:marRight w:val="0"/>
          <w:marTop w:val="0"/>
          <w:marBottom w:val="0"/>
          <w:divBdr>
            <w:top w:val="none" w:sz="0" w:space="0" w:color="auto"/>
            <w:left w:val="none" w:sz="0" w:space="0" w:color="auto"/>
            <w:bottom w:val="none" w:sz="0" w:space="0" w:color="auto"/>
            <w:right w:val="none" w:sz="0" w:space="0" w:color="auto"/>
          </w:divBdr>
        </w:div>
        <w:div w:id="952710580">
          <w:marLeft w:val="0"/>
          <w:marRight w:val="0"/>
          <w:marTop w:val="0"/>
          <w:marBottom w:val="0"/>
          <w:divBdr>
            <w:top w:val="none" w:sz="0" w:space="0" w:color="auto"/>
            <w:left w:val="none" w:sz="0" w:space="0" w:color="auto"/>
            <w:bottom w:val="none" w:sz="0" w:space="0" w:color="auto"/>
            <w:right w:val="none" w:sz="0" w:space="0" w:color="auto"/>
          </w:divBdr>
        </w:div>
        <w:div w:id="1581714827">
          <w:marLeft w:val="0"/>
          <w:marRight w:val="0"/>
          <w:marTop w:val="0"/>
          <w:marBottom w:val="0"/>
          <w:divBdr>
            <w:top w:val="none" w:sz="0" w:space="0" w:color="auto"/>
            <w:left w:val="none" w:sz="0" w:space="0" w:color="auto"/>
            <w:bottom w:val="none" w:sz="0" w:space="0" w:color="auto"/>
            <w:right w:val="none" w:sz="0" w:space="0" w:color="auto"/>
          </w:divBdr>
        </w:div>
      </w:divsChild>
    </w:div>
    <w:div w:id="743113975">
      <w:bodyDiv w:val="1"/>
      <w:marLeft w:val="0"/>
      <w:marRight w:val="0"/>
      <w:marTop w:val="0"/>
      <w:marBottom w:val="0"/>
      <w:divBdr>
        <w:top w:val="none" w:sz="0" w:space="0" w:color="auto"/>
        <w:left w:val="none" w:sz="0" w:space="0" w:color="auto"/>
        <w:bottom w:val="none" w:sz="0" w:space="0" w:color="auto"/>
        <w:right w:val="none" w:sz="0" w:space="0" w:color="auto"/>
      </w:divBdr>
    </w:div>
    <w:div w:id="790978390">
      <w:bodyDiv w:val="1"/>
      <w:marLeft w:val="0"/>
      <w:marRight w:val="0"/>
      <w:marTop w:val="0"/>
      <w:marBottom w:val="0"/>
      <w:divBdr>
        <w:top w:val="none" w:sz="0" w:space="0" w:color="auto"/>
        <w:left w:val="none" w:sz="0" w:space="0" w:color="auto"/>
        <w:bottom w:val="none" w:sz="0" w:space="0" w:color="auto"/>
        <w:right w:val="none" w:sz="0" w:space="0" w:color="auto"/>
      </w:divBdr>
    </w:div>
    <w:div w:id="923487998">
      <w:bodyDiv w:val="1"/>
      <w:marLeft w:val="0"/>
      <w:marRight w:val="0"/>
      <w:marTop w:val="0"/>
      <w:marBottom w:val="0"/>
      <w:divBdr>
        <w:top w:val="none" w:sz="0" w:space="0" w:color="auto"/>
        <w:left w:val="none" w:sz="0" w:space="0" w:color="auto"/>
        <w:bottom w:val="none" w:sz="0" w:space="0" w:color="auto"/>
        <w:right w:val="none" w:sz="0" w:space="0" w:color="auto"/>
      </w:divBdr>
    </w:div>
    <w:div w:id="1132407760">
      <w:bodyDiv w:val="1"/>
      <w:marLeft w:val="0"/>
      <w:marRight w:val="0"/>
      <w:marTop w:val="0"/>
      <w:marBottom w:val="0"/>
      <w:divBdr>
        <w:top w:val="none" w:sz="0" w:space="0" w:color="auto"/>
        <w:left w:val="none" w:sz="0" w:space="0" w:color="auto"/>
        <w:bottom w:val="none" w:sz="0" w:space="0" w:color="auto"/>
        <w:right w:val="none" w:sz="0" w:space="0" w:color="auto"/>
      </w:divBdr>
      <w:divsChild>
        <w:div w:id="1188643329">
          <w:marLeft w:val="0"/>
          <w:marRight w:val="0"/>
          <w:marTop w:val="0"/>
          <w:marBottom w:val="0"/>
          <w:divBdr>
            <w:top w:val="none" w:sz="0" w:space="0" w:color="auto"/>
            <w:left w:val="none" w:sz="0" w:space="0" w:color="auto"/>
            <w:bottom w:val="none" w:sz="0" w:space="0" w:color="auto"/>
            <w:right w:val="none" w:sz="0" w:space="0" w:color="auto"/>
          </w:divBdr>
        </w:div>
      </w:divsChild>
    </w:div>
    <w:div w:id="1237209978">
      <w:bodyDiv w:val="1"/>
      <w:marLeft w:val="0"/>
      <w:marRight w:val="0"/>
      <w:marTop w:val="0"/>
      <w:marBottom w:val="0"/>
      <w:divBdr>
        <w:top w:val="none" w:sz="0" w:space="0" w:color="auto"/>
        <w:left w:val="none" w:sz="0" w:space="0" w:color="auto"/>
        <w:bottom w:val="none" w:sz="0" w:space="0" w:color="auto"/>
        <w:right w:val="none" w:sz="0" w:space="0" w:color="auto"/>
      </w:divBdr>
    </w:div>
    <w:div w:id="1286350596">
      <w:bodyDiv w:val="1"/>
      <w:marLeft w:val="0"/>
      <w:marRight w:val="0"/>
      <w:marTop w:val="0"/>
      <w:marBottom w:val="0"/>
      <w:divBdr>
        <w:top w:val="none" w:sz="0" w:space="0" w:color="auto"/>
        <w:left w:val="none" w:sz="0" w:space="0" w:color="auto"/>
        <w:bottom w:val="none" w:sz="0" w:space="0" w:color="auto"/>
        <w:right w:val="none" w:sz="0" w:space="0" w:color="auto"/>
      </w:divBdr>
      <w:divsChild>
        <w:div w:id="1515606627">
          <w:marLeft w:val="0"/>
          <w:marRight w:val="0"/>
          <w:marTop w:val="0"/>
          <w:marBottom w:val="0"/>
          <w:divBdr>
            <w:top w:val="none" w:sz="0" w:space="0" w:color="auto"/>
            <w:left w:val="none" w:sz="0" w:space="0" w:color="auto"/>
            <w:bottom w:val="none" w:sz="0" w:space="0" w:color="auto"/>
            <w:right w:val="none" w:sz="0" w:space="0" w:color="auto"/>
          </w:divBdr>
        </w:div>
      </w:divsChild>
    </w:div>
    <w:div w:id="1293101067">
      <w:bodyDiv w:val="1"/>
      <w:marLeft w:val="0"/>
      <w:marRight w:val="0"/>
      <w:marTop w:val="0"/>
      <w:marBottom w:val="0"/>
      <w:divBdr>
        <w:top w:val="none" w:sz="0" w:space="0" w:color="auto"/>
        <w:left w:val="none" w:sz="0" w:space="0" w:color="auto"/>
        <w:bottom w:val="none" w:sz="0" w:space="0" w:color="auto"/>
        <w:right w:val="none" w:sz="0" w:space="0" w:color="auto"/>
      </w:divBdr>
      <w:divsChild>
        <w:div w:id="525679886">
          <w:marLeft w:val="0"/>
          <w:marRight w:val="0"/>
          <w:marTop w:val="0"/>
          <w:marBottom w:val="0"/>
          <w:divBdr>
            <w:top w:val="none" w:sz="0" w:space="0" w:color="auto"/>
            <w:left w:val="none" w:sz="0" w:space="0" w:color="auto"/>
            <w:bottom w:val="none" w:sz="0" w:space="0" w:color="auto"/>
            <w:right w:val="none" w:sz="0" w:space="0" w:color="auto"/>
          </w:divBdr>
        </w:div>
      </w:divsChild>
    </w:div>
    <w:div w:id="1356616834">
      <w:bodyDiv w:val="1"/>
      <w:marLeft w:val="0"/>
      <w:marRight w:val="0"/>
      <w:marTop w:val="0"/>
      <w:marBottom w:val="0"/>
      <w:divBdr>
        <w:top w:val="none" w:sz="0" w:space="0" w:color="auto"/>
        <w:left w:val="none" w:sz="0" w:space="0" w:color="auto"/>
        <w:bottom w:val="none" w:sz="0" w:space="0" w:color="auto"/>
        <w:right w:val="none" w:sz="0" w:space="0" w:color="auto"/>
      </w:divBdr>
    </w:div>
    <w:div w:id="1371496621">
      <w:bodyDiv w:val="1"/>
      <w:marLeft w:val="0"/>
      <w:marRight w:val="0"/>
      <w:marTop w:val="0"/>
      <w:marBottom w:val="0"/>
      <w:divBdr>
        <w:top w:val="none" w:sz="0" w:space="0" w:color="auto"/>
        <w:left w:val="none" w:sz="0" w:space="0" w:color="auto"/>
        <w:bottom w:val="none" w:sz="0" w:space="0" w:color="auto"/>
        <w:right w:val="none" w:sz="0" w:space="0" w:color="auto"/>
      </w:divBdr>
      <w:divsChild>
        <w:div w:id="515466883">
          <w:marLeft w:val="0"/>
          <w:marRight w:val="0"/>
          <w:marTop w:val="0"/>
          <w:marBottom w:val="0"/>
          <w:divBdr>
            <w:top w:val="none" w:sz="0" w:space="0" w:color="auto"/>
            <w:left w:val="none" w:sz="0" w:space="0" w:color="auto"/>
            <w:bottom w:val="none" w:sz="0" w:space="0" w:color="auto"/>
            <w:right w:val="none" w:sz="0" w:space="0" w:color="auto"/>
          </w:divBdr>
        </w:div>
      </w:divsChild>
    </w:div>
    <w:div w:id="1418818950">
      <w:bodyDiv w:val="1"/>
      <w:marLeft w:val="0"/>
      <w:marRight w:val="0"/>
      <w:marTop w:val="0"/>
      <w:marBottom w:val="0"/>
      <w:divBdr>
        <w:top w:val="none" w:sz="0" w:space="0" w:color="auto"/>
        <w:left w:val="none" w:sz="0" w:space="0" w:color="auto"/>
        <w:bottom w:val="none" w:sz="0" w:space="0" w:color="auto"/>
        <w:right w:val="none" w:sz="0" w:space="0" w:color="auto"/>
      </w:divBdr>
      <w:divsChild>
        <w:div w:id="1038746286">
          <w:marLeft w:val="0"/>
          <w:marRight w:val="0"/>
          <w:marTop w:val="0"/>
          <w:marBottom w:val="0"/>
          <w:divBdr>
            <w:top w:val="none" w:sz="0" w:space="0" w:color="auto"/>
            <w:left w:val="none" w:sz="0" w:space="0" w:color="auto"/>
            <w:bottom w:val="none" w:sz="0" w:space="0" w:color="auto"/>
            <w:right w:val="none" w:sz="0" w:space="0" w:color="auto"/>
          </w:divBdr>
        </w:div>
      </w:divsChild>
    </w:div>
    <w:div w:id="1838224595">
      <w:bodyDiv w:val="1"/>
      <w:marLeft w:val="0"/>
      <w:marRight w:val="0"/>
      <w:marTop w:val="0"/>
      <w:marBottom w:val="0"/>
      <w:divBdr>
        <w:top w:val="none" w:sz="0" w:space="0" w:color="auto"/>
        <w:left w:val="none" w:sz="0" w:space="0" w:color="auto"/>
        <w:bottom w:val="none" w:sz="0" w:space="0" w:color="auto"/>
        <w:right w:val="none" w:sz="0" w:space="0" w:color="auto"/>
      </w:divBdr>
      <w:divsChild>
        <w:div w:id="849100570">
          <w:marLeft w:val="0"/>
          <w:marRight w:val="0"/>
          <w:marTop w:val="0"/>
          <w:marBottom w:val="0"/>
          <w:divBdr>
            <w:top w:val="none" w:sz="0" w:space="0" w:color="auto"/>
            <w:left w:val="none" w:sz="0" w:space="0" w:color="auto"/>
            <w:bottom w:val="none" w:sz="0" w:space="0" w:color="auto"/>
            <w:right w:val="none" w:sz="0" w:space="0" w:color="auto"/>
          </w:divBdr>
        </w:div>
      </w:divsChild>
    </w:div>
    <w:div w:id="2003467540">
      <w:bodyDiv w:val="1"/>
      <w:marLeft w:val="0"/>
      <w:marRight w:val="0"/>
      <w:marTop w:val="0"/>
      <w:marBottom w:val="0"/>
      <w:divBdr>
        <w:top w:val="none" w:sz="0" w:space="0" w:color="auto"/>
        <w:left w:val="none" w:sz="0" w:space="0" w:color="auto"/>
        <w:bottom w:val="none" w:sz="0" w:space="0" w:color="auto"/>
        <w:right w:val="none" w:sz="0" w:space="0" w:color="auto"/>
      </w:divBdr>
    </w:div>
    <w:div w:id="2042628822">
      <w:bodyDiv w:val="1"/>
      <w:marLeft w:val="0"/>
      <w:marRight w:val="0"/>
      <w:marTop w:val="0"/>
      <w:marBottom w:val="0"/>
      <w:divBdr>
        <w:top w:val="none" w:sz="0" w:space="0" w:color="auto"/>
        <w:left w:val="none" w:sz="0" w:space="0" w:color="auto"/>
        <w:bottom w:val="none" w:sz="0" w:space="0" w:color="auto"/>
        <w:right w:val="none" w:sz="0" w:space="0" w:color="auto"/>
      </w:divBdr>
    </w:div>
    <w:div w:id="2115709309">
      <w:bodyDiv w:val="1"/>
      <w:marLeft w:val="0"/>
      <w:marRight w:val="0"/>
      <w:marTop w:val="0"/>
      <w:marBottom w:val="0"/>
      <w:divBdr>
        <w:top w:val="none" w:sz="0" w:space="0" w:color="auto"/>
        <w:left w:val="none" w:sz="0" w:space="0" w:color="auto"/>
        <w:bottom w:val="none" w:sz="0" w:space="0" w:color="auto"/>
        <w:right w:val="none" w:sz="0" w:space="0" w:color="auto"/>
      </w:divBdr>
      <w:divsChild>
        <w:div w:id="18571907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prevent-suicide.org.uk/stay-alive-app-grassroots-suicide-preven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9B2F29C37C1745B482FCED8E582819" ma:contentTypeVersion="15" ma:contentTypeDescription="Create a new document." ma:contentTypeScope="" ma:versionID="9f0cfa5e03ddf3c2ab7998a0f6f70429">
  <xsd:schema xmlns:xsd="http://www.w3.org/2001/XMLSchema" xmlns:xs="http://www.w3.org/2001/XMLSchema" xmlns:p="http://schemas.microsoft.com/office/2006/metadata/properties" xmlns:ns2="ead8c808-5fd8-4d34-95e7-2f29a85a33c3" xmlns:ns3="4325dcad-90d2-4ff9-8c4e-580b8178ed1d" targetNamespace="http://schemas.microsoft.com/office/2006/metadata/properties" ma:root="true" ma:fieldsID="d6eed6997d9b66a7f9930ad03a2a96e0" ns2:_="" ns3:_="">
    <xsd:import namespace="ead8c808-5fd8-4d34-95e7-2f29a85a33c3"/>
    <xsd:import namespace="4325dcad-90d2-4ff9-8c4e-580b8178ed1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d8c808-5fd8-4d34-95e7-2f29a85a33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7eb6393-bae5-439c-9df7-ed1047f9224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325dcad-90d2-4ff9-8c4e-580b8178ed1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1edafb0-d04f-4f60-a114-3b20a3324ce1}" ma:internalName="TaxCatchAll" ma:showField="CatchAllData" ma:web="4325dcad-90d2-4ff9-8c4e-580b8178ed1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ad8c808-5fd8-4d34-95e7-2f29a85a33c3">
      <Terms xmlns="http://schemas.microsoft.com/office/infopath/2007/PartnerControls"/>
    </lcf76f155ced4ddcb4097134ff3c332f>
    <TaxCatchAll xmlns="4325dcad-90d2-4ff9-8c4e-580b8178ed1d"/>
  </documentManagement>
</p:properties>
</file>

<file path=customXml/itemProps1.xml><?xml version="1.0" encoding="utf-8"?>
<ds:datastoreItem xmlns:ds="http://schemas.openxmlformats.org/officeDocument/2006/customXml" ds:itemID="{EFA2EFF4-BC4A-4224-B904-93C465BDED3F}">
  <ds:schemaRefs>
    <ds:schemaRef ds:uri="http://schemas.microsoft.com/sharepoint/v3/contenttype/forms"/>
  </ds:schemaRefs>
</ds:datastoreItem>
</file>

<file path=customXml/itemProps2.xml><?xml version="1.0" encoding="utf-8"?>
<ds:datastoreItem xmlns:ds="http://schemas.openxmlformats.org/officeDocument/2006/customXml" ds:itemID="{D43EEFB0-00CE-426A-83F5-66104977A2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d8c808-5fd8-4d34-95e7-2f29a85a33c3"/>
    <ds:schemaRef ds:uri="4325dcad-90d2-4ff9-8c4e-580b8178e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2A303C-6B39-4858-BC7F-C3036459D92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325dcad-90d2-4ff9-8c4e-580b8178ed1d"/>
    <ds:schemaRef ds:uri="ead8c808-5fd8-4d34-95e7-2f29a85a33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1460</Words>
  <Characters>8322</Characters>
  <Application>Microsoft Office Word</Application>
  <DocSecurity>0</DocSecurity>
  <Lines>69</Lines>
  <Paragraphs>19</Paragraphs>
  <ScaleCrop>false</ScaleCrop>
  <Company>Birmingham City Council</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Hajrah Khan</dc:creator>
  <cp:keywords/>
  <dc:description/>
  <cp:lastModifiedBy>Joseph Merriman</cp:lastModifiedBy>
  <cp:revision>2</cp:revision>
  <dcterms:created xsi:type="dcterms:W3CDTF">2025-03-21T15:37:00Z</dcterms:created>
  <dcterms:modified xsi:type="dcterms:W3CDTF">2025-03-21T15:37:00Z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2020fd54,a4bbfcf,5d81afa0</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2024-11-07T11:30:51Z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430cd12f-d277-465c-ae78-de0bff9a5dd7</vt:lpwstr>
  </property>
  <property fmtid="{D5CDD505-2E9C-101B-9397-08002B2CF9AE}" pid="11" name="MSIP_Label_a17471b1-27ab-4640-9264-e69a67407ca3_ContentBits">
    <vt:lpwstr>2</vt:lpwstr>
  </property>
  <property fmtid="{D5CDD505-2E9C-101B-9397-08002B2CF9AE}" pid="12" name="ContentTypeId">
    <vt:lpwstr>0x010100239B2F29C37C1745B482FCED8E582819</vt:lpwstr>
  </property>
  <property fmtid="{D5CDD505-2E9C-101B-9397-08002B2CF9AE}" pid="13" name="MediaServiceImageTags">
    <vt:lpwstr/>
  </property>
</Properties>
</file>