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07AC6" w14:textId="501555E4" w:rsidR="0015171D" w:rsidRPr="00D720AE" w:rsidRDefault="0015171D" w:rsidP="00D720AE">
      <w:pPr>
        <w:pStyle w:val="Heading1"/>
        <w:jc w:val="center"/>
        <w:rPr>
          <w:rFonts w:ascii="Arial" w:hAnsi="Arial" w:cs="Arial"/>
          <w:b/>
          <w:bCs/>
          <w:color w:val="auto"/>
          <w:sz w:val="24"/>
          <w:szCs w:val="24"/>
        </w:rPr>
      </w:pPr>
      <w:r w:rsidRPr="00D720AE">
        <w:rPr>
          <w:rFonts w:ascii="Arial" w:hAnsi="Arial" w:cs="Arial"/>
          <w:b/>
          <w:bCs/>
          <w:color w:val="auto"/>
          <w:sz w:val="24"/>
          <w:szCs w:val="24"/>
        </w:rPr>
        <w:t>Adult Social Care Centre Consultation Phase 2</w:t>
      </w:r>
    </w:p>
    <w:p w14:paraId="4502D66C" w14:textId="6D27AE11" w:rsidR="0015171D" w:rsidRPr="000E685C" w:rsidRDefault="0015171D" w:rsidP="0015171D">
      <w:pPr>
        <w:jc w:val="center"/>
        <w:rPr>
          <w:b/>
          <w:bCs/>
          <w:sz w:val="24"/>
          <w:szCs w:val="24"/>
        </w:rPr>
      </w:pPr>
      <w:r w:rsidRPr="000E685C">
        <w:rPr>
          <w:b/>
          <w:bCs/>
          <w:sz w:val="24"/>
          <w:szCs w:val="24"/>
        </w:rPr>
        <w:t xml:space="preserve">Frequently Asked Questions </w:t>
      </w:r>
    </w:p>
    <w:p w14:paraId="3FCEB6CC" w14:textId="77777777" w:rsidR="0015171D" w:rsidRPr="000E685C" w:rsidRDefault="0015171D" w:rsidP="00F2090C">
      <w:pPr>
        <w:jc w:val="left"/>
        <w:rPr>
          <w:rStyle w:val="Hyperlink"/>
          <w:rFonts w:eastAsia="Arial" w:cs="Arial"/>
          <w:sz w:val="24"/>
          <w:szCs w:val="24"/>
        </w:rPr>
      </w:pPr>
      <w:r w:rsidRPr="000E685C">
        <w:rPr>
          <w:sz w:val="24"/>
          <w:szCs w:val="24"/>
        </w:rPr>
        <w:t xml:space="preserve">This Frequently Asked Question (FAQ) is designed to provide additional information in addition to that which is already published on the council website at: </w:t>
      </w:r>
      <w:hyperlink r:id="rId6">
        <w:r w:rsidRPr="000E685C">
          <w:rPr>
            <w:rStyle w:val="Hyperlink"/>
            <w:rFonts w:eastAsia="Arial" w:cs="Arial"/>
            <w:sz w:val="24"/>
            <w:szCs w:val="24"/>
          </w:rPr>
          <w:t>ASC - Care Centres Consultation | Birmingham City Council.</w:t>
        </w:r>
      </w:hyperlink>
    </w:p>
    <w:p w14:paraId="784794E3" w14:textId="66AE385B" w:rsidR="0015171D" w:rsidRPr="000E685C" w:rsidRDefault="0015171D" w:rsidP="00F2090C">
      <w:pPr>
        <w:jc w:val="left"/>
      </w:pPr>
      <w:r w:rsidRPr="000E685C">
        <w:rPr>
          <w:rStyle w:val="Hyperlink"/>
          <w:rFonts w:eastAsia="Arial" w:cs="Arial"/>
          <w:color w:val="auto"/>
          <w:sz w:val="24"/>
          <w:szCs w:val="24"/>
          <w:u w:val="none"/>
        </w:rPr>
        <w:t>It has been developed in response to questions that the consultation team have received during the consultation process that took place between 14</w:t>
      </w:r>
      <w:r w:rsidRPr="000E685C">
        <w:rPr>
          <w:rStyle w:val="Hyperlink"/>
          <w:rFonts w:eastAsia="Arial" w:cs="Arial"/>
          <w:color w:val="auto"/>
          <w:sz w:val="24"/>
          <w:szCs w:val="24"/>
          <w:u w:val="none"/>
          <w:vertAlign w:val="superscript"/>
        </w:rPr>
        <w:t>th</w:t>
      </w:r>
      <w:r w:rsidRPr="000E685C">
        <w:rPr>
          <w:rStyle w:val="Hyperlink"/>
          <w:rFonts w:eastAsia="Arial" w:cs="Arial"/>
          <w:color w:val="auto"/>
          <w:sz w:val="24"/>
          <w:szCs w:val="24"/>
          <w:u w:val="none"/>
        </w:rPr>
        <w:t xml:space="preserve"> October 2024 and 20</w:t>
      </w:r>
      <w:r w:rsidRPr="000E685C">
        <w:rPr>
          <w:rStyle w:val="Hyperlink"/>
          <w:rFonts w:eastAsia="Arial" w:cs="Arial"/>
          <w:color w:val="auto"/>
          <w:sz w:val="24"/>
          <w:szCs w:val="24"/>
          <w:u w:val="none"/>
          <w:vertAlign w:val="superscript"/>
        </w:rPr>
        <w:t>th</w:t>
      </w:r>
      <w:r w:rsidRPr="000E685C">
        <w:rPr>
          <w:rStyle w:val="Hyperlink"/>
          <w:rFonts w:eastAsia="Arial" w:cs="Arial"/>
          <w:color w:val="auto"/>
          <w:sz w:val="24"/>
          <w:szCs w:val="24"/>
          <w:u w:val="none"/>
        </w:rPr>
        <w:t xml:space="preserve"> December 2024</w:t>
      </w:r>
      <w:r w:rsidR="00A13CB7" w:rsidRPr="000E685C">
        <w:rPr>
          <w:rStyle w:val="Hyperlink"/>
          <w:rFonts w:eastAsia="Arial" w:cs="Arial"/>
          <w:color w:val="auto"/>
          <w:sz w:val="24"/>
          <w:szCs w:val="24"/>
          <w:u w:val="none"/>
        </w:rPr>
        <w:t xml:space="preserve"> and has been updated to reflect the position in March 2025. </w:t>
      </w:r>
      <w:r w:rsidRPr="000E685C">
        <w:rPr>
          <w:rStyle w:val="Hyperlink"/>
          <w:rFonts w:eastAsia="Arial" w:cs="Arial"/>
          <w:color w:val="auto"/>
          <w:sz w:val="24"/>
          <w:szCs w:val="24"/>
          <w:u w:val="none"/>
        </w:rPr>
        <w:t>This FAQ document will be kept updated, throughout</w:t>
      </w:r>
      <w:r w:rsidR="00A13CB7" w:rsidRPr="000E685C">
        <w:rPr>
          <w:rStyle w:val="Hyperlink"/>
          <w:rFonts w:eastAsia="Arial" w:cs="Arial"/>
          <w:color w:val="auto"/>
          <w:sz w:val="24"/>
          <w:szCs w:val="24"/>
          <w:u w:val="none"/>
        </w:rPr>
        <w:t xml:space="preserve"> consultation Phase 2,</w:t>
      </w:r>
      <w:r w:rsidRPr="000E685C">
        <w:rPr>
          <w:rStyle w:val="Hyperlink"/>
          <w:rFonts w:eastAsia="Arial" w:cs="Arial"/>
          <w:color w:val="auto"/>
          <w:sz w:val="24"/>
          <w:szCs w:val="24"/>
          <w:u w:val="none"/>
        </w:rPr>
        <w:t xml:space="preserve">  </w:t>
      </w:r>
      <w:r w:rsidR="00A13CB7" w:rsidRPr="000E685C">
        <w:rPr>
          <w:rStyle w:val="Hyperlink"/>
          <w:rFonts w:eastAsia="Arial" w:cs="Arial"/>
          <w:color w:val="auto"/>
          <w:sz w:val="24"/>
          <w:szCs w:val="24"/>
          <w:u w:val="none"/>
        </w:rPr>
        <w:t>h</w:t>
      </w:r>
      <w:r w:rsidRPr="000E685C">
        <w:rPr>
          <w:rStyle w:val="Hyperlink"/>
          <w:rFonts w:eastAsia="Arial" w:cs="Arial"/>
          <w:color w:val="auto"/>
          <w:sz w:val="24"/>
          <w:szCs w:val="24"/>
          <w:u w:val="none"/>
        </w:rPr>
        <w:t xml:space="preserve">owever, should you have any further queries that are not included please email us at: </w:t>
      </w:r>
      <w:hyperlink r:id="rId7" w:history="1">
        <w:r w:rsidRPr="000E685C">
          <w:rPr>
            <w:rStyle w:val="Hyperlink"/>
            <w:rFonts w:eastAsia="Arial" w:cs="Arial"/>
            <w:color w:val="auto"/>
            <w:sz w:val="24"/>
            <w:szCs w:val="24"/>
            <w:u w:val="none"/>
          </w:rPr>
          <w:t>CareCentreConsultation@birmingham.gov.uk</w:t>
        </w:r>
      </w:hyperlink>
    </w:p>
    <w:p w14:paraId="40D5D930" w14:textId="622CE4BB" w:rsidR="00015D00" w:rsidRPr="000E685C" w:rsidRDefault="00015D00" w:rsidP="00F2090C">
      <w:pPr>
        <w:jc w:val="left"/>
        <w:rPr>
          <w:b/>
          <w:bCs/>
          <w:u w:val="single"/>
        </w:rPr>
      </w:pPr>
      <w:r w:rsidRPr="000E685C">
        <w:rPr>
          <w:b/>
          <w:bCs/>
          <w:u w:val="single"/>
        </w:rPr>
        <w:t>Resident care and location</w:t>
      </w:r>
    </w:p>
    <w:p w14:paraId="1AAC0A54" w14:textId="77777777" w:rsidR="00A13CB7" w:rsidRPr="000E685C" w:rsidRDefault="00A13CB7" w:rsidP="00F2090C">
      <w:pPr>
        <w:jc w:val="left"/>
        <w:rPr>
          <w:b/>
          <w:bCs/>
          <w:sz w:val="24"/>
          <w:szCs w:val="24"/>
        </w:rPr>
      </w:pPr>
      <w:r w:rsidRPr="000E685C">
        <w:rPr>
          <w:b/>
          <w:bCs/>
        </w:rPr>
        <w:t xml:space="preserve">Q1 </w:t>
      </w:r>
      <w:r w:rsidRPr="000E685C">
        <w:rPr>
          <w:b/>
          <w:bCs/>
          <w:sz w:val="24"/>
          <w:szCs w:val="24"/>
        </w:rPr>
        <w:t>What support will residents get if they need to be rehoused?</w:t>
      </w:r>
    </w:p>
    <w:p w14:paraId="55150072" w14:textId="7D685D22" w:rsidR="00A13CB7" w:rsidRPr="000E685C" w:rsidRDefault="00A13CB7" w:rsidP="00F2090C">
      <w:pPr>
        <w:jc w:val="left"/>
        <w:rPr>
          <w:rFonts w:eastAsia="Arial" w:cs="Arial"/>
          <w:sz w:val="24"/>
          <w:szCs w:val="24"/>
        </w:rPr>
      </w:pPr>
      <w:r w:rsidRPr="000E685C">
        <w:rPr>
          <w:rFonts w:eastAsia="Arial" w:cs="Arial"/>
          <w:sz w:val="24"/>
          <w:szCs w:val="24"/>
        </w:rPr>
        <w:t xml:space="preserve">A: All proposals are currently subject to consultation and no decisions have been made. The feedback received from the phase 1 and phase 2 consultation will inform a final proposal and report to the Council’s Cabinet for decision in Summer 2025. If the preferred option were to be agreed which would mean residents may need to move, then the City Council would fully support the residents and their wider family to make an informed decision. </w:t>
      </w:r>
    </w:p>
    <w:p w14:paraId="21BEFDA4" w14:textId="52CFBD37" w:rsidR="00A13CB7" w:rsidRPr="000E685C" w:rsidRDefault="00A13CB7" w:rsidP="00F2090C">
      <w:pPr>
        <w:jc w:val="left"/>
        <w:rPr>
          <w:rFonts w:eastAsia="Arial" w:cs="Arial"/>
          <w:sz w:val="24"/>
          <w:szCs w:val="24"/>
        </w:rPr>
      </w:pPr>
      <w:r w:rsidRPr="000E685C">
        <w:rPr>
          <w:rFonts w:eastAsia="Arial" w:cs="Arial"/>
          <w:sz w:val="24"/>
          <w:szCs w:val="24"/>
        </w:rPr>
        <w:t>To confirm, no decisions have yet been made. This will happen at the Cabinet meeting in Summer 2025.</w:t>
      </w:r>
    </w:p>
    <w:p w14:paraId="37154975" w14:textId="77777777" w:rsidR="00A13CB7" w:rsidRPr="000E685C" w:rsidRDefault="00A13CB7" w:rsidP="00F2090C">
      <w:pPr>
        <w:jc w:val="left"/>
        <w:rPr>
          <w:rFonts w:eastAsia="Arial" w:cs="Arial"/>
          <w:sz w:val="24"/>
          <w:szCs w:val="24"/>
        </w:rPr>
      </w:pPr>
      <w:r w:rsidRPr="000E685C">
        <w:rPr>
          <w:rFonts w:eastAsia="Arial" w:cs="Arial"/>
          <w:sz w:val="24"/>
          <w:szCs w:val="24"/>
        </w:rPr>
        <w:t xml:space="preserve">If the decision selected means a move to a different Care Home, the support to residents will include a social worker working with each resident affected to identify suitable care homes with vacancies that would meet the residents care needs. </w:t>
      </w:r>
    </w:p>
    <w:p w14:paraId="46AFCEEB" w14:textId="56029541" w:rsidR="00A13CB7" w:rsidRPr="000E685C" w:rsidRDefault="00A13CB7" w:rsidP="00F2090C">
      <w:pPr>
        <w:jc w:val="left"/>
        <w:rPr>
          <w:b/>
          <w:bCs/>
          <w:sz w:val="24"/>
          <w:szCs w:val="24"/>
        </w:rPr>
      </w:pPr>
      <w:r w:rsidRPr="000E685C">
        <w:rPr>
          <w:rFonts w:eastAsia="Arial" w:cs="Arial"/>
          <w:sz w:val="24"/>
          <w:szCs w:val="24"/>
        </w:rPr>
        <w:t>If the decision selected means a move to a different Care Centre, then the support would be planned in a way to cause least distress to the residents impacted.</w:t>
      </w:r>
      <w:r w:rsidRPr="000E685C">
        <w:rPr>
          <w:rFonts w:eastAsia="Arial" w:cs="Arial"/>
          <w:sz w:val="24"/>
          <w:szCs w:val="24"/>
        </w:rPr>
        <w:br/>
      </w:r>
    </w:p>
    <w:p w14:paraId="17BAFEB2" w14:textId="77777777" w:rsidR="00A13CB7" w:rsidRPr="000E685C" w:rsidRDefault="00A13CB7" w:rsidP="00F2090C">
      <w:pPr>
        <w:jc w:val="left"/>
        <w:rPr>
          <w:rFonts w:eastAsia="Arial" w:cs="Arial"/>
          <w:b/>
          <w:bCs/>
          <w:sz w:val="24"/>
          <w:szCs w:val="24"/>
        </w:rPr>
      </w:pPr>
      <w:r w:rsidRPr="000E685C">
        <w:rPr>
          <w:b/>
          <w:bCs/>
          <w:sz w:val="24"/>
          <w:szCs w:val="24"/>
        </w:rPr>
        <w:t xml:space="preserve">Q2 </w:t>
      </w:r>
      <w:r w:rsidRPr="000E685C">
        <w:rPr>
          <w:rFonts w:eastAsia="Arial" w:cs="Arial"/>
          <w:b/>
          <w:bCs/>
          <w:sz w:val="24"/>
          <w:szCs w:val="24"/>
        </w:rPr>
        <w:t xml:space="preserve">Does Birmingham City council understand how much impact it would have on residents, their families, and carers if they had to move care centre? </w:t>
      </w:r>
    </w:p>
    <w:p w14:paraId="7BC9AB88" w14:textId="01DDD35E" w:rsidR="00A13CB7" w:rsidRPr="000E685C" w:rsidRDefault="00A13CB7" w:rsidP="00F2090C">
      <w:pPr>
        <w:spacing w:after="0"/>
        <w:jc w:val="left"/>
        <w:rPr>
          <w:rFonts w:eastAsia="Arial" w:cs="Arial"/>
          <w:sz w:val="24"/>
          <w:szCs w:val="24"/>
        </w:rPr>
      </w:pPr>
      <w:r w:rsidRPr="000E685C">
        <w:rPr>
          <w:rFonts w:eastAsia="Arial" w:cs="Arial"/>
          <w:sz w:val="24"/>
          <w:szCs w:val="24"/>
        </w:rPr>
        <w:t>A: All proposals are currently subject to consultation and no decisions have been made. The feedback received from the phase 1 and phase 2 consultation will inform a final proposal and report to the Council’s Cabinet for decision in Summer 2025. If the preferred option were to be agreed, then the City Council would fully support the residents, families, and carers to help them make an informed decision.</w:t>
      </w:r>
    </w:p>
    <w:p w14:paraId="02C67B71" w14:textId="77777777" w:rsidR="00A13CB7" w:rsidRPr="000E685C" w:rsidRDefault="00A13CB7" w:rsidP="00F2090C">
      <w:pPr>
        <w:spacing w:after="0"/>
        <w:jc w:val="left"/>
        <w:rPr>
          <w:rFonts w:eastAsia="Arial" w:cs="Arial"/>
          <w:sz w:val="24"/>
          <w:szCs w:val="24"/>
        </w:rPr>
      </w:pPr>
    </w:p>
    <w:p w14:paraId="137A5B6C" w14:textId="77777777" w:rsidR="00A13CB7" w:rsidRPr="000E685C" w:rsidRDefault="00A13CB7" w:rsidP="00F2090C">
      <w:pPr>
        <w:jc w:val="left"/>
        <w:rPr>
          <w:rFonts w:eastAsia="Arial" w:cs="Arial"/>
          <w:sz w:val="24"/>
          <w:szCs w:val="24"/>
        </w:rPr>
      </w:pPr>
      <w:r w:rsidRPr="000E685C">
        <w:rPr>
          <w:rFonts w:eastAsia="Arial" w:cs="Arial"/>
          <w:sz w:val="24"/>
          <w:szCs w:val="24"/>
        </w:rPr>
        <w:t>As a part of the consultation, we recognised the benefits of conducting a Health Impact Assessment which helps evaluate any potential health effects of a proposed change. (See question 8 for more information on health impact assessments).</w:t>
      </w:r>
    </w:p>
    <w:p w14:paraId="5811E8A5" w14:textId="77777777" w:rsidR="00A13CB7" w:rsidRPr="000E685C" w:rsidRDefault="00A13CB7" w:rsidP="00F2090C">
      <w:pPr>
        <w:jc w:val="left"/>
        <w:rPr>
          <w:rFonts w:ascii="Nunito" w:eastAsia="Nunito" w:hAnsi="Nunito" w:cs="Nunito"/>
          <w:color w:val="1C1D1F"/>
          <w:sz w:val="27"/>
          <w:szCs w:val="27"/>
        </w:rPr>
      </w:pPr>
      <w:r w:rsidRPr="000E685C">
        <w:rPr>
          <w:rFonts w:eastAsia="Arial" w:cs="Arial"/>
          <w:sz w:val="24"/>
          <w:szCs w:val="24"/>
        </w:rPr>
        <w:lastRenderedPageBreak/>
        <w:t xml:space="preserve">Prior to the consultation, An Equality Impact Assessment (EIA) was completed as part of the care centre review process and is publicly available on our website </w:t>
      </w:r>
      <w:hyperlink r:id="rId8">
        <w:r w:rsidRPr="000E685C">
          <w:rPr>
            <w:rStyle w:val="Hyperlink"/>
            <w:rFonts w:eastAsia="Arial" w:cs="Arial"/>
            <w:sz w:val="24"/>
            <w:szCs w:val="24"/>
          </w:rPr>
          <w:t>Equality Impact Assessment - Review of care centres | Birmingham City Council</w:t>
        </w:r>
      </w:hyperlink>
      <w:r w:rsidRPr="000E685C">
        <w:rPr>
          <w:rFonts w:eastAsia="Arial" w:cs="Arial"/>
          <w:sz w:val="24"/>
          <w:szCs w:val="24"/>
        </w:rPr>
        <w:t xml:space="preserve"> This EIA will be reviewed throughout the consultation and ahead of any formal decision by the council. The initial and final EIA will be provided to Cabinet along with the report to support them to make an informed decision.</w:t>
      </w:r>
    </w:p>
    <w:p w14:paraId="4216EB71" w14:textId="15BA9C50" w:rsidR="00A13CB7" w:rsidRPr="000E685C" w:rsidRDefault="00A13CB7" w:rsidP="00F2090C">
      <w:pPr>
        <w:jc w:val="left"/>
      </w:pPr>
      <w:r w:rsidRPr="000E685C">
        <w:rPr>
          <w:rFonts w:eastAsia="Arial" w:cs="Arial"/>
          <w:sz w:val="24"/>
          <w:szCs w:val="24"/>
        </w:rPr>
        <w:t xml:space="preserve">However, we do appreciate that it is </w:t>
      </w:r>
      <w:bookmarkStart w:id="0" w:name="_Int_CvdTFeKa"/>
      <w:r w:rsidRPr="000E685C">
        <w:rPr>
          <w:rFonts w:eastAsia="Arial" w:cs="Arial"/>
          <w:sz w:val="24"/>
          <w:szCs w:val="24"/>
        </w:rPr>
        <w:t>a difficult time</w:t>
      </w:r>
      <w:bookmarkEnd w:id="0"/>
      <w:r w:rsidRPr="000E685C">
        <w:rPr>
          <w:rFonts w:eastAsia="Arial" w:cs="Arial"/>
          <w:sz w:val="24"/>
          <w:szCs w:val="24"/>
        </w:rPr>
        <w:t xml:space="preserve"> for residents and their families. If you have any immediate concerns about a resident at any of the care centres please contact in the first instance Delroy Bonnitto, the multi-disciplinary Team Manager for advice and support: </w:t>
      </w:r>
      <w:hyperlink r:id="rId9">
        <w:r w:rsidRPr="000E685C">
          <w:rPr>
            <w:rStyle w:val="Hyperlink"/>
            <w:rFonts w:eastAsia="Arial" w:cs="Arial"/>
            <w:sz w:val="24"/>
            <w:szCs w:val="24"/>
          </w:rPr>
          <w:t>Delroy.G.Bonnitto@birmingham.gov.uk</w:t>
        </w:r>
      </w:hyperlink>
      <w:r w:rsidR="00015D00" w:rsidRPr="000E685C">
        <w:br/>
      </w:r>
    </w:p>
    <w:p w14:paraId="4A6451F4" w14:textId="77777777" w:rsidR="00015D00" w:rsidRPr="000E685C" w:rsidRDefault="00015D00" w:rsidP="00F2090C">
      <w:pPr>
        <w:jc w:val="left"/>
        <w:rPr>
          <w:b/>
          <w:bCs/>
          <w:sz w:val="24"/>
          <w:szCs w:val="24"/>
        </w:rPr>
      </w:pPr>
      <w:r w:rsidRPr="000E685C">
        <w:rPr>
          <w:rFonts w:eastAsia="Arial" w:cs="Arial"/>
          <w:b/>
          <w:bCs/>
          <w:sz w:val="24"/>
          <w:szCs w:val="24"/>
        </w:rPr>
        <w:t xml:space="preserve">Q3 </w:t>
      </w:r>
      <w:r w:rsidRPr="000E685C">
        <w:rPr>
          <w:b/>
          <w:bCs/>
          <w:sz w:val="24"/>
          <w:szCs w:val="24"/>
        </w:rPr>
        <w:t>How do you move everyone out and ensure they are settled?</w:t>
      </w:r>
    </w:p>
    <w:p w14:paraId="05A8D3AA" w14:textId="4B9FF884" w:rsidR="00015D00" w:rsidRPr="000E685C" w:rsidRDefault="00015D00" w:rsidP="00F2090C">
      <w:pPr>
        <w:jc w:val="left"/>
        <w:rPr>
          <w:sz w:val="24"/>
          <w:szCs w:val="24"/>
        </w:rPr>
      </w:pPr>
      <w:r w:rsidRPr="000E685C">
        <w:rPr>
          <w:sz w:val="24"/>
          <w:szCs w:val="24"/>
        </w:rPr>
        <w:t xml:space="preserve">A: No decision has been made to move citizens out of the 3 Care Centres, the final recommended option will be further informed by the analysis of responses received from the consultation and will be subject to decision, by the Councils Cabinet in Summer 2025. Dependent on the decision made by Cabinet, all residents will receive the required support, pertinent to the decision. </w:t>
      </w:r>
    </w:p>
    <w:p w14:paraId="67BCBA2F" w14:textId="77777777" w:rsidR="00015D00" w:rsidRPr="000E685C" w:rsidRDefault="00015D00" w:rsidP="00F2090C">
      <w:pPr>
        <w:jc w:val="left"/>
        <w:rPr>
          <w:b/>
          <w:bCs/>
          <w:sz w:val="24"/>
          <w:szCs w:val="24"/>
        </w:rPr>
      </w:pPr>
      <w:r w:rsidRPr="000E685C">
        <w:rPr>
          <w:rFonts w:eastAsia="Arial" w:cs="Arial"/>
          <w:b/>
          <w:bCs/>
          <w:sz w:val="24"/>
          <w:szCs w:val="24"/>
        </w:rPr>
        <w:t xml:space="preserve">Q4 </w:t>
      </w:r>
      <w:r w:rsidRPr="000E685C">
        <w:rPr>
          <w:b/>
          <w:bCs/>
          <w:sz w:val="24"/>
          <w:szCs w:val="24"/>
        </w:rPr>
        <w:t xml:space="preserve">Is BCC aware of the massive impact this will have on citizens and families? </w:t>
      </w:r>
    </w:p>
    <w:p w14:paraId="4E3F97BB" w14:textId="77777777" w:rsidR="00015D00" w:rsidRPr="000E685C" w:rsidRDefault="00015D00" w:rsidP="00F2090C">
      <w:pPr>
        <w:jc w:val="left"/>
        <w:rPr>
          <w:sz w:val="24"/>
          <w:szCs w:val="24"/>
        </w:rPr>
      </w:pPr>
      <w:r w:rsidRPr="000E685C">
        <w:rPr>
          <w:sz w:val="24"/>
          <w:szCs w:val="24"/>
        </w:rPr>
        <w:t>A: The Council has completed an Equality Impact Assessment which will be updated following the close of the consultation and published on the Council website. The initial and updated EIA’s will be included in the report to Cabinet in March 2025, to ensure when considering their decision, they are aware of any potential impacts and their mitigation. In addition, a Health Impact Assessment has been completed during the consultation and will be updated following the close of the consultation and the analysis of responses received. The Health Impact Assessment will also be included in the Cabinet Report to ensure the Council’s Cabinet is sighted on the potential impact of any decision and the mitigation.</w:t>
      </w:r>
    </w:p>
    <w:p w14:paraId="43CA1950" w14:textId="77777777" w:rsidR="00015D00" w:rsidRPr="000E685C" w:rsidRDefault="00015D00" w:rsidP="00F2090C">
      <w:pPr>
        <w:jc w:val="left"/>
        <w:rPr>
          <w:b/>
          <w:bCs/>
          <w:sz w:val="24"/>
          <w:szCs w:val="24"/>
        </w:rPr>
      </w:pPr>
      <w:r w:rsidRPr="000E685C">
        <w:rPr>
          <w:b/>
          <w:bCs/>
          <w:sz w:val="24"/>
          <w:szCs w:val="24"/>
        </w:rPr>
        <w:t>Q5 What support will be provided to residents during the transition. Will costs such as transporting belongings be covered and how much space will residents have in a new place?</w:t>
      </w:r>
    </w:p>
    <w:p w14:paraId="3B39F006" w14:textId="30DD9A9E" w:rsidR="00015D00" w:rsidRPr="000E685C" w:rsidRDefault="00015D00" w:rsidP="00F2090C">
      <w:pPr>
        <w:jc w:val="left"/>
        <w:rPr>
          <w:sz w:val="24"/>
          <w:szCs w:val="24"/>
        </w:rPr>
      </w:pPr>
      <w:r w:rsidRPr="000E685C">
        <w:rPr>
          <w:sz w:val="24"/>
          <w:szCs w:val="24"/>
        </w:rPr>
        <w:t xml:space="preserve">A: No decision has yet been made. If the decision by Cabinet in Summer 2025 was to move residents, financial support would be considered on an individual basis and determined by the unique circumstances of each resident. If the decision were made to move citizens, each resident and their family/advocate/representative would be supported to make the most appropriate choice for them. </w:t>
      </w:r>
    </w:p>
    <w:p w14:paraId="36688A2A" w14:textId="77777777" w:rsidR="00015D00" w:rsidRPr="000E685C" w:rsidRDefault="00015D00" w:rsidP="00F2090C">
      <w:pPr>
        <w:jc w:val="left"/>
        <w:rPr>
          <w:rFonts w:eastAsia="Arial" w:cs="Arial"/>
          <w:b/>
          <w:bCs/>
          <w:sz w:val="24"/>
          <w:szCs w:val="24"/>
          <w:u w:val="single"/>
        </w:rPr>
      </w:pPr>
      <w:r w:rsidRPr="000E685C">
        <w:rPr>
          <w:rFonts w:eastAsia="Arial" w:cs="Arial"/>
          <w:b/>
          <w:bCs/>
          <w:sz w:val="24"/>
          <w:szCs w:val="24"/>
          <w:u w:val="single"/>
        </w:rPr>
        <w:t>Staff Implications</w:t>
      </w:r>
    </w:p>
    <w:p w14:paraId="63892EE5" w14:textId="77777777" w:rsidR="00015D00" w:rsidRPr="000E685C" w:rsidRDefault="00015D00" w:rsidP="00F2090C">
      <w:pPr>
        <w:jc w:val="left"/>
        <w:rPr>
          <w:b/>
          <w:bCs/>
          <w:sz w:val="24"/>
          <w:szCs w:val="24"/>
        </w:rPr>
      </w:pPr>
      <w:r w:rsidRPr="000E685C">
        <w:rPr>
          <w:b/>
          <w:bCs/>
          <w:sz w:val="24"/>
          <w:szCs w:val="24"/>
        </w:rPr>
        <w:t>Q1. Have the staff been told to look for new jobs?</w:t>
      </w:r>
    </w:p>
    <w:p w14:paraId="20D8E587" w14:textId="7D2CFD9A" w:rsidR="00015D00" w:rsidRPr="000E685C" w:rsidRDefault="00015D00" w:rsidP="00F2090C">
      <w:pPr>
        <w:jc w:val="left"/>
        <w:rPr>
          <w:sz w:val="24"/>
          <w:szCs w:val="24"/>
        </w:rPr>
      </w:pPr>
      <w:r w:rsidRPr="000E685C">
        <w:rPr>
          <w:sz w:val="24"/>
          <w:szCs w:val="24"/>
        </w:rPr>
        <w:t>A:</w:t>
      </w:r>
      <w:r w:rsidRPr="000E685C">
        <w:rPr>
          <w:b/>
          <w:bCs/>
          <w:sz w:val="24"/>
          <w:szCs w:val="24"/>
        </w:rPr>
        <w:t xml:space="preserve"> </w:t>
      </w:r>
      <w:r w:rsidRPr="000E685C">
        <w:rPr>
          <w:sz w:val="24"/>
          <w:szCs w:val="24"/>
        </w:rPr>
        <w:t xml:space="preserve">The staff have not been told to look for new jobs. Staff have received a briefing on the public consultation, as have their Trade Union representatives. Depending on the </w:t>
      </w:r>
      <w:r w:rsidRPr="000E685C">
        <w:rPr>
          <w:sz w:val="24"/>
          <w:szCs w:val="24"/>
        </w:rPr>
        <w:lastRenderedPageBreak/>
        <w:t xml:space="preserve">option approved, subject to consultation, at the Cabinet meeting in Summer 2025, there may be staffing implications, which would be subject to staff consultation at this point. </w:t>
      </w:r>
    </w:p>
    <w:p w14:paraId="3BEA39D2" w14:textId="77777777" w:rsidR="00015D00" w:rsidRPr="000E685C" w:rsidRDefault="00015D00" w:rsidP="00F2090C">
      <w:pPr>
        <w:jc w:val="left"/>
        <w:rPr>
          <w:b/>
          <w:bCs/>
          <w:sz w:val="24"/>
          <w:szCs w:val="24"/>
        </w:rPr>
      </w:pPr>
    </w:p>
    <w:p w14:paraId="23B8F599" w14:textId="77777777" w:rsidR="00015D00" w:rsidRPr="000E685C" w:rsidRDefault="00015D00" w:rsidP="00F2090C">
      <w:pPr>
        <w:jc w:val="left"/>
        <w:rPr>
          <w:b/>
          <w:bCs/>
          <w:sz w:val="24"/>
          <w:szCs w:val="24"/>
        </w:rPr>
      </w:pPr>
      <w:r w:rsidRPr="000E685C">
        <w:rPr>
          <w:b/>
          <w:bCs/>
          <w:sz w:val="24"/>
          <w:szCs w:val="24"/>
        </w:rPr>
        <w:t xml:space="preserve">Q2. What would the proposed changes mean for staff at the three care centres? </w:t>
      </w:r>
    </w:p>
    <w:p w14:paraId="09B2ACED" w14:textId="7A617A63" w:rsidR="00015D00" w:rsidRPr="000E685C" w:rsidRDefault="00015D00" w:rsidP="00F2090C">
      <w:pPr>
        <w:jc w:val="left"/>
        <w:rPr>
          <w:sz w:val="24"/>
          <w:szCs w:val="24"/>
        </w:rPr>
      </w:pPr>
      <w:r w:rsidRPr="000E685C">
        <w:rPr>
          <w:sz w:val="24"/>
          <w:szCs w:val="24"/>
        </w:rPr>
        <w:t xml:space="preserve">A: Until a decision has been made by the Councils Cabinet in Summer 2025, following the public consultation, at present there are no planned changes for staff. When the decision has been made, if there are staffing implications a formal staff consultation will be launched. </w:t>
      </w:r>
    </w:p>
    <w:p w14:paraId="3AE61E33" w14:textId="3A4F1326" w:rsidR="00015D00" w:rsidRPr="000E685C" w:rsidRDefault="00015D00" w:rsidP="00F2090C">
      <w:pPr>
        <w:jc w:val="left"/>
        <w:rPr>
          <w:b/>
          <w:bCs/>
          <w:color w:val="FF0000"/>
          <w:sz w:val="24"/>
          <w:szCs w:val="24"/>
        </w:rPr>
      </w:pPr>
      <w:r w:rsidRPr="000E685C">
        <w:rPr>
          <w:b/>
          <w:bCs/>
          <w:sz w:val="24"/>
          <w:szCs w:val="24"/>
        </w:rPr>
        <w:t xml:space="preserve">Q3 What analysis has been carried out to measure the impact on the NHS? Would the closure of care centres result in a delay in patients being released from hospital beds? </w:t>
      </w:r>
      <w:r w:rsidRPr="000E685C">
        <w:tab/>
      </w:r>
    </w:p>
    <w:p w14:paraId="29215DED" w14:textId="0BD79AE4" w:rsidR="00015D00" w:rsidRPr="000E685C" w:rsidRDefault="00015D00" w:rsidP="00F2090C">
      <w:pPr>
        <w:spacing w:after="0"/>
        <w:jc w:val="left"/>
        <w:rPr>
          <w:rFonts w:eastAsia="Arial" w:cs="Arial"/>
          <w:sz w:val="24"/>
          <w:szCs w:val="24"/>
        </w:rPr>
      </w:pPr>
      <w:r w:rsidRPr="000E685C">
        <w:t>A:</w:t>
      </w:r>
      <w:r w:rsidRPr="000E685C">
        <w:rPr>
          <w:rFonts w:eastAsia="Arial" w:cs="Arial"/>
          <w:sz w:val="24"/>
          <w:szCs w:val="24"/>
        </w:rPr>
        <w:t xml:space="preserve"> All proposals are currently subject to the consultation and no decisions have been made. The feedback received from the consultation will inform a report to the Council’s Cabinet for decision in Summer 2025. If the preferred option were to be agreed, then the City Council would work with our</w:t>
      </w:r>
      <w:r w:rsidRPr="000E685C">
        <w:rPr>
          <w:rFonts w:eastAsia="Arial" w:cs="Arial"/>
          <w:color w:val="000000" w:themeColor="text1"/>
          <w:sz w:val="24"/>
          <w:szCs w:val="24"/>
        </w:rPr>
        <w:t xml:space="preserve"> Health Partners </w:t>
      </w:r>
      <w:r w:rsidRPr="000E685C">
        <w:rPr>
          <w:rFonts w:eastAsia="Arial" w:cs="Arial"/>
          <w:sz w:val="24"/>
          <w:szCs w:val="24"/>
        </w:rPr>
        <w:t xml:space="preserve">to mitigate any identified risks associated to the Cabinet decision. </w:t>
      </w:r>
    </w:p>
    <w:p w14:paraId="001D06F2" w14:textId="77777777" w:rsidR="00015D00" w:rsidRPr="000E685C" w:rsidRDefault="00015D00" w:rsidP="00F2090C">
      <w:pPr>
        <w:spacing w:after="0"/>
        <w:jc w:val="left"/>
        <w:rPr>
          <w:rFonts w:ascii="Calibri" w:eastAsia="Calibri" w:hAnsi="Calibri" w:cs="Calibri"/>
          <w:sz w:val="22"/>
          <w:szCs w:val="22"/>
        </w:rPr>
      </w:pPr>
    </w:p>
    <w:p w14:paraId="74A02E14" w14:textId="77777777" w:rsidR="00015D00" w:rsidRPr="000E685C" w:rsidRDefault="00015D00" w:rsidP="00F2090C">
      <w:pPr>
        <w:spacing w:after="0"/>
        <w:jc w:val="left"/>
        <w:rPr>
          <w:rFonts w:eastAsia="Arial" w:cs="Arial"/>
          <w:sz w:val="24"/>
          <w:szCs w:val="24"/>
        </w:rPr>
      </w:pPr>
      <w:r w:rsidRPr="000E685C">
        <w:rPr>
          <w:rFonts w:eastAsia="Arial" w:cs="Arial"/>
          <w:color w:val="000000" w:themeColor="text1"/>
          <w:sz w:val="24"/>
          <w:szCs w:val="24"/>
        </w:rPr>
        <w:t xml:space="preserve">The NHS have been invited to </w:t>
      </w:r>
      <w:r w:rsidRPr="000E685C">
        <w:rPr>
          <w:rFonts w:eastAsia="Arial" w:cs="Arial"/>
          <w:sz w:val="24"/>
          <w:szCs w:val="24"/>
        </w:rPr>
        <w:t>provide a response to the consultation as one of our partner organisations.</w:t>
      </w:r>
    </w:p>
    <w:p w14:paraId="6114F490" w14:textId="77777777" w:rsidR="00015D00" w:rsidRPr="000E685C" w:rsidRDefault="00015D00" w:rsidP="00F2090C">
      <w:pPr>
        <w:jc w:val="left"/>
        <w:rPr>
          <w:sz w:val="24"/>
          <w:szCs w:val="24"/>
        </w:rPr>
      </w:pPr>
    </w:p>
    <w:p w14:paraId="7E11A130" w14:textId="77777777" w:rsidR="00015D00" w:rsidRPr="000E685C" w:rsidRDefault="00015D00" w:rsidP="00F2090C">
      <w:pPr>
        <w:jc w:val="left"/>
        <w:rPr>
          <w:b/>
          <w:bCs/>
          <w:sz w:val="24"/>
          <w:szCs w:val="24"/>
          <w:u w:val="single"/>
        </w:rPr>
      </w:pPr>
      <w:r w:rsidRPr="000E685C">
        <w:rPr>
          <w:b/>
          <w:bCs/>
          <w:sz w:val="24"/>
          <w:szCs w:val="24"/>
          <w:u w:val="single"/>
        </w:rPr>
        <w:t xml:space="preserve">Decision making process. </w:t>
      </w:r>
    </w:p>
    <w:p w14:paraId="0561AC19" w14:textId="77777777" w:rsidR="00015D00" w:rsidRPr="000E685C" w:rsidRDefault="00015D00" w:rsidP="00F2090C">
      <w:pPr>
        <w:jc w:val="left"/>
        <w:rPr>
          <w:b/>
          <w:bCs/>
          <w:sz w:val="24"/>
          <w:szCs w:val="24"/>
        </w:rPr>
      </w:pPr>
      <w:r w:rsidRPr="000E685C">
        <w:rPr>
          <w:b/>
          <w:bCs/>
          <w:sz w:val="24"/>
          <w:szCs w:val="24"/>
        </w:rPr>
        <w:t xml:space="preserve">Q1. If the decision is made to close the Care Centre, what will be the timescales for rehousing the residents and where would they go? </w:t>
      </w:r>
    </w:p>
    <w:p w14:paraId="0F13DFBA" w14:textId="4BD78B41" w:rsidR="00015D00" w:rsidRPr="000E685C" w:rsidRDefault="00015D00" w:rsidP="00F2090C">
      <w:pPr>
        <w:jc w:val="left"/>
        <w:rPr>
          <w:sz w:val="24"/>
          <w:szCs w:val="24"/>
        </w:rPr>
      </w:pPr>
      <w:r w:rsidRPr="000E685C">
        <w:rPr>
          <w:sz w:val="24"/>
          <w:szCs w:val="24"/>
        </w:rPr>
        <w:t xml:space="preserve">A: All proposals are currently subject to consultation and no decisions have been made. The feedback received from the consultation will inform a report to the Council’s Cabinet in Summer 2025. If the final proposals were to be agreed the planning for implementation of the proposals would begin. </w:t>
      </w:r>
    </w:p>
    <w:p w14:paraId="58C99FBC" w14:textId="77777777" w:rsidR="00015D00" w:rsidRPr="000E685C" w:rsidRDefault="00015D00" w:rsidP="00F2090C">
      <w:pPr>
        <w:jc w:val="left"/>
        <w:rPr>
          <w:b/>
          <w:bCs/>
          <w:sz w:val="24"/>
          <w:szCs w:val="24"/>
        </w:rPr>
      </w:pPr>
      <w:r w:rsidRPr="000E685C">
        <w:rPr>
          <w:b/>
          <w:bCs/>
          <w:sz w:val="24"/>
          <w:szCs w:val="24"/>
          <w:u w:val="single"/>
        </w:rPr>
        <w:t xml:space="preserve">Costs and financial implications </w:t>
      </w:r>
    </w:p>
    <w:p w14:paraId="4FD2BCA7" w14:textId="77B884AE" w:rsidR="00015D00" w:rsidRPr="000E685C" w:rsidRDefault="00015D00" w:rsidP="00F2090C">
      <w:pPr>
        <w:jc w:val="left"/>
        <w:rPr>
          <w:b/>
          <w:bCs/>
          <w:sz w:val="24"/>
          <w:szCs w:val="24"/>
        </w:rPr>
      </w:pPr>
      <w:r w:rsidRPr="000E685C">
        <w:rPr>
          <w:b/>
          <w:bCs/>
          <w:sz w:val="24"/>
          <w:szCs w:val="24"/>
        </w:rPr>
        <w:t>Q1. Circumstances have changed now in light of the BCC update in the news in relation to the equal pay settlement and the pension fund. If you get a cash injection will the consultation stop?</w:t>
      </w:r>
    </w:p>
    <w:p w14:paraId="629C3E8E" w14:textId="3338A924" w:rsidR="00015D00" w:rsidRPr="000E685C" w:rsidRDefault="00015D00" w:rsidP="00F2090C">
      <w:pPr>
        <w:jc w:val="left"/>
        <w:rPr>
          <w:sz w:val="24"/>
          <w:szCs w:val="24"/>
        </w:rPr>
      </w:pPr>
      <w:r w:rsidRPr="000E685C">
        <w:rPr>
          <w:sz w:val="24"/>
          <w:szCs w:val="24"/>
        </w:rPr>
        <w:t xml:space="preserve">A: The consultation will inform the report to Cabinet in Summer 2025 and currently the savings proposal remains unchanged. </w:t>
      </w:r>
    </w:p>
    <w:p w14:paraId="60661BCE" w14:textId="77777777" w:rsidR="00015D00" w:rsidRPr="000E685C" w:rsidRDefault="00015D00" w:rsidP="00F2090C">
      <w:pPr>
        <w:jc w:val="left"/>
        <w:rPr>
          <w:b/>
          <w:bCs/>
          <w:sz w:val="24"/>
          <w:szCs w:val="24"/>
        </w:rPr>
      </w:pPr>
      <w:r w:rsidRPr="000E685C">
        <w:rPr>
          <w:b/>
          <w:bCs/>
          <w:sz w:val="24"/>
          <w:szCs w:val="24"/>
        </w:rPr>
        <w:t xml:space="preserve">Q2. The financial information provided in the consultation document is not sufficient to make a meaningful contribution to the consultation. What is the </w:t>
      </w:r>
      <w:r w:rsidRPr="000E685C">
        <w:rPr>
          <w:b/>
          <w:bCs/>
          <w:sz w:val="24"/>
          <w:szCs w:val="24"/>
        </w:rPr>
        <w:lastRenderedPageBreak/>
        <w:t>detail behind the different options and the shortfalls in the savings for why the preferred option is to close all three Care Centres:</w:t>
      </w:r>
    </w:p>
    <w:p w14:paraId="3002D887" w14:textId="0ADA770B" w:rsidR="00015D00" w:rsidRPr="000E685C" w:rsidRDefault="00015D00" w:rsidP="00F2090C">
      <w:pPr>
        <w:jc w:val="left"/>
        <w:rPr>
          <w:sz w:val="24"/>
          <w:szCs w:val="24"/>
        </w:rPr>
      </w:pPr>
      <w:r w:rsidRPr="000E685C">
        <w:rPr>
          <w:sz w:val="24"/>
          <w:szCs w:val="24"/>
        </w:rPr>
        <w:t xml:space="preserve">A: The table below details the additional cost to implement each option. </w:t>
      </w:r>
    </w:p>
    <w:tbl>
      <w:tblPr>
        <w:tblStyle w:val="TableGrid"/>
        <w:tblW w:w="9510" w:type="dxa"/>
        <w:tblLook w:val="04A0" w:firstRow="1" w:lastRow="0" w:firstColumn="1" w:lastColumn="0" w:noHBand="0" w:noVBand="1"/>
        <w:tblDescription w:val="Details of the additional cost to implement each option"/>
      </w:tblPr>
      <w:tblGrid>
        <w:gridCol w:w="3170"/>
        <w:gridCol w:w="3629"/>
        <w:gridCol w:w="2711"/>
      </w:tblGrid>
      <w:tr w:rsidR="00015D00" w:rsidRPr="000E685C" w14:paraId="784F5085" w14:textId="77777777" w:rsidTr="00D720AE">
        <w:trPr>
          <w:cantSplit/>
          <w:trHeight w:val="840"/>
        </w:trPr>
        <w:tc>
          <w:tcPr>
            <w:tcW w:w="3170" w:type="dxa"/>
          </w:tcPr>
          <w:p w14:paraId="48459BD5" w14:textId="77777777" w:rsidR="00015D00" w:rsidRPr="000E685C" w:rsidRDefault="00015D00" w:rsidP="00F2090C">
            <w:pPr>
              <w:jc w:val="left"/>
              <w:rPr>
                <w:sz w:val="24"/>
                <w:szCs w:val="24"/>
              </w:rPr>
            </w:pPr>
            <w:r w:rsidRPr="000E685C">
              <w:rPr>
                <w:sz w:val="24"/>
                <w:szCs w:val="24"/>
              </w:rPr>
              <w:t xml:space="preserve">Option </w:t>
            </w:r>
          </w:p>
        </w:tc>
        <w:tc>
          <w:tcPr>
            <w:tcW w:w="3629" w:type="dxa"/>
          </w:tcPr>
          <w:p w14:paraId="317806BB" w14:textId="77777777" w:rsidR="00015D00" w:rsidRPr="000E685C" w:rsidRDefault="00015D00" w:rsidP="00F2090C">
            <w:pPr>
              <w:jc w:val="left"/>
              <w:rPr>
                <w:sz w:val="24"/>
                <w:szCs w:val="24"/>
              </w:rPr>
            </w:pPr>
            <w:r w:rsidRPr="000E685C">
              <w:rPr>
                <w:sz w:val="24"/>
                <w:szCs w:val="24"/>
              </w:rPr>
              <w:t>Service Overview</w:t>
            </w:r>
          </w:p>
        </w:tc>
        <w:tc>
          <w:tcPr>
            <w:tcW w:w="2711" w:type="dxa"/>
          </w:tcPr>
          <w:p w14:paraId="64A7114B" w14:textId="14A03014" w:rsidR="00015D00" w:rsidRPr="000E685C" w:rsidRDefault="00024D82" w:rsidP="00F2090C">
            <w:pPr>
              <w:jc w:val="left"/>
              <w:rPr>
                <w:sz w:val="24"/>
                <w:szCs w:val="24"/>
              </w:rPr>
            </w:pPr>
            <w:r w:rsidRPr="000E685C">
              <w:rPr>
                <w:sz w:val="24"/>
                <w:szCs w:val="24"/>
              </w:rPr>
              <w:t xml:space="preserve">Additional Investment </w:t>
            </w:r>
            <w:r w:rsidR="00015D00" w:rsidRPr="000E685C">
              <w:rPr>
                <w:sz w:val="24"/>
                <w:szCs w:val="24"/>
              </w:rPr>
              <w:t xml:space="preserve"> </w:t>
            </w:r>
          </w:p>
        </w:tc>
      </w:tr>
      <w:tr w:rsidR="00015D00" w:rsidRPr="000E685C" w14:paraId="277B65EA" w14:textId="77777777" w:rsidTr="00D720AE">
        <w:trPr>
          <w:cantSplit/>
          <w:trHeight w:val="1150"/>
        </w:trPr>
        <w:tc>
          <w:tcPr>
            <w:tcW w:w="3170" w:type="dxa"/>
          </w:tcPr>
          <w:p w14:paraId="15D0FC33" w14:textId="77777777" w:rsidR="00015D00" w:rsidRPr="000E685C" w:rsidRDefault="00015D00" w:rsidP="00F2090C">
            <w:pPr>
              <w:jc w:val="left"/>
              <w:rPr>
                <w:sz w:val="24"/>
                <w:szCs w:val="24"/>
              </w:rPr>
            </w:pPr>
            <w:r w:rsidRPr="000E685C">
              <w:rPr>
                <w:rFonts w:ascii="Arial Nova" w:eastAsia="Times New Roman" w:hAnsi="Arial Nova" w:cs="Arial"/>
                <w:color w:val="000000" w:themeColor="dark1"/>
                <w:kern w:val="24"/>
                <w:sz w:val="24"/>
                <w:szCs w:val="24"/>
                <w:lang w:eastAsia="en-GB"/>
              </w:rPr>
              <w:t>Option 1a- Retain &amp; Increase Complex Care- 128 beds</w:t>
            </w:r>
          </w:p>
        </w:tc>
        <w:tc>
          <w:tcPr>
            <w:tcW w:w="3629" w:type="dxa"/>
          </w:tcPr>
          <w:p w14:paraId="0D67EA00" w14:textId="77777777" w:rsidR="00015D00" w:rsidRPr="000E685C" w:rsidRDefault="00015D00" w:rsidP="00F2090C">
            <w:pPr>
              <w:jc w:val="left"/>
              <w:rPr>
                <w:sz w:val="24"/>
                <w:szCs w:val="24"/>
              </w:rPr>
            </w:pPr>
            <w:r w:rsidRPr="000E685C">
              <w:rPr>
                <w:rFonts w:eastAsia="Times New Roman" w:cs="Arial"/>
                <w:color w:val="000000" w:themeColor="dark1"/>
                <w:kern w:val="24"/>
                <w:sz w:val="24"/>
                <w:szCs w:val="24"/>
                <w:lang w:eastAsia="en-GB"/>
              </w:rPr>
              <w:t>The Council would keep the current services but provide more complex care beds</w:t>
            </w:r>
          </w:p>
        </w:tc>
        <w:tc>
          <w:tcPr>
            <w:tcW w:w="2711" w:type="dxa"/>
          </w:tcPr>
          <w:p w14:paraId="6688C1B0" w14:textId="77777777" w:rsidR="00015D00" w:rsidRPr="000E685C" w:rsidRDefault="00015D00" w:rsidP="00F2090C">
            <w:pPr>
              <w:jc w:val="left"/>
              <w:rPr>
                <w:sz w:val="24"/>
                <w:szCs w:val="24"/>
              </w:rPr>
            </w:pPr>
            <w:r w:rsidRPr="000E685C">
              <w:rPr>
                <w:sz w:val="24"/>
                <w:szCs w:val="24"/>
              </w:rPr>
              <w:t>£8.1m</w:t>
            </w:r>
          </w:p>
        </w:tc>
      </w:tr>
      <w:tr w:rsidR="00015D00" w:rsidRPr="000E685C" w14:paraId="1B3A28B4" w14:textId="77777777" w:rsidTr="00D720AE">
        <w:trPr>
          <w:cantSplit/>
          <w:trHeight w:val="144"/>
        </w:trPr>
        <w:tc>
          <w:tcPr>
            <w:tcW w:w="3170" w:type="dxa"/>
          </w:tcPr>
          <w:p w14:paraId="440187D7" w14:textId="77777777" w:rsidR="00015D00" w:rsidRPr="000E685C" w:rsidRDefault="00015D00" w:rsidP="00F2090C">
            <w:pPr>
              <w:jc w:val="left"/>
              <w:rPr>
                <w:sz w:val="24"/>
                <w:szCs w:val="24"/>
              </w:rPr>
            </w:pPr>
            <w:r w:rsidRPr="000E685C">
              <w:rPr>
                <w:rFonts w:ascii="Arial Nova" w:eastAsia="Times New Roman" w:hAnsi="Arial Nova" w:cs="Arial"/>
                <w:color w:val="000000" w:themeColor="dark1"/>
                <w:kern w:val="24"/>
                <w:sz w:val="24"/>
                <w:szCs w:val="24"/>
                <w:lang w:eastAsia="en-GB"/>
              </w:rPr>
              <w:t>Option 1b Retain and Increase Short Term Care- 128 beds</w:t>
            </w:r>
          </w:p>
        </w:tc>
        <w:tc>
          <w:tcPr>
            <w:tcW w:w="3629" w:type="dxa"/>
          </w:tcPr>
          <w:p w14:paraId="09C5280A" w14:textId="77777777" w:rsidR="00015D00" w:rsidRPr="000E685C" w:rsidRDefault="00015D00" w:rsidP="00F2090C">
            <w:pPr>
              <w:jc w:val="left"/>
              <w:rPr>
                <w:sz w:val="24"/>
                <w:szCs w:val="24"/>
              </w:rPr>
            </w:pPr>
            <w:r w:rsidRPr="000E685C">
              <w:rPr>
                <w:rFonts w:eastAsia="Times New Roman" w:cs="Arial"/>
                <w:color w:val="000000" w:themeColor="dark1"/>
                <w:kern w:val="24"/>
                <w:sz w:val="24"/>
                <w:szCs w:val="24"/>
                <w:lang w:eastAsia="en-GB"/>
              </w:rPr>
              <w:t>The Council would keep the current services but provide short term residential care for those ready to leave hospital but require more time to recover or to have an assessment of their needs</w:t>
            </w:r>
          </w:p>
        </w:tc>
        <w:tc>
          <w:tcPr>
            <w:tcW w:w="2711" w:type="dxa"/>
          </w:tcPr>
          <w:p w14:paraId="6B9DAE71" w14:textId="77777777" w:rsidR="00015D00" w:rsidRPr="000E685C" w:rsidRDefault="00015D00" w:rsidP="00F2090C">
            <w:pPr>
              <w:jc w:val="left"/>
              <w:rPr>
                <w:sz w:val="24"/>
                <w:szCs w:val="24"/>
              </w:rPr>
            </w:pPr>
            <w:r w:rsidRPr="000E685C">
              <w:rPr>
                <w:sz w:val="24"/>
                <w:szCs w:val="24"/>
              </w:rPr>
              <w:t>£5.0m</w:t>
            </w:r>
          </w:p>
        </w:tc>
      </w:tr>
      <w:tr w:rsidR="00015D00" w:rsidRPr="000E685C" w14:paraId="549CE2F1" w14:textId="77777777" w:rsidTr="00D720AE">
        <w:trPr>
          <w:cantSplit/>
          <w:trHeight w:val="144"/>
        </w:trPr>
        <w:tc>
          <w:tcPr>
            <w:tcW w:w="3170" w:type="dxa"/>
          </w:tcPr>
          <w:p w14:paraId="21383A6A" w14:textId="77777777" w:rsidR="00015D00" w:rsidRPr="000E685C" w:rsidRDefault="00015D00" w:rsidP="00F2090C">
            <w:pPr>
              <w:jc w:val="left"/>
              <w:rPr>
                <w:sz w:val="24"/>
                <w:szCs w:val="24"/>
              </w:rPr>
            </w:pPr>
            <w:r w:rsidRPr="000E685C">
              <w:rPr>
                <w:rFonts w:ascii="Arial Nova" w:eastAsia="Times New Roman" w:hAnsi="Arial Nova" w:cs="Arial"/>
                <w:color w:val="000000" w:themeColor="dark1"/>
                <w:kern w:val="24"/>
                <w:sz w:val="24"/>
                <w:szCs w:val="24"/>
                <w:lang w:eastAsia="en-GB"/>
              </w:rPr>
              <w:t>Option 1c Retain &amp; Full Cost Recovery- 128 beds</w:t>
            </w:r>
          </w:p>
        </w:tc>
        <w:tc>
          <w:tcPr>
            <w:tcW w:w="3629" w:type="dxa"/>
          </w:tcPr>
          <w:p w14:paraId="0525B0C1" w14:textId="77777777" w:rsidR="00015D00" w:rsidRPr="000E685C" w:rsidRDefault="00015D00" w:rsidP="00F2090C">
            <w:pPr>
              <w:jc w:val="left"/>
              <w:rPr>
                <w:sz w:val="24"/>
                <w:szCs w:val="24"/>
              </w:rPr>
            </w:pPr>
            <w:r w:rsidRPr="000E685C">
              <w:rPr>
                <w:rFonts w:eastAsia="Calibri" w:cs="Times New Roman"/>
                <w:color w:val="000000"/>
                <w:sz w:val="24"/>
                <w:szCs w:val="24"/>
                <w:lang w:eastAsia="en-GB"/>
              </w:rPr>
              <w:t>The Council would keep the current services, but all services would be charged at the full amount they cost the Council to operate.</w:t>
            </w:r>
          </w:p>
        </w:tc>
        <w:tc>
          <w:tcPr>
            <w:tcW w:w="2711" w:type="dxa"/>
          </w:tcPr>
          <w:p w14:paraId="11FA9117" w14:textId="77777777" w:rsidR="00015D00" w:rsidRPr="000E685C" w:rsidRDefault="00015D00" w:rsidP="00F2090C">
            <w:pPr>
              <w:jc w:val="left"/>
              <w:rPr>
                <w:sz w:val="24"/>
                <w:szCs w:val="24"/>
              </w:rPr>
            </w:pPr>
            <w:r w:rsidRPr="000E685C">
              <w:rPr>
                <w:sz w:val="24"/>
                <w:szCs w:val="24"/>
              </w:rPr>
              <w:t>0*</w:t>
            </w:r>
          </w:p>
        </w:tc>
      </w:tr>
      <w:tr w:rsidR="00015D00" w:rsidRPr="000E685C" w14:paraId="1B6501EE" w14:textId="77777777" w:rsidTr="00D720AE">
        <w:trPr>
          <w:cantSplit/>
          <w:trHeight w:val="144"/>
        </w:trPr>
        <w:tc>
          <w:tcPr>
            <w:tcW w:w="3170" w:type="dxa"/>
          </w:tcPr>
          <w:p w14:paraId="21BB0B3F" w14:textId="77777777" w:rsidR="00015D00" w:rsidRPr="000E685C" w:rsidRDefault="00015D00" w:rsidP="00F2090C">
            <w:pPr>
              <w:jc w:val="left"/>
              <w:rPr>
                <w:sz w:val="24"/>
                <w:szCs w:val="24"/>
              </w:rPr>
            </w:pPr>
            <w:r w:rsidRPr="000E685C">
              <w:rPr>
                <w:rFonts w:ascii="Arial Nova" w:eastAsia="Times New Roman" w:hAnsi="Arial Nova" w:cs="Arial"/>
                <w:color w:val="000000" w:themeColor="dark1"/>
                <w:kern w:val="24"/>
                <w:sz w:val="24"/>
                <w:szCs w:val="24"/>
                <w:lang w:eastAsia="en-GB"/>
              </w:rPr>
              <w:t>Option 1d Retain and Reduce Cost- 192 beds</w:t>
            </w:r>
          </w:p>
        </w:tc>
        <w:tc>
          <w:tcPr>
            <w:tcW w:w="3629" w:type="dxa"/>
          </w:tcPr>
          <w:p w14:paraId="1FAB459B" w14:textId="77777777" w:rsidR="00015D00" w:rsidRPr="000E685C" w:rsidRDefault="00015D00" w:rsidP="00F2090C">
            <w:pPr>
              <w:jc w:val="left"/>
              <w:rPr>
                <w:sz w:val="24"/>
                <w:szCs w:val="24"/>
              </w:rPr>
            </w:pPr>
            <w:r w:rsidRPr="000E685C">
              <w:rPr>
                <w:rFonts w:eastAsiaTheme="minorEastAsia" w:cs="Arial"/>
                <w:color w:val="000000" w:themeColor="dark1"/>
                <w:kern w:val="24"/>
                <w:sz w:val="24"/>
                <w:szCs w:val="24"/>
                <w:lang w:eastAsia="en-GB"/>
              </w:rPr>
              <w:t>The Council would keep the current services but would reduce the cost and make them more efficient.</w:t>
            </w:r>
          </w:p>
        </w:tc>
        <w:tc>
          <w:tcPr>
            <w:tcW w:w="2711" w:type="dxa"/>
          </w:tcPr>
          <w:p w14:paraId="089A1D5C" w14:textId="43043D92" w:rsidR="00015D00" w:rsidRPr="000E685C" w:rsidRDefault="00015D00" w:rsidP="00F2090C">
            <w:pPr>
              <w:jc w:val="left"/>
              <w:rPr>
                <w:sz w:val="24"/>
                <w:szCs w:val="24"/>
              </w:rPr>
            </w:pPr>
            <w:r w:rsidRPr="000E685C">
              <w:rPr>
                <w:sz w:val="24"/>
                <w:szCs w:val="24"/>
              </w:rPr>
              <w:t>£</w:t>
            </w:r>
            <w:r w:rsidR="00024D82" w:rsidRPr="000E685C">
              <w:rPr>
                <w:sz w:val="24"/>
                <w:szCs w:val="24"/>
              </w:rPr>
              <w:t>3.5</w:t>
            </w:r>
            <w:r w:rsidRPr="000E685C">
              <w:rPr>
                <w:sz w:val="24"/>
                <w:szCs w:val="24"/>
              </w:rPr>
              <w:t>m</w:t>
            </w:r>
          </w:p>
        </w:tc>
      </w:tr>
      <w:tr w:rsidR="00015D00" w:rsidRPr="000E685C" w14:paraId="03A112FE" w14:textId="77777777" w:rsidTr="00D720AE">
        <w:trPr>
          <w:cantSplit/>
          <w:trHeight w:val="1400"/>
        </w:trPr>
        <w:tc>
          <w:tcPr>
            <w:tcW w:w="3170" w:type="dxa"/>
          </w:tcPr>
          <w:p w14:paraId="0D07C116" w14:textId="77777777" w:rsidR="00015D00" w:rsidRPr="000E685C" w:rsidRDefault="00015D00" w:rsidP="00F2090C">
            <w:pPr>
              <w:jc w:val="left"/>
              <w:rPr>
                <w:sz w:val="24"/>
                <w:szCs w:val="24"/>
              </w:rPr>
            </w:pPr>
            <w:r w:rsidRPr="000E685C">
              <w:rPr>
                <w:rFonts w:ascii="Arial Nova" w:eastAsia="Times New Roman" w:hAnsi="Arial Nova" w:cs="Arial"/>
                <w:color w:val="000000" w:themeColor="dark1"/>
                <w:kern w:val="24"/>
                <w:sz w:val="24"/>
                <w:szCs w:val="24"/>
                <w:lang w:eastAsia="en-GB"/>
              </w:rPr>
              <w:t>Option 1e Do Nothing</w:t>
            </w:r>
          </w:p>
        </w:tc>
        <w:tc>
          <w:tcPr>
            <w:tcW w:w="3629" w:type="dxa"/>
          </w:tcPr>
          <w:p w14:paraId="7D871040" w14:textId="77777777" w:rsidR="00015D00" w:rsidRPr="000E685C" w:rsidRDefault="00015D00" w:rsidP="00F2090C">
            <w:pPr>
              <w:jc w:val="left"/>
              <w:rPr>
                <w:sz w:val="24"/>
                <w:szCs w:val="24"/>
              </w:rPr>
            </w:pPr>
            <w:r w:rsidRPr="000E685C">
              <w:rPr>
                <w:rFonts w:eastAsia="Calibri" w:cs="Arial"/>
                <w:color w:val="000000" w:themeColor="dark1"/>
                <w:sz w:val="24"/>
                <w:szCs w:val="24"/>
                <w:lang w:eastAsia="en-GB"/>
              </w:rPr>
              <w:t xml:space="preserve">The Council would keep the current services and </w:t>
            </w:r>
            <w:proofErr w:type="spellStart"/>
            <w:r w:rsidRPr="000E685C">
              <w:rPr>
                <w:rFonts w:eastAsia="Calibri" w:cs="Arial"/>
                <w:color w:val="000000" w:themeColor="dark1"/>
                <w:sz w:val="24"/>
                <w:szCs w:val="24"/>
                <w:lang w:eastAsia="en-GB"/>
              </w:rPr>
              <w:t>ot</w:t>
            </w:r>
            <w:proofErr w:type="spellEnd"/>
            <w:r w:rsidRPr="000E685C">
              <w:rPr>
                <w:rFonts w:eastAsia="Calibri" w:cs="Arial"/>
                <w:color w:val="000000" w:themeColor="dark1"/>
                <w:sz w:val="24"/>
                <w:szCs w:val="24"/>
                <w:lang w:eastAsia="en-GB"/>
              </w:rPr>
              <w:t xml:space="preserve"> make any changes</w:t>
            </w:r>
          </w:p>
        </w:tc>
        <w:tc>
          <w:tcPr>
            <w:tcW w:w="2711" w:type="dxa"/>
          </w:tcPr>
          <w:p w14:paraId="41876E59" w14:textId="77777777" w:rsidR="00015D00" w:rsidRPr="000E685C" w:rsidRDefault="00015D00" w:rsidP="00F2090C">
            <w:pPr>
              <w:jc w:val="left"/>
              <w:rPr>
                <w:sz w:val="24"/>
                <w:szCs w:val="24"/>
              </w:rPr>
            </w:pPr>
            <w:r w:rsidRPr="000E685C">
              <w:rPr>
                <w:sz w:val="24"/>
                <w:szCs w:val="24"/>
              </w:rPr>
              <w:t>£5.9m</w:t>
            </w:r>
          </w:p>
        </w:tc>
      </w:tr>
      <w:tr w:rsidR="00015D00" w:rsidRPr="000E685C" w14:paraId="45AF5B00" w14:textId="77777777" w:rsidTr="00D720AE">
        <w:trPr>
          <w:cantSplit/>
          <w:trHeight w:val="1400"/>
        </w:trPr>
        <w:tc>
          <w:tcPr>
            <w:tcW w:w="3170" w:type="dxa"/>
          </w:tcPr>
          <w:p w14:paraId="556258C3"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r w:rsidRPr="000E685C">
              <w:rPr>
                <w:rFonts w:ascii="Arial Nova" w:eastAsia="Times New Roman" w:hAnsi="Arial Nova" w:cs="Arial"/>
                <w:color w:val="000000" w:themeColor="dark1"/>
                <w:kern w:val="24"/>
                <w:sz w:val="24"/>
                <w:szCs w:val="24"/>
                <w:lang w:eastAsia="en-GB"/>
              </w:rPr>
              <w:t>Option 2a Retain Ann Marie Howes Only – 64 beds</w:t>
            </w:r>
          </w:p>
          <w:p w14:paraId="38F41D69"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p>
        </w:tc>
        <w:tc>
          <w:tcPr>
            <w:tcW w:w="3629" w:type="dxa"/>
          </w:tcPr>
          <w:p w14:paraId="0819268E" w14:textId="77777777" w:rsidR="00015D00" w:rsidRPr="000E685C" w:rsidRDefault="00015D00" w:rsidP="00F2090C">
            <w:pPr>
              <w:jc w:val="left"/>
              <w:rPr>
                <w:rFonts w:eastAsia="Calibri" w:cs="Arial"/>
                <w:color w:val="000000" w:themeColor="dark1"/>
                <w:sz w:val="24"/>
                <w:szCs w:val="24"/>
                <w:lang w:eastAsia="en-GB"/>
              </w:rPr>
            </w:pPr>
            <w:r w:rsidRPr="000E685C">
              <w:rPr>
                <w:rFonts w:eastAsia="Calibri" w:cs="Arial"/>
                <w:color w:val="000000" w:themeColor="dark1"/>
                <w:sz w:val="24"/>
                <w:szCs w:val="24"/>
                <w:lang w:eastAsia="en-GB"/>
              </w:rPr>
              <w:t xml:space="preserve">The Council would close the other services and only keep Ann Marie Howes </w:t>
            </w:r>
          </w:p>
          <w:p w14:paraId="47E8CE28" w14:textId="77777777" w:rsidR="00015D00" w:rsidRPr="000E685C" w:rsidRDefault="00015D00" w:rsidP="00F2090C">
            <w:pPr>
              <w:jc w:val="left"/>
              <w:rPr>
                <w:rFonts w:eastAsia="Calibri" w:cs="Arial"/>
                <w:color w:val="000000" w:themeColor="dark1"/>
                <w:sz w:val="24"/>
                <w:szCs w:val="24"/>
                <w:lang w:eastAsia="en-GB"/>
              </w:rPr>
            </w:pPr>
          </w:p>
        </w:tc>
        <w:tc>
          <w:tcPr>
            <w:tcW w:w="2711" w:type="dxa"/>
          </w:tcPr>
          <w:p w14:paraId="4939B3B1" w14:textId="77777777" w:rsidR="00015D00" w:rsidRPr="000E685C" w:rsidRDefault="00015D00" w:rsidP="00F2090C">
            <w:pPr>
              <w:jc w:val="left"/>
              <w:rPr>
                <w:sz w:val="24"/>
                <w:szCs w:val="24"/>
              </w:rPr>
            </w:pPr>
            <w:r w:rsidRPr="000E685C">
              <w:rPr>
                <w:sz w:val="24"/>
                <w:szCs w:val="24"/>
              </w:rPr>
              <w:t>£3.4m</w:t>
            </w:r>
          </w:p>
        </w:tc>
      </w:tr>
      <w:tr w:rsidR="00015D00" w:rsidRPr="000E685C" w14:paraId="51E67BD5" w14:textId="77777777" w:rsidTr="00D720AE">
        <w:trPr>
          <w:cantSplit/>
          <w:trHeight w:val="1400"/>
        </w:trPr>
        <w:tc>
          <w:tcPr>
            <w:tcW w:w="3170" w:type="dxa"/>
          </w:tcPr>
          <w:p w14:paraId="7342F6B3"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r w:rsidRPr="000E685C">
              <w:rPr>
                <w:rFonts w:ascii="Arial Nova" w:eastAsia="Times New Roman" w:hAnsi="Arial Nova" w:cs="Arial"/>
                <w:color w:val="000000" w:themeColor="dark1"/>
                <w:kern w:val="24"/>
                <w:sz w:val="24"/>
                <w:szCs w:val="24"/>
                <w:lang w:eastAsia="en-GB"/>
              </w:rPr>
              <w:t xml:space="preserve">Option 2b Retain Perry Tree only – 64 beds </w:t>
            </w:r>
          </w:p>
          <w:p w14:paraId="6AFF19DA"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p>
        </w:tc>
        <w:tc>
          <w:tcPr>
            <w:tcW w:w="3629" w:type="dxa"/>
          </w:tcPr>
          <w:p w14:paraId="578F9E87" w14:textId="77777777" w:rsidR="00015D00" w:rsidRPr="000E685C" w:rsidRDefault="00015D00" w:rsidP="00F2090C">
            <w:pPr>
              <w:jc w:val="left"/>
              <w:rPr>
                <w:rFonts w:eastAsia="Calibri" w:cs="Arial"/>
                <w:color w:val="000000" w:themeColor="dark1"/>
                <w:sz w:val="24"/>
                <w:szCs w:val="24"/>
                <w:lang w:eastAsia="en-GB"/>
              </w:rPr>
            </w:pPr>
            <w:r w:rsidRPr="000E685C">
              <w:rPr>
                <w:rFonts w:eastAsia="Calibri" w:cs="Arial"/>
                <w:color w:val="000000" w:themeColor="dark1"/>
                <w:sz w:val="24"/>
                <w:szCs w:val="24"/>
                <w:lang w:eastAsia="en-GB"/>
              </w:rPr>
              <w:t xml:space="preserve">The Council would close the other services and only keep Perry Tree Centre </w:t>
            </w:r>
          </w:p>
          <w:p w14:paraId="3BC19542" w14:textId="77777777" w:rsidR="00015D00" w:rsidRPr="000E685C" w:rsidRDefault="00015D00" w:rsidP="00F2090C">
            <w:pPr>
              <w:jc w:val="left"/>
              <w:rPr>
                <w:rFonts w:eastAsia="Calibri" w:cs="Arial"/>
                <w:color w:val="000000" w:themeColor="dark1"/>
                <w:sz w:val="24"/>
                <w:szCs w:val="24"/>
                <w:lang w:eastAsia="en-GB"/>
              </w:rPr>
            </w:pPr>
          </w:p>
        </w:tc>
        <w:tc>
          <w:tcPr>
            <w:tcW w:w="2711" w:type="dxa"/>
          </w:tcPr>
          <w:p w14:paraId="0C87D441" w14:textId="77777777" w:rsidR="00015D00" w:rsidRPr="000E685C" w:rsidRDefault="00015D00" w:rsidP="00F2090C">
            <w:pPr>
              <w:jc w:val="left"/>
              <w:rPr>
                <w:sz w:val="24"/>
                <w:szCs w:val="24"/>
              </w:rPr>
            </w:pPr>
            <w:r w:rsidRPr="000E685C">
              <w:rPr>
                <w:sz w:val="24"/>
                <w:szCs w:val="24"/>
              </w:rPr>
              <w:t>£3.0m</w:t>
            </w:r>
          </w:p>
        </w:tc>
      </w:tr>
      <w:tr w:rsidR="00015D00" w:rsidRPr="000E685C" w14:paraId="58B5B564" w14:textId="77777777" w:rsidTr="00D720AE">
        <w:trPr>
          <w:cantSplit/>
          <w:trHeight w:val="1057"/>
        </w:trPr>
        <w:tc>
          <w:tcPr>
            <w:tcW w:w="3170" w:type="dxa"/>
          </w:tcPr>
          <w:p w14:paraId="12297964"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r w:rsidRPr="000E685C">
              <w:rPr>
                <w:rFonts w:ascii="Arial Nova" w:eastAsia="Times New Roman" w:hAnsi="Arial Nova" w:cs="Arial"/>
                <w:color w:val="000000" w:themeColor="dark1"/>
                <w:kern w:val="24"/>
                <w:sz w:val="24"/>
                <w:szCs w:val="24"/>
                <w:lang w:eastAsia="en-GB"/>
              </w:rPr>
              <w:lastRenderedPageBreak/>
              <w:t xml:space="preserve">Option 2c Retain Kenrick Centre only – 64 beds </w:t>
            </w:r>
          </w:p>
          <w:p w14:paraId="5C22B117"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p>
        </w:tc>
        <w:tc>
          <w:tcPr>
            <w:tcW w:w="3629" w:type="dxa"/>
          </w:tcPr>
          <w:p w14:paraId="39F0AF4D" w14:textId="77777777" w:rsidR="00015D00" w:rsidRPr="000E685C" w:rsidRDefault="00015D00" w:rsidP="00F2090C">
            <w:pPr>
              <w:jc w:val="left"/>
              <w:rPr>
                <w:rFonts w:eastAsia="Calibri" w:cs="Arial"/>
                <w:color w:val="000000" w:themeColor="dark1"/>
                <w:sz w:val="24"/>
                <w:szCs w:val="24"/>
                <w:lang w:eastAsia="en-GB"/>
              </w:rPr>
            </w:pPr>
            <w:r w:rsidRPr="000E685C">
              <w:rPr>
                <w:rFonts w:eastAsia="Calibri" w:cs="Arial"/>
                <w:color w:val="000000" w:themeColor="dark1"/>
                <w:sz w:val="24"/>
                <w:szCs w:val="24"/>
                <w:lang w:eastAsia="en-GB"/>
              </w:rPr>
              <w:t>The Council would close the other services and only keep Kenrick Centre</w:t>
            </w:r>
          </w:p>
          <w:p w14:paraId="6181DEAF" w14:textId="77777777" w:rsidR="00015D00" w:rsidRPr="000E685C" w:rsidRDefault="00015D00" w:rsidP="00F2090C">
            <w:pPr>
              <w:jc w:val="left"/>
              <w:rPr>
                <w:rFonts w:eastAsia="Calibri" w:cs="Arial"/>
                <w:color w:val="000000" w:themeColor="dark1"/>
                <w:sz w:val="24"/>
                <w:szCs w:val="24"/>
                <w:lang w:eastAsia="en-GB"/>
              </w:rPr>
            </w:pPr>
          </w:p>
        </w:tc>
        <w:tc>
          <w:tcPr>
            <w:tcW w:w="2711" w:type="dxa"/>
          </w:tcPr>
          <w:p w14:paraId="4E48C4E0" w14:textId="77777777" w:rsidR="00015D00" w:rsidRPr="000E685C" w:rsidRDefault="00015D00" w:rsidP="00F2090C">
            <w:pPr>
              <w:jc w:val="left"/>
              <w:rPr>
                <w:sz w:val="24"/>
                <w:szCs w:val="24"/>
              </w:rPr>
            </w:pPr>
            <w:r w:rsidRPr="000E685C">
              <w:rPr>
                <w:sz w:val="24"/>
                <w:szCs w:val="24"/>
              </w:rPr>
              <w:t>£2.4m</w:t>
            </w:r>
          </w:p>
        </w:tc>
      </w:tr>
      <w:tr w:rsidR="00015D00" w:rsidRPr="000E685C" w14:paraId="427D727C" w14:textId="77777777" w:rsidTr="00D720AE">
        <w:trPr>
          <w:cantSplit/>
          <w:trHeight w:val="1400"/>
        </w:trPr>
        <w:tc>
          <w:tcPr>
            <w:tcW w:w="3170" w:type="dxa"/>
          </w:tcPr>
          <w:p w14:paraId="4DFCAC5F"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r w:rsidRPr="000E685C">
              <w:rPr>
                <w:rFonts w:ascii="Arial Nova" w:eastAsia="Times New Roman" w:hAnsi="Arial Nova" w:cs="Arial"/>
                <w:color w:val="000000" w:themeColor="dark1"/>
                <w:kern w:val="24"/>
                <w:sz w:val="24"/>
                <w:szCs w:val="24"/>
                <w:lang w:eastAsia="en-GB"/>
              </w:rPr>
              <w:t>Option 2d Retain Ann Marie and Perry Tree – 128 beds</w:t>
            </w:r>
          </w:p>
          <w:p w14:paraId="716D99B1"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p>
        </w:tc>
        <w:tc>
          <w:tcPr>
            <w:tcW w:w="3629" w:type="dxa"/>
          </w:tcPr>
          <w:p w14:paraId="14AE0BB2" w14:textId="77777777" w:rsidR="00015D00" w:rsidRPr="000E685C" w:rsidRDefault="00015D00" w:rsidP="00F2090C">
            <w:pPr>
              <w:jc w:val="left"/>
              <w:rPr>
                <w:rFonts w:eastAsia="Calibri" w:cs="Arial"/>
                <w:color w:val="000000" w:themeColor="dark1"/>
                <w:sz w:val="24"/>
                <w:szCs w:val="24"/>
                <w:lang w:eastAsia="en-GB"/>
              </w:rPr>
            </w:pPr>
            <w:r w:rsidRPr="000E685C">
              <w:rPr>
                <w:rFonts w:eastAsia="Calibri" w:cs="Arial"/>
                <w:color w:val="000000" w:themeColor="dark1"/>
                <w:sz w:val="24"/>
                <w:szCs w:val="24"/>
                <w:lang w:eastAsia="en-GB"/>
              </w:rPr>
              <w:t>The Council would close the Kenrick Centre and only keep Ann Marie Howes and Perry Tree Centres</w:t>
            </w:r>
          </w:p>
          <w:p w14:paraId="740370D2" w14:textId="77777777" w:rsidR="00015D00" w:rsidRPr="000E685C" w:rsidRDefault="00015D00" w:rsidP="00F2090C">
            <w:pPr>
              <w:jc w:val="left"/>
              <w:rPr>
                <w:rFonts w:eastAsia="Calibri" w:cs="Arial"/>
                <w:color w:val="000000" w:themeColor="dark1"/>
                <w:sz w:val="24"/>
                <w:szCs w:val="24"/>
                <w:lang w:eastAsia="en-GB"/>
              </w:rPr>
            </w:pPr>
          </w:p>
        </w:tc>
        <w:tc>
          <w:tcPr>
            <w:tcW w:w="2711" w:type="dxa"/>
          </w:tcPr>
          <w:p w14:paraId="430C1B3B" w14:textId="77777777" w:rsidR="00015D00" w:rsidRPr="000E685C" w:rsidRDefault="00015D00" w:rsidP="00F2090C">
            <w:pPr>
              <w:jc w:val="left"/>
              <w:rPr>
                <w:sz w:val="24"/>
                <w:szCs w:val="24"/>
              </w:rPr>
            </w:pPr>
            <w:r w:rsidRPr="000E685C">
              <w:rPr>
                <w:sz w:val="24"/>
                <w:szCs w:val="24"/>
              </w:rPr>
              <w:t>£4.9m</w:t>
            </w:r>
          </w:p>
        </w:tc>
      </w:tr>
      <w:tr w:rsidR="00015D00" w:rsidRPr="000E685C" w14:paraId="1B33CAF6" w14:textId="77777777" w:rsidTr="00D720AE">
        <w:trPr>
          <w:cantSplit/>
          <w:trHeight w:val="1400"/>
        </w:trPr>
        <w:tc>
          <w:tcPr>
            <w:tcW w:w="3170" w:type="dxa"/>
          </w:tcPr>
          <w:p w14:paraId="619DE6E5"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r w:rsidRPr="000E685C">
              <w:rPr>
                <w:rFonts w:ascii="Arial Nova" w:eastAsia="Times New Roman" w:hAnsi="Arial Nova" w:cs="Arial"/>
                <w:color w:val="000000" w:themeColor="dark1"/>
                <w:kern w:val="24"/>
                <w:sz w:val="24"/>
                <w:szCs w:val="24"/>
                <w:lang w:eastAsia="en-GB"/>
              </w:rPr>
              <w:t xml:space="preserve">Option 3a Sell and Transfer to a New Provider </w:t>
            </w:r>
          </w:p>
          <w:p w14:paraId="01AFD5F5"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p>
        </w:tc>
        <w:tc>
          <w:tcPr>
            <w:tcW w:w="3629" w:type="dxa"/>
          </w:tcPr>
          <w:p w14:paraId="51AFC7A8" w14:textId="77777777" w:rsidR="00015D00" w:rsidRPr="000E685C" w:rsidRDefault="00015D00" w:rsidP="00F2090C">
            <w:pPr>
              <w:jc w:val="left"/>
              <w:rPr>
                <w:rFonts w:eastAsia="Calibri" w:cs="Arial"/>
                <w:color w:val="000000" w:themeColor="dark1"/>
                <w:sz w:val="24"/>
                <w:szCs w:val="24"/>
                <w:lang w:eastAsia="en-GB"/>
              </w:rPr>
            </w:pPr>
            <w:r w:rsidRPr="000E685C">
              <w:rPr>
                <w:rFonts w:eastAsia="Calibri" w:cs="Arial"/>
                <w:color w:val="000000" w:themeColor="dark1"/>
                <w:sz w:val="24"/>
                <w:szCs w:val="24"/>
                <w:lang w:eastAsia="en-GB"/>
              </w:rPr>
              <w:t xml:space="preserve">The Council would sell the current services, and all residents and staff would transfer to the new provider. </w:t>
            </w:r>
          </w:p>
          <w:p w14:paraId="5F8B65F4" w14:textId="77777777" w:rsidR="00015D00" w:rsidRPr="000E685C" w:rsidRDefault="00015D00" w:rsidP="00F2090C">
            <w:pPr>
              <w:jc w:val="left"/>
              <w:rPr>
                <w:rFonts w:eastAsia="Calibri" w:cs="Arial"/>
                <w:color w:val="000000" w:themeColor="dark1"/>
                <w:sz w:val="24"/>
                <w:szCs w:val="24"/>
                <w:lang w:eastAsia="en-GB"/>
              </w:rPr>
            </w:pPr>
          </w:p>
        </w:tc>
        <w:tc>
          <w:tcPr>
            <w:tcW w:w="2711" w:type="dxa"/>
          </w:tcPr>
          <w:p w14:paraId="01D31E08" w14:textId="77777777" w:rsidR="00015D00" w:rsidRPr="000E685C" w:rsidRDefault="00015D00" w:rsidP="00F2090C">
            <w:pPr>
              <w:jc w:val="left"/>
              <w:rPr>
                <w:sz w:val="24"/>
                <w:szCs w:val="24"/>
              </w:rPr>
            </w:pPr>
            <w:r w:rsidRPr="000E685C">
              <w:rPr>
                <w:sz w:val="24"/>
                <w:szCs w:val="24"/>
              </w:rPr>
              <w:t>£4.6m</w:t>
            </w:r>
          </w:p>
        </w:tc>
      </w:tr>
      <w:tr w:rsidR="00015D00" w:rsidRPr="000E685C" w14:paraId="0133A12B" w14:textId="77777777" w:rsidTr="00D720AE">
        <w:trPr>
          <w:cantSplit/>
          <w:trHeight w:val="1400"/>
        </w:trPr>
        <w:tc>
          <w:tcPr>
            <w:tcW w:w="3170" w:type="dxa"/>
          </w:tcPr>
          <w:p w14:paraId="2CFDFFBC"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r w:rsidRPr="000E685C">
              <w:rPr>
                <w:rFonts w:ascii="Arial Nova" w:eastAsia="Times New Roman" w:hAnsi="Arial Nova" w:cs="Arial"/>
                <w:color w:val="000000" w:themeColor="dark1"/>
                <w:kern w:val="24"/>
                <w:sz w:val="24"/>
                <w:szCs w:val="24"/>
                <w:lang w:eastAsia="en-GB"/>
              </w:rPr>
              <w:t xml:space="preserve">Option 3b Close Services and sell the empty buildings </w:t>
            </w:r>
          </w:p>
          <w:p w14:paraId="27489AE7"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p>
        </w:tc>
        <w:tc>
          <w:tcPr>
            <w:tcW w:w="3629" w:type="dxa"/>
          </w:tcPr>
          <w:p w14:paraId="276B4DF6" w14:textId="77777777" w:rsidR="00015D00" w:rsidRPr="000E685C" w:rsidRDefault="00015D00" w:rsidP="00F2090C">
            <w:pPr>
              <w:jc w:val="left"/>
              <w:rPr>
                <w:rFonts w:eastAsia="Calibri" w:cs="Arial"/>
                <w:color w:val="000000" w:themeColor="dark1"/>
                <w:sz w:val="24"/>
                <w:szCs w:val="24"/>
                <w:lang w:eastAsia="en-GB"/>
              </w:rPr>
            </w:pPr>
            <w:r w:rsidRPr="000E685C">
              <w:rPr>
                <w:rFonts w:eastAsia="Calibri" w:cs="Arial"/>
                <w:color w:val="000000" w:themeColor="dark1"/>
                <w:sz w:val="24"/>
                <w:szCs w:val="24"/>
                <w:lang w:eastAsia="en-GB"/>
              </w:rPr>
              <w:t>The Council would close the current service and sell the empty buildings</w:t>
            </w:r>
          </w:p>
          <w:p w14:paraId="5A9A9921" w14:textId="77777777" w:rsidR="00015D00" w:rsidRPr="000E685C" w:rsidRDefault="00015D00" w:rsidP="00F2090C">
            <w:pPr>
              <w:jc w:val="left"/>
              <w:rPr>
                <w:rFonts w:eastAsia="Calibri" w:cs="Arial"/>
                <w:color w:val="000000" w:themeColor="dark1"/>
                <w:sz w:val="24"/>
                <w:szCs w:val="24"/>
                <w:lang w:eastAsia="en-GB"/>
              </w:rPr>
            </w:pPr>
          </w:p>
        </w:tc>
        <w:tc>
          <w:tcPr>
            <w:tcW w:w="2711" w:type="dxa"/>
          </w:tcPr>
          <w:p w14:paraId="77F15AC1" w14:textId="77777777" w:rsidR="00015D00" w:rsidRPr="000E685C" w:rsidRDefault="00015D00" w:rsidP="00F2090C">
            <w:pPr>
              <w:jc w:val="left"/>
              <w:rPr>
                <w:sz w:val="24"/>
                <w:szCs w:val="24"/>
              </w:rPr>
            </w:pPr>
            <w:r w:rsidRPr="000E685C">
              <w:rPr>
                <w:sz w:val="24"/>
                <w:szCs w:val="24"/>
              </w:rPr>
              <w:t>£0.8m</w:t>
            </w:r>
          </w:p>
        </w:tc>
      </w:tr>
      <w:tr w:rsidR="00015D00" w:rsidRPr="000E685C" w14:paraId="73BACD0A" w14:textId="77777777" w:rsidTr="00D720AE">
        <w:trPr>
          <w:cantSplit/>
          <w:trHeight w:val="1400"/>
        </w:trPr>
        <w:tc>
          <w:tcPr>
            <w:tcW w:w="3170" w:type="dxa"/>
          </w:tcPr>
          <w:p w14:paraId="34BA9642"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r w:rsidRPr="000E685C">
              <w:rPr>
                <w:rFonts w:ascii="Arial Nova" w:eastAsia="Times New Roman" w:hAnsi="Arial Nova" w:cs="Arial"/>
                <w:color w:val="000000" w:themeColor="dark1"/>
                <w:kern w:val="24"/>
                <w:sz w:val="24"/>
                <w:szCs w:val="24"/>
                <w:lang w:eastAsia="en-GB"/>
              </w:rPr>
              <w:t xml:space="preserve">Option 3c Close Services and Rent the Buildings </w:t>
            </w:r>
          </w:p>
          <w:p w14:paraId="75233F30" w14:textId="77777777" w:rsidR="00015D00" w:rsidRPr="000E685C" w:rsidRDefault="00015D00" w:rsidP="00F2090C">
            <w:pPr>
              <w:jc w:val="left"/>
              <w:rPr>
                <w:rFonts w:ascii="Arial Nova" w:eastAsia="Times New Roman" w:hAnsi="Arial Nova" w:cs="Arial"/>
                <w:color w:val="000000" w:themeColor="dark1"/>
                <w:kern w:val="24"/>
                <w:sz w:val="24"/>
                <w:szCs w:val="24"/>
                <w:lang w:eastAsia="en-GB"/>
              </w:rPr>
            </w:pPr>
          </w:p>
        </w:tc>
        <w:tc>
          <w:tcPr>
            <w:tcW w:w="3629" w:type="dxa"/>
          </w:tcPr>
          <w:p w14:paraId="643BF847" w14:textId="77777777" w:rsidR="00015D00" w:rsidRPr="000E685C" w:rsidRDefault="00015D00" w:rsidP="00F2090C">
            <w:pPr>
              <w:jc w:val="left"/>
              <w:rPr>
                <w:rFonts w:eastAsia="Calibri" w:cs="Arial"/>
                <w:color w:val="000000" w:themeColor="dark1"/>
                <w:sz w:val="24"/>
                <w:szCs w:val="24"/>
                <w:lang w:eastAsia="en-GB"/>
              </w:rPr>
            </w:pPr>
            <w:r w:rsidRPr="000E685C">
              <w:rPr>
                <w:rFonts w:eastAsia="Calibri" w:cs="Arial"/>
                <w:color w:val="000000" w:themeColor="dark1"/>
                <w:sz w:val="24"/>
                <w:szCs w:val="24"/>
                <w:lang w:eastAsia="en-GB"/>
              </w:rPr>
              <w:t xml:space="preserve">The Council would close the current services and rent the empty buildings </w:t>
            </w:r>
          </w:p>
          <w:p w14:paraId="6BB0AA4F" w14:textId="77777777" w:rsidR="00015D00" w:rsidRPr="000E685C" w:rsidRDefault="00015D00" w:rsidP="00F2090C">
            <w:pPr>
              <w:jc w:val="left"/>
              <w:rPr>
                <w:rFonts w:eastAsia="Calibri" w:cs="Arial"/>
                <w:color w:val="000000" w:themeColor="dark1"/>
                <w:sz w:val="24"/>
                <w:szCs w:val="24"/>
                <w:lang w:eastAsia="en-GB"/>
              </w:rPr>
            </w:pPr>
          </w:p>
        </w:tc>
        <w:tc>
          <w:tcPr>
            <w:tcW w:w="2711" w:type="dxa"/>
          </w:tcPr>
          <w:p w14:paraId="738295D4" w14:textId="77777777" w:rsidR="00015D00" w:rsidRPr="000E685C" w:rsidRDefault="00015D00" w:rsidP="00F2090C">
            <w:pPr>
              <w:jc w:val="left"/>
              <w:rPr>
                <w:sz w:val="24"/>
                <w:szCs w:val="24"/>
              </w:rPr>
            </w:pPr>
            <w:r w:rsidRPr="000E685C">
              <w:rPr>
                <w:sz w:val="24"/>
                <w:szCs w:val="24"/>
              </w:rPr>
              <w:t>£0.6m</w:t>
            </w:r>
          </w:p>
        </w:tc>
      </w:tr>
    </w:tbl>
    <w:p w14:paraId="6058EF8B" w14:textId="77777777" w:rsidR="00015D00" w:rsidRPr="000E685C" w:rsidRDefault="00015D00" w:rsidP="00F2090C">
      <w:pPr>
        <w:pStyle w:val="NormalWeb"/>
        <w:spacing w:before="0" w:beforeAutospacing="0" w:after="0" w:afterAutospacing="0"/>
      </w:pPr>
      <w:r w:rsidRPr="000E685C">
        <w:rPr>
          <w:rFonts w:ascii="Arial" w:eastAsia="Aptos" w:hAnsi="Arial" w:cstheme="minorBidi"/>
          <w:color w:val="000000" w:themeColor="text1"/>
          <w:kern w:val="24"/>
        </w:rPr>
        <w:t>*</w:t>
      </w:r>
      <w:r w:rsidRPr="000E685C">
        <w:rPr>
          <w:rFonts w:ascii="Arial" w:eastAsia="Aptos" w:hAnsi="Arial" w:cstheme="minorBidi"/>
          <w:color w:val="000000" w:themeColor="text1"/>
          <w:kern w:val="24"/>
          <w:sz w:val="22"/>
          <w:szCs w:val="22"/>
        </w:rPr>
        <w:t>Please note option 1c is not financially viable as citizen contributions are based on their ability to pay not the cost of the service they receive.</w:t>
      </w:r>
    </w:p>
    <w:p w14:paraId="48044E87" w14:textId="4EEA8B86" w:rsidR="00015D00" w:rsidRPr="000E685C" w:rsidRDefault="00015D00" w:rsidP="00F2090C">
      <w:pPr>
        <w:jc w:val="left"/>
        <w:rPr>
          <w:sz w:val="24"/>
          <w:szCs w:val="24"/>
        </w:rPr>
      </w:pPr>
    </w:p>
    <w:p w14:paraId="3A8F9CD9" w14:textId="77777777" w:rsidR="004606B2" w:rsidRPr="000E685C" w:rsidRDefault="004606B2" w:rsidP="00F2090C">
      <w:pPr>
        <w:jc w:val="left"/>
        <w:rPr>
          <w:b/>
          <w:bCs/>
        </w:rPr>
      </w:pPr>
      <w:r w:rsidRPr="000E685C">
        <w:rPr>
          <w:b/>
          <w:bCs/>
          <w:sz w:val="24"/>
          <w:szCs w:val="24"/>
        </w:rPr>
        <w:t xml:space="preserve">Q3. </w:t>
      </w:r>
      <w:r w:rsidRPr="000E685C">
        <w:rPr>
          <w:rFonts w:eastAsia="Arial" w:cs="Arial"/>
          <w:b/>
          <w:bCs/>
          <w:sz w:val="24"/>
          <w:szCs w:val="24"/>
        </w:rPr>
        <w:t>The February decision date is too short and does not give residents and their families sufficient time to fully consider their options.</w:t>
      </w:r>
    </w:p>
    <w:p w14:paraId="3280F4F1" w14:textId="77777777" w:rsidR="004606B2" w:rsidRPr="000E685C" w:rsidRDefault="004606B2" w:rsidP="00F2090C">
      <w:pPr>
        <w:jc w:val="left"/>
        <w:rPr>
          <w:rFonts w:eastAsia="Arial" w:cs="Arial"/>
          <w:sz w:val="24"/>
          <w:szCs w:val="24"/>
        </w:rPr>
      </w:pPr>
      <w:r w:rsidRPr="000E685C">
        <w:rPr>
          <w:rFonts w:eastAsia="Arial" w:cs="Arial"/>
          <w:sz w:val="24"/>
          <w:szCs w:val="24"/>
        </w:rPr>
        <w:t xml:space="preserve">A: Thank you for all your views at the consultation events and through the Online consultation platform. The views and comments you share will be considered and analysed for a report which will be presented to the Council’s Cabinet. </w:t>
      </w:r>
    </w:p>
    <w:p w14:paraId="2B9D0FF0" w14:textId="434F1235" w:rsidR="004606B2" w:rsidRPr="000E685C" w:rsidRDefault="004606B2" w:rsidP="00F2090C">
      <w:pPr>
        <w:jc w:val="left"/>
        <w:rPr>
          <w:rFonts w:eastAsia="Arial" w:cs="Arial"/>
          <w:sz w:val="24"/>
          <w:szCs w:val="24"/>
        </w:rPr>
      </w:pPr>
      <w:r w:rsidRPr="000E685C">
        <w:rPr>
          <w:rFonts w:eastAsia="Arial" w:cs="Arial"/>
          <w:sz w:val="24"/>
          <w:szCs w:val="24"/>
        </w:rPr>
        <w:t>As a result of the participation and feedback we have received, a decision has been made for a further period of consultation</w:t>
      </w:r>
      <w:r w:rsidR="002F5E22" w:rsidRPr="000E685C">
        <w:rPr>
          <w:rFonts w:eastAsia="Arial" w:cs="Arial"/>
          <w:sz w:val="24"/>
          <w:szCs w:val="24"/>
        </w:rPr>
        <w:t>, which will take place between 31</w:t>
      </w:r>
      <w:r w:rsidR="002F5E22" w:rsidRPr="000E685C">
        <w:rPr>
          <w:rFonts w:eastAsia="Arial" w:cs="Arial"/>
          <w:sz w:val="24"/>
          <w:szCs w:val="24"/>
          <w:vertAlign w:val="superscript"/>
        </w:rPr>
        <w:t>st</w:t>
      </w:r>
      <w:r w:rsidR="002F5E22" w:rsidRPr="000E685C">
        <w:rPr>
          <w:rFonts w:eastAsia="Arial" w:cs="Arial"/>
          <w:sz w:val="24"/>
          <w:szCs w:val="24"/>
        </w:rPr>
        <w:t xml:space="preserve"> March 2025 and 30</w:t>
      </w:r>
      <w:r w:rsidR="002F5E22" w:rsidRPr="000E685C">
        <w:rPr>
          <w:rFonts w:eastAsia="Arial" w:cs="Arial"/>
          <w:sz w:val="24"/>
          <w:szCs w:val="24"/>
          <w:vertAlign w:val="superscript"/>
        </w:rPr>
        <w:t>th</w:t>
      </w:r>
      <w:r w:rsidR="002F5E22" w:rsidRPr="000E685C">
        <w:rPr>
          <w:rFonts w:eastAsia="Arial" w:cs="Arial"/>
          <w:sz w:val="24"/>
          <w:szCs w:val="24"/>
        </w:rPr>
        <w:t xml:space="preserve"> April 2025</w:t>
      </w:r>
      <w:r w:rsidRPr="000E685C">
        <w:rPr>
          <w:rFonts w:eastAsia="Arial" w:cs="Arial"/>
          <w:sz w:val="24"/>
          <w:szCs w:val="24"/>
        </w:rPr>
        <w:t xml:space="preserve">.  The views and comments you share will be considered and analysed for a report which will be presented to the Council’s Cabinet. </w:t>
      </w:r>
    </w:p>
    <w:p w14:paraId="18419FAA" w14:textId="3D221D57" w:rsidR="004606B2" w:rsidRPr="000E685C" w:rsidRDefault="00143541" w:rsidP="00F2090C">
      <w:pPr>
        <w:jc w:val="left"/>
        <w:rPr>
          <w:rFonts w:eastAsia="Arial" w:cs="Arial"/>
          <w:sz w:val="24"/>
          <w:szCs w:val="24"/>
        </w:rPr>
      </w:pPr>
      <w:r>
        <w:rPr>
          <w:rFonts w:eastAsia="Arial" w:cs="Arial"/>
          <w:sz w:val="24"/>
          <w:szCs w:val="24"/>
        </w:rPr>
        <w:lastRenderedPageBreak/>
        <w:t>T</w:t>
      </w:r>
      <w:r w:rsidR="004606B2" w:rsidRPr="000E685C">
        <w:rPr>
          <w:rFonts w:eastAsia="Arial" w:cs="Arial"/>
          <w:sz w:val="24"/>
          <w:szCs w:val="24"/>
        </w:rPr>
        <w:t>he report</w:t>
      </w:r>
      <w:r>
        <w:rPr>
          <w:rFonts w:eastAsia="Arial" w:cs="Arial"/>
          <w:sz w:val="24"/>
          <w:szCs w:val="24"/>
        </w:rPr>
        <w:t xml:space="preserve"> is</w:t>
      </w:r>
      <w:r w:rsidR="004606B2" w:rsidRPr="000E685C">
        <w:rPr>
          <w:rFonts w:eastAsia="Arial" w:cs="Arial"/>
          <w:sz w:val="24"/>
          <w:szCs w:val="24"/>
        </w:rPr>
        <w:t xml:space="preserve"> to be presented at the Council's Cabinet meeting in the summer of 2025. This will allow a thorough review and analysis of all the responses received </w:t>
      </w:r>
      <w:r w:rsidR="002F5E22" w:rsidRPr="000E685C">
        <w:rPr>
          <w:rFonts w:eastAsia="Arial" w:cs="Arial"/>
          <w:sz w:val="24"/>
          <w:szCs w:val="24"/>
        </w:rPr>
        <w:t>from both</w:t>
      </w:r>
      <w:r w:rsidR="004606B2" w:rsidRPr="000E685C">
        <w:rPr>
          <w:rFonts w:eastAsia="Arial" w:cs="Arial"/>
          <w:sz w:val="24"/>
          <w:szCs w:val="24"/>
        </w:rPr>
        <w:t xml:space="preserve"> consultation period</w:t>
      </w:r>
      <w:r w:rsidR="002F5E22" w:rsidRPr="000E685C">
        <w:rPr>
          <w:rFonts w:eastAsia="Arial" w:cs="Arial"/>
          <w:sz w:val="24"/>
          <w:szCs w:val="24"/>
        </w:rPr>
        <w:t>s</w:t>
      </w:r>
      <w:r w:rsidR="004606B2" w:rsidRPr="000E685C">
        <w:rPr>
          <w:rFonts w:eastAsia="Arial" w:cs="Arial"/>
          <w:sz w:val="24"/>
          <w:szCs w:val="24"/>
        </w:rPr>
        <w:t xml:space="preserve">. </w:t>
      </w:r>
    </w:p>
    <w:p w14:paraId="6606E4F7" w14:textId="77777777" w:rsidR="000E685C" w:rsidRPr="000E685C" w:rsidRDefault="008C53C8" w:rsidP="00F2090C">
      <w:pPr>
        <w:jc w:val="left"/>
        <w:rPr>
          <w:rFonts w:eastAsia="Arial" w:cs="Arial"/>
          <w:b/>
          <w:bCs/>
          <w:sz w:val="24"/>
          <w:szCs w:val="24"/>
        </w:rPr>
      </w:pPr>
      <w:r w:rsidRPr="000E685C">
        <w:rPr>
          <w:rFonts w:eastAsia="Arial" w:cs="Arial"/>
          <w:sz w:val="24"/>
          <w:szCs w:val="24"/>
        </w:rPr>
        <w:t xml:space="preserve">Q4 </w:t>
      </w:r>
      <w:r w:rsidR="000E685C" w:rsidRPr="000E685C">
        <w:rPr>
          <w:rFonts w:eastAsia="Arial" w:cs="Arial"/>
          <w:b/>
          <w:bCs/>
          <w:sz w:val="24"/>
          <w:szCs w:val="24"/>
        </w:rPr>
        <w:t>How will you keep residents, and their families informed?</w:t>
      </w:r>
    </w:p>
    <w:p w14:paraId="318ABAF0" w14:textId="7D27972F" w:rsidR="000E685C" w:rsidRPr="006B59B5" w:rsidRDefault="000E685C" w:rsidP="00F2090C">
      <w:pPr>
        <w:jc w:val="left"/>
        <w:rPr>
          <w:rFonts w:eastAsia="Arial" w:cs="Arial"/>
          <w:sz w:val="24"/>
          <w:szCs w:val="24"/>
        </w:rPr>
      </w:pPr>
      <w:r w:rsidRPr="000E685C">
        <w:rPr>
          <w:rFonts w:eastAsia="Arial" w:cs="Arial"/>
          <w:sz w:val="24"/>
          <w:szCs w:val="24"/>
        </w:rPr>
        <w:t>A:</w:t>
      </w:r>
      <w:r w:rsidRPr="000E685C">
        <w:rPr>
          <w:rFonts w:eastAsia="Arial" w:cs="Arial"/>
          <w:b/>
          <w:bCs/>
          <w:sz w:val="24"/>
          <w:szCs w:val="24"/>
        </w:rPr>
        <w:t xml:space="preserve"> </w:t>
      </w:r>
      <w:r w:rsidRPr="000E685C">
        <w:rPr>
          <w:rFonts w:eastAsia="Arial" w:cs="Arial"/>
          <w:sz w:val="24"/>
          <w:szCs w:val="24"/>
        </w:rPr>
        <w:t>Citizens,</w:t>
      </w:r>
      <w:r w:rsidRPr="000E685C">
        <w:rPr>
          <w:rFonts w:eastAsia="Arial" w:cs="Arial"/>
          <w:color w:val="000000" w:themeColor="text1"/>
          <w:sz w:val="24"/>
          <w:szCs w:val="24"/>
        </w:rPr>
        <w:t xml:space="preserve"> </w:t>
      </w:r>
      <w:r w:rsidRPr="000E685C">
        <w:rPr>
          <w:rFonts w:eastAsia="Arial" w:cs="Arial"/>
          <w:sz w:val="24"/>
          <w:szCs w:val="24"/>
        </w:rPr>
        <w:t>relatives, and advocates will be kept fully informed throughout the entire consultation process, post consultation and following the Cabinet decision in the Summer of 2025.</w:t>
      </w:r>
      <w:r w:rsidRPr="006B59B5">
        <w:rPr>
          <w:rFonts w:eastAsia="Arial" w:cs="Arial"/>
          <w:sz w:val="24"/>
          <w:szCs w:val="24"/>
        </w:rPr>
        <w:t xml:space="preserve"> </w:t>
      </w:r>
    </w:p>
    <w:p w14:paraId="259B5DDB" w14:textId="32324F8C" w:rsidR="008C53C8" w:rsidRDefault="008C53C8" w:rsidP="00F2090C">
      <w:pPr>
        <w:jc w:val="left"/>
        <w:rPr>
          <w:rFonts w:eastAsia="Arial" w:cs="Arial"/>
          <w:sz w:val="24"/>
          <w:szCs w:val="24"/>
        </w:rPr>
      </w:pPr>
    </w:p>
    <w:p w14:paraId="7DA65D75" w14:textId="2896F5A1" w:rsidR="004606B2" w:rsidRPr="00447DE0" w:rsidRDefault="004606B2" w:rsidP="00F2090C">
      <w:pPr>
        <w:jc w:val="left"/>
        <w:rPr>
          <w:sz w:val="24"/>
          <w:szCs w:val="24"/>
        </w:rPr>
      </w:pPr>
    </w:p>
    <w:p w14:paraId="150F1126" w14:textId="77777777" w:rsidR="00015D00" w:rsidRPr="00447DE0" w:rsidRDefault="00015D00" w:rsidP="00F2090C">
      <w:pPr>
        <w:jc w:val="left"/>
        <w:rPr>
          <w:sz w:val="24"/>
          <w:szCs w:val="24"/>
        </w:rPr>
      </w:pPr>
    </w:p>
    <w:p w14:paraId="246FE53B" w14:textId="38B9E77A" w:rsidR="00015D00" w:rsidRPr="00447DE0" w:rsidRDefault="00015D00" w:rsidP="00F2090C">
      <w:pPr>
        <w:jc w:val="left"/>
        <w:rPr>
          <w:sz w:val="24"/>
          <w:szCs w:val="24"/>
        </w:rPr>
      </w:pPr>
    </w:p>
    <w:p w14:paraId="5493DB32" w14:textId="78ACC808" w:rsidR="00015D00" w:rsidRDefault="00015D00" w:rsidP="00F2090C">
      <w:pPr>
        <w:jc w:val="left"/>
        <w:rPr>
          <w:rFonts w:eastAsia="Arial" w:cs="Arial"/>
          <w:sz w:val="24"/>
          <w:szCs w:val="24"/>
        </w:rPr>
      </w:pPr>
    </w:p>
    <w:p w14:paraId="6AB11232" w14:textId="04531E4E" w:rsidR="00A13CB7" w:rsidRDefault="00A13CB7" w:rsidP="00F2090C">
      <w:pPr>
        <w:jc w:val="left"/>
        <w:rPr>
          <w:b/>
          <w:bCs/>
          <w:sz w:val="24"/>
          <w:szCs w:val="24"/>
        </w:rPr>
      </w:pPr>
    </w:p>
    <w:p w14:paraId="29EBDCB9" w14:textId="61A1D6CD" w:rsidR="00A13CB7" w:rsidRPr="0015171D" w:rsidRDefault="00A13CB7" w:rsidP="00F2090C">
      <w:pPr>
        <w:jc w:val="left"/>
        <w:rPr>
          <w:rStyle w:val="Hyperlink"/>
          <w:rFonts w:eastAsia="Arial" w:cs="Arial"/>
          <w:color w:val="auto"/>
          <w:sz w:val="24"/>
          <w:szCs w:val="24"/>
          <w:u w:val="none"/>
        </w:rPr>
      </w:pPr>
    </w:p>
    <w:p w14:paraId="696ECA03" w14:textId="77777777" w:rsidR="00800B58" w:rsidRDefault="00800B58" w:rsidP="00F2090C">
      <w:pPr>
        <w:jc w:val="left"/>
      </w:pPr>
    </w:p>
    <w:sectPr w:rsidR="00800B58">
      <w:footerReference w:type="even" r:id="rId10"/>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72DC5" w14:textId="77777777" w:rsidR="00024D82" w:rsidRDefault="00024D82" w:rsidP="00024D82">
      <w:pPr>
        <w:spacing w:after="0" w:line="240" w:lineRule="auto"/>
      </w:pPr>
      <w:r>
        <w:separator/>
      </w:r>
    </w:p>
  </w:endnote>
  <w:endnote w:type="continuationSeparator" w:id="0">
    <w:p w14:paraId="298A3BCF" w14:textId="77777777" w:rsidR="00024D82" w:rsidRDefault="00024D82" w:rsidP="0002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Arial Nova">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C7A41" w14:textId="7C2E4818" w:rsidR="00024D82" w:rsidRDefault="00024D82">
    <w:pPr>
      <w:pStyle w:val="Footer"/>
    </w:pPr>
    <w:r>
      <w:rPr>
        <w:noProof/>
        <w14:ligatures w14:val="standardContextual"/>
      </w:rPr>
      <mc:AlternateContent>
        <mc:Choice Requires="wps">
          <w:drawing>
            <wp:anchor distT="0" distB="0" distL="0" distR="0" simplePos="0" relativeHeight="251659264" behindDoc="0" locked="0" layoutInCell="1" allowOverlap="1" wp14:anchorId="1690B0E4" wp14:editId="2AD2AC2A">
              <wp:simplePos x="635" y="635"/>
              <wp:positionH relativeFrom="page">
                <wp:align>center</wp:align>
              </wp:positionH>
              <wp:positionV relativeFrom="page">
                <wp:align>bottom</wp:align>
              </wp:positionV>
              <wp:extent cx="459740" cy="368300"/>
              <wp:effectExtent l="0" t="0" r="16510" b="0"/>
              <wp:wrapNone/>
              <wp:docPr id="103013016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300"/>
                      </a:xfrm>
                      <a:prstGeom prst="rect">
                        <a:avLst/>
                      </a:prstGeom>
                      <a:noFill/>
                      <a:ln>
                        <a:noFill/>
                      </a:ln>
                    </wps:spPr>
                    <wps:txbx>
                      <w:txbxContent>
                        <w:p w14:paraId="1CB8BEB6" w14:textId="76790A9B" w:rsidR="00024D82" w:rsidRPr="00024D82" w:rsidRDefault="00024D82" w:rsidP="00024D82">
                          <w:pPr>
                            <w:spacing w:after="0"/>
                            <w:rPr>
                              <w:rFonts w:ascii="Calibri" w:eastAsia="Calibri" w:hAnsi="Calibri" w:cs="Calibri"/>
                              <w:noProof/>
                              <w:color w:val="000000"/>
                            </w:rPr>
                          </w:pPr>
                          <w:r w:rsidRPr="00024D82">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90B0E4" id="_x0000_t202" coordsize="21600,21600" o:spt="202" path="m,l,21600r21600,l21600,xe">
              <v:stroke joinstyle="miter"/>
              <v:path gradientshapeok="t" o:connecttype="rect"/>
            </v:shapetype>
            <v:shape id="Text Box 2" o:spid="_x0000_s1026" type="#_x0000_t202" alt="OFFICIAL" style="position:absolute;left:0;text-align:left;margin-left:0;margin-top:0;width:36.2pt;height:29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" filled="f" stroked="f">
              <v:textbox style="mso-fit-shape-to-text:t" inset="0,0,0,15pt">
                <w:txbxContent>
                  <w:p w14:paraId="1CB8BEB6" w14:textId="76790A9B" w:rsidR="00024D82" w:rsidRPr="00024D82" w:rsidRDefault="00024D82" w:rsidP="00024D82">
                    <w:pPr>
                      <w:spacing w:after="0"/>
                      <w:rPr>
                        <w:rFonts w:ascii="Calibri" w:eastAsia="Calibri" w:hAnsi="Calibri" w:cs="Calibri"/>
                        <w:noProof/>
                        <w:color w:val="000000"/>
                      </w:rPr>
                    </w:pPr>
                    <w:r w:rsidRPr="00024D82">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B9582" w14:textId="44107774" w:rsidR="00024D82" w:rsidRDefault="00024D82">
    <w:pPr>
      <w:pStyle w:val="Footer"/>
    </w:pPr>
    <w:r>
      <w:rPr>
        <w:noProof/>
        <w14:ligatures w14:val="standardContextual"/>
      </w:rPr>
      <mc:AlternateContent>
        <mc:Choice Requires="wps">
          <w:drawing>
            <wp:anchor distT="0" distB="0" distL="0" distR="0" simplePos="0" relativeHeight="251660288" behindDoc="0" locked="0" layoutInCell="1" allowOverlap="1" wp14:anchorId="46C378C7" wp14:editId="2B97B0EF">
              <wp:simplePos x="914400" y="10096500"/>
              <wp:positionH relativeFrom="page">
                <wp:align>center</wp:align>
              </wp:positionH>
              <wp:positionV relativeFrom="page">
                <wp:align>bottom</wp:align>
              </wp:positionV>
              <wp:extent cx="459740" cy="368300"/>
              <wp:effectExtent l="0" t="0" r="16510" b="0"/>
              <wp:wrapNone/>
              <wp:docPr id="9296229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300"/>
                      </a:xfrm>
                      <a:prstGeom prst="rect">
                        <a:avLst/>
                      </a:prstGeom>
                      <a:noFill/>
                      <a:ln>
                        <a:noFill/>
                      </a:ln>
                    </wps:spPr>
                    <wps:txbx>
                      <w:txbxContent>
                        <w:p w14:paraId="10FB2B5F" w14:textId="0EBB9F7A" w:rsidR="00024D82" w:rsidRPr="00024D82" w:rsidRDefault="00024D82" w:rsidP="00024D82">
                          <w:pPr>
                            <w:spacing w:after="0"/>
                            <w:rPr>
                              <w:rFonts w:ascii="Calibri" w:eastAsia="Calibri" w:hAnsi="Calibri" w:cs="Calibri"/>
                              <w:noProof/>
                              <w:color w:val="000000"/>
                            </w:rPr>
                          </w:pPr>
                          <w:r w:rsidRPr="00024D82">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C378C7"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9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" filled="f" stroked="f">
              <v:textbox style="mso-fit-shape-to-text:t" inset="0,0,0,15pt">
                <w:txbxContent>
                  <w:p w14:paraId="10FB2B5F" w14:textId="0EBB9F7A" w:rsidR="00024D82" w:rsidRPr="00024D82" w:rsidRDefault="00024D82" w:rsidP="00024D82">
                    <w:pPr>
                      <w:spacing w:after="0"/>
                      <w:rPr>
                        <w:rFonts w:ascii="Calibri" w:eastAsia="Calibri" w:hAnsi="Calibri" w:cs="Calibri"/>
                        <w:noProof/>
                        <w:color w:val="000000"/>
                      </w:rPr>
                    </w:pPr>
                    <w:r w:rsidRPr="00024D82">
                      <w:rPr>
                        <w:rFonts w:ascii="Calibri" w:eastAsia="Calibri" w:hAnsi="Calibri" w:cs="Calibri"/>
                        <w:noProof/>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2086" w14:textId="5F103E23" w:rsidR="00024D82" w:rsidRDefault="00024D82">
    <w:pPr>
      <w:pStyle w:val="Footer"/>
    </w:pPr>
    <w:r>
      <w:rPr>
        <w:noProof/>
        <w14:ligatures w14:val="standardContextual"/>
      </w:rPr>
      <mc:AlternateContent>
        <mc:Choice Requires="wps">
          <w:drawing>
            <wp:anchor distT="0" distB="0" distL="0" distR="0" simplePos="0" relativeHeight="251658240" behindDoc="0" locked="0" layoutInCell="1" allowOverlap="1" wp14:anchorId="0D2C9EDB" wp14:editId="618E811A">
              <wp:simplePos x="635" y="635"/>
              <wp:positionH relativeFrom="page">
                <wp:align>center</wp:align>
              </wp:positionH>
              <wp:positionV relativeFrom="page">
                <wp:align>bottom</wp:align>
              </wp:positionV>
              <wp:extent cx="459740" cy="368300"/>
              <wp:effectExtent l="0" t="0" r="16510" b="0"/>
              <wp:wrapNone/>
              <wp:docPr id="176831358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300"/>
                      </a:xfrm>
                      <a:prstGeom prst="rect">
                        <a:avLst/>
                      </a:prstGeom>
                      <a:noFill/>
                      <a:ln>
                        <a:noFill/>
                      </a:ln>
                    </wps:spPr>
                    <wps:txbx>
                      <w:txbxContent>
                        <w:p w14:paraId="5826852F" w14:textId="58D0401A" w:rsidR="00024D82" w:rsidRPr="00024D82" w:rsidRDefault="00024D82" w:rsidP="00024D82">
                          <w:pPr>
                            <w:spacing w:after="0"/>
                            <w:rPr>
                              <w:rFonts w:ascii="Calibri" w:eastAsia="Calibri" w:hAnsi="Calibri" w:cs="Calibri"/>
                              <w:noProof/>
                              <w:color w:val="000000"/>
                            </w:rPr>
                          </w:pPr>
                          <w:r w:rsidRPr="00024D82">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2C9EDB" id="_x0000_t202" coordsize="21600,21600" o:spt="202" path="m,l,21600r21600,l21600,xe">
              <v:stroke joinstyle="miter"/>
              <v:path gradientshapeok="t" o:connecttype="rect"/>
            </v:shapetype>
            <v:shape id="Text Box 1" o:spid="_x0000_s1028" type="#_x0000_t202" alt="OFFICIAL" style="position:absolute;left:0;text-align:left;margin-left:0;margin-top:0;width:36.2pt;height:29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" filled="f" stroked="f">
              <v:textbox style="mso-fit-shape-to-text:t" inset="0,0,0,15pt">
                <w:txbxContent>
                  <w:p w14:paraId="5826852F" w14:textId="58D0401A" w:rsidR="00024D82" w:rsidRPr="00024D82" w:rsidRDefault="00024D82" w:rsidP="00024D82">
                    <w:pPr>
                      <w:spacing w:after="0"/>
                      <w:rPr>
                        <w:rFonts w:ascii="Calibri" w:eastAsia="Calibri" w:hAnsi="Calibri" w:cs="Calibri"/>
                        <w:noProof/>
                        <w:color w:val="000000"/>
                      </w:rPr>
                    </w:pPr>
                    <w:r w:rsidRPr="00024D82">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02A2A" w14:textId="77777777" w:rsidR="00024D82" w:rsidRDefault="00024D82" w:rsidP="00024D82">
      <w:pPr>
        <w:spacing w:after="0" w:line="240" w:lineRule="auto"/>
      </w:pPr>
      <w:r>
        <w:separator/>
      </w:r>
    </w:p>
  </w:footnote>
  <w:footnote w:type="continuationSeparator" w:id="0">
    <w:p w14:paraId="0ADC582E" w14:textId="77777777" w:rsidR="00024D82" w:rsidRDefault="00024D82" w:rsidP="00024D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MMD/y9DCJR43O8ToxP3UAumN+PwLsGOPs7sp3GGdG7K5RqCp2YdV45XINw2BiJa8"/>
  </w:docVars>
  <w:rsids>
    <w:rsidRoot w:val="0015171D"/>
    <w:rsid w:val="00015D00"/>
    <w:rsid w:val="00024D82"/>
    <w:rsid w:val="000830AB"/>
    <w:rsid w:val="000E685C"/>
    <w:rsid w:val="00143541"/>
    <w:rsid w:val="0015171D"/>
    <w:rsid w:val="002F5E22"/>
    <w:rsid w:val="003221ED"/>
    <w:rsid w:val="00331C1C"/>
    <w:rsid w:val="003630C5"/>
    <w:rsid w:val="004606B2"/>
    <w:rsid w:val="00595E28"/>
    <w:rsid w:val="00631FF5"/>
    <w:rsid w:val="00800B58"/>
    <w:rsid w:val="008C53C8"/>
    <w:rsid w:val="00A13CB7"/>
    <w:rsid w:val="00A56A3E"/>
    <w:rsid w:val="00B24B35"/>
    <w:rsid w:val="00C604E4"/>
    <w:rsid w:val="00D720AE"/>
    <w:rsid w:val="00E3409E"/>
    <w:rsid w:val="00F2090C"/>
    <w:rsid w:val="00FB4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186AA"/>
  <w15:chartTrackingRefBased/>
  <w15:docId w15:val="{703B0268-0A1F-40B7-BE2D-CC67D561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15171D"/>
    <w:pPr>
      <w:spacing w:after="280" w:line="280" w:lineRule="atLeast"/>
      <w:jc w:val="both"/>
    </w:pPr>
    <w:rPr>
      <w:rFonts w:ascii="Arial" w:hAnsi="Arial"/>
      <w:kern w:val="0"/>
      <w:sz w:val="20"/>
      <w:szCs w:val="20"/>
      <w14:ligatures w14:val="none"/>
    </w:rPr>
  </w:style>
  <w:style w:type="paragraph" w:styleId="Heading1">
    <w:name w:val="heading 1"/>
    <w:basedOn w:val="Normal"/>
    <w:next w:val="Normal"/>
    <w:link w:val="Heading1Char"/>
    <w:uiPriority w:val="9"/>
    <w:qFormat/>
    <w:rsid w:val="0015171D"/>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5171D"/>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5171D"/>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5171D"/>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5171D"/>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5171D"/>
    <w:pPr>
      <w:keepNext/>
      <w:keepLines/>
      <w:spacing w:before="40" w:after="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5171D"/>
    <w:pPr>
      <w:keepNext/>
      <w:keepLines/>
      <w:spacing w:before="40" w:after="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5171D"/>
    <w:pPr>
      <w:keepNext/>
      <w:keepLines/>
      <w:spacing w:after="0"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5171D"/>
    <w:pPr>
      <w:keepNext/>
      <w:keepLines/>
      <w:spacing w:after="0"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7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17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17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17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17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1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71D"/>
    <w:rPr>
      <w:rFonts w:eastAsiaTheme="majorEastAsia" w:cstheme="majorBidi"/>
      <w:color w:val="272727" w:themeColor="text1" w:themeTint="D8"/>
    </w:rPr>
  </w:style>
  <w:style w:type="paragraph" w:styleId="Title">
    <w:name w:val="Title"/>
    <w:basedOn w:val="Normal"/>
    <w:next w:val="Normal"/>
    <w:link w:val="TitleChar"/>
    <w:uiPriority w:val="10"/>
    <w:qFormat/>
    <w:rsid w:val="0015171D"/>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51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71D"/>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51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71D"/>
    <w:pPr>
      <w:spacing w:before="160" w:after="160" w:line="259" w:lineRule="auto"/>
      <w:jc w:val="center"/>
    </w:pPr>
    <w:rPr>
      <w:rFonts w:asciiTheme="minorHAnsi" w:hAnsi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5171D"/>
    <w:rPr>
      <w:i/>
      <w:iCs/>
      <w:color w:val="404040" w:themeColor="text1" w:themeTint="BF"/>
    </w:rPr>
  </w:style>
  <w:style w:type="paragraph" w:styleId="ListParagraph">
    <w:name w:val="List Paragraph"/>
    <w:basedOn w:val="Normal"/>
    <w:uiPriority w:val="34"/>
    <w:qFormat/>
    <w:rsid w:val="0015171D"/>
    <w:pPr>
      <w:spacing w:after="160" w:line="259" w:lineRule="auto"/>
      <w:ind w:left="720"/>
      <w:contextualSpacing/>
      <w:jc w:val="left"/>
    </w:pPr>
    <w:rPr>
      <w:rFonts w:asciiTheme="minorHAnsi" w:hAnsiTheme="minorHAnsi"/>
      <w:kern w:val="2"/>
      <w:sz w:val="22"/>
      <w:szCs w:val="22"/>
      <w14:ligatures w14:val="standardContextual"/>
    </w:rPr>
  </w:style>
  <w:style w:type="character" w:styleId="IntenseEmphasis">
    <w:name w:val="Intense Emphasis"/>
    <w:basedOn w:val="DefaultParagraphFont"/>
    <w:uiPriority w:val="21"/>
    <w:qFormat/>
    <w:rsid w:val="0015171D"/>
    <w:rPr>
      <w:i/>
      <w:iCs/>
      <w:color w:val="2F5496" w:themeColor="accent1" w:themeShade="BF"/>
    </w:rPr>
  </w:style>
  <w:style w:type="paragraph" w:styleId="IntenseQuote">
    <w:name w:val="Intense Quote"/>
    <w:basedOn w:val="Normal"/>
    <w:next w:val="Normal"/>
    <w:link w:val="IntenseQuoteChar"/>
    <w:uiPriority w:val="30"/>
    <w:qFormat/>
    <w:rsid w:val="0015171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5171D"/>
    <w:rPr>
      <w:i/>
      <w:iCs/>
      <w:color w:val="2F5496" w:themeColor="accent1" w:themeShade="BF"/>
    </w:rPr>
  </w:style>
  <w:style w:type="character" w:styleId="IntenseReference">
    <w:name w:val="Intense Reference"/>
    <w:basedOn w:val="DefaultParagraphFont"/>
    <w:uiPriority w:val="32"/>
    <w:qFormat/>
    <w:rsid w:val="0015171D"/>
    <w:rPr>
      <w:b/>
      <w:bCs/>
      <w:smallCaps/>
      <w:color w:val="2F5496" w:themeColor="accent1" w:themeShade="BF"/>
      <w:spacing w:val="5"/>
    </w:rPr>
  </w:style>
  <w:style w:type="character" w:styleId="Hyperlink">
    <w:name w:val="Hyperlink"/>
    <w:basedOn w:val="DefaultParagraphFont"/>
    <w:uiPriority w:val="99"/>
    <w:unhideWhenUsed/>
    <w:rsid w:val="0015171D"/>
    <w:rPr>
      <w:color w:val="0563C1" w:themeColor="hyperlink"/>
      <w:u w:val="single"/>
    </w:rPr>
  </w:style>
  <w:style w:type="table" w:styleId="TableGrid">
    <w:name w:val="Table Grid"/>
    <w:basedOn w:val="TableNormal"/>
    <w:uiPriority w:val="59"/>
    <w:rsid w:val="00015D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15D00"/>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24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82"/>
    <w:rPr>
      <w:rFonts w:ascii="Arial" w:hAnsi="Arial"/>
      <w:kern w:val="0"/>
      <w:sz w:val="20"/>
      <w:szCs w:val="20"/>
      <w14:ligatures w14:val="none"/>
    </w:rPr>
  </w:style>
  <w:style w:type="character" w:styleId="FollowedHyperlink">
    <w:name w:val="FollowedHyperlink"/>
    <w:basedOn w:val="DefaultParagraphFont"/>
    <w:uiPriority w:val="99"/>
    <w:semiHidden/>
    <w:unhideWhenUsed/>
    <w:rsid w:val="00631F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gov.uk/downloads/file/29646/equality_impact_assessment_-_review_of_care_centr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reCentreConsultation@birmingham.gov.uk"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rmingham.gov.uk/downloads/file/29628/asc_-_care_centres_consultatio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elroy.G.Bonnitto@birmingham.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1680</Words>
  <Characters>9580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Social Care Centre Consultation Phase 2</dc:title>
  <dc:subject/>
  <dc:creator>Timsey Deb</dc:creator>
  <cp:keywords/>
  <dc:description/>
  <cp:lastModifiedBy>Morvia Innis</cp:lastModifiedBy>
  <cp:revision>2</cp:revision>
  <dcterms:created xsi:type="dcterms:W3CDTF">2025-03-26T10:16:00Z</dcterms:created>
  <dcterms:modified xsi:type="dcterms:W3CDTF">2025-03-26T10:16:00Z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696652f1,3d6689f6,58a7df7</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2025-03-20T16:00:11Z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83be480a-fa30-430a-9fab-40d8ad786ac1</vt:lpwstr>
  </property>
  <property fmtid="{D5CDD505-2E9C-101B-9397-08002B2CF9AE}" pid="11" name="MSIP_Label_a17471b1-27ab-4640-9264-e69a67407ca3_ContentBits">
    <vt:lpwstr>2</vt:lpwstr>
  </property>
  <property fmtid="{D5CDD505-2E9C-101B-9397-08002B2CF9AE}" pid="12" name="MSIP_Label_a17471b1-27ab-4640-9264-e69a67407ca3_Tag">
    <vt:lpwstr>10, 3, 0, 1</vt:lpwstr>
  </property>
</Properties>
</file>