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D66D2" w14:textId="77777777" w:rsidR="00CE1D0D" w:rsidRDefault="0057317F">
      <w:pPr>
        <w:pStyle w:val="Heading1"/>
        <w:rPr>
          <w:rFonts w:ascii="Arial" w:eastAsia="Times New Roman" w:hAnsi="Arial" w:cs="Arial"/>
          <w:lang w:val="en"/>
        </w:rPr>
      </w:pPr>
      <w:r>
        <w:rPr>
          <w:rFonts w:ascii="Arial" w:eastAsia="Times New Roman" w:hAnsi="Arial" w:cs="Arial"/>
          <w:lang w:val="en"/>
        </w:rPr>
        <w:t>EIA Form – About your EIA</w:t>
      </w:r>
    </w:p>
    <w:p w14:paraId="55784104" w14:textId="2CF65057" w:rsidR="00E808B8" w:rsidRDefault="00E808B8">
      <w:pPr>
        <w:pStyle w:val="Heading1"/>
        <w:rPr>
          <w:rFonts w:ascii="Arial" w:eastAsia="Times New Roman" w:hAnsi="Arial" w:cs="Arial"/>
          <w:lang w:val="en"/>
        </w:rPr>
      </w:pPr>
      <w:r>
        <w:rPr>
          <w:rFonts w:ascii="Arial" w:eastAsia="Times New Roman" w:hAnsi="Arial" w:cs="Arial"/>
          <w:sz w:val="26"/>
          <w:szCs w:val="26"/>
        </w:rPr>
        <w:t>About your EIA</w:t>
      </w:r>
    </w:p>
    <w:tbl>
      <w:tblPr>
        <w:tblW w:w="5009" w:type="pct"/>
        <w:tblInd w:w="-8" w:type="dxa"/>
        <w:tblCellMar>
          <w:top w:w="15" w:type="dxa"/>
          <w:left w:w="15" w:type="dxa"/>
          <w:bottom w:w="15" w:type="dxa"/>
          <w:right w:w="15" w:type="dxa"/>
        </w:tblCellMar>
        <w:tblLook w:val="04A0" w:firstRow="1" w:lastRow="0" w:firstColumn="1" w:lastColumn="0" w:noHBand="0" w:noVBand="1"/>
        <w:tblDescription w:val="Details of the EIA review"/>
      </w:tblPr>
      <w:tblGrid>
        <w:gridCol w:w="1693"/>
        <w:gridCol w:w="7333"/>
      </w:tblGrid>
      <w:tr w:rsidR="000B4194" w14:paraId="1D0F61B0" w14:textId="77777777" w:rsidTr="00E808B8">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249B09F" w14:textId="77777777" w:rsidR="00CE1D0D" w:rsidRDefault="0057317F">
            <w:pPr>
              <w:rPr>
                <w:rFonts w:ascii="Arial" w:eastAsia="Times New Roman" w:hAnsi="Arial" w:cs="Arial"/>
              </w:rPr>
            </w:pPr>
            <w:r>
              <w:rPr>
                <w:rFonts w:ascii="Arial" w:eastAsia="Times New Roman" w:hAnsi="Arial" w:cs="Arial"/>
              </w:rPr>
              <w:t>Reference Number: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5009A518" w14:textId="1A619ACF" w:rsidR="00CE1D0D" w:rsidRDefault="007B4482">
            <w:pPr>
              <w:rPr>
                <w:rFonts w:ascii="Arial" w:eastAsia="Times New Roman" w:hAnsi="Arial" w:cs="Arial"/>
              </w:rPr>
            </w:pPr>
            <w:r w:rsidRPr="5BFCC015">
              <w:rPr>
                <w:rFonts w:ascii="Arial" w:eastAsia="Times New Roman" w:hAnsi="Arial" w:cs="Arial"/>
              </w:rPr>
              <w:t>EIA000845</w:t>
            </w:r>
          </w:p>
        </w:tc>
      </w:tr>
      <w:tr w:rsidR="000B4194" w14:paraId="5DAB1053" w14:textId="77777777" w:rsidTr="00E808B8">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22359DA" w14:textId="77777777" w:rsidR="00CE1D0D" w:rsidRDefault="0057317F">
            <w:pPr>
              <w:rPr>
                <w:rFonts w:ascii="Arial" w:eastAsia="Times New Roman" w:hAnsi="Arial" w:cs="Arial"/>
              </w:rPr>
            </w:pPr>
            <w:r>
              <w:rPr>
                <w:rFonts w:ascii="Arial" w:eastAsia="Times New Roman" w:hAnsi="Arial" w:cs="Arial"/>
              </w:rPr>
              <w:t>Subject of EIA: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513AF3E2" w14:textId="2F2B542A" w:rsidR="00CE1D0D" w:rsidRDefault="00A55162">
            <w:pPr>
              <w:rPr>
                <w:rFonts w:ascii="Arial" w:eastAsia="Times New Roman" w:hAnsi="Arial" w:cs="Arial"/>
              </w:rPr>
            </w:pPr>
            <w:r w:rsidRPr="00A55162">
              <w:rPr>
                <w:rFonts w:ascii="Arial" w:eastAsia="Times New Roman" w:hAnsi="Arial" w:cs="Arial"/>
              </w:rPr>
              <w:t>Review of Care Centres</w:t>
            </w:r>
          </w:p>
        </w:tc>
      </w:tr>
      <w:tr w:rsidR="000B4194" w14:paraId="2B7C2D5A" w14:textId="77777777" w:rsidTr="00E808B8">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69E1739" w14:textId="77777777" w:rsidR="00CE1D0D" w:rsidRDefault="0057317F">
            <w:pPr>
              <w:rPr>
                <w:rFonts w:ascii="Arial" w:eastAsia="Times New Roman" w:hAnsi="Arial" w:cs="Arial"/>
              </w:rPr>
            </w:pPr>
            <w:r>
              <w:rPr>
                <w:rFonts w:ascii="Arial" w:eastAsia="Times New Roman" w:hAnsi="Arial" w:cs="Arial"/>
              </w:rPr>
              <w:lastRenderedPageBreak/>
              <w:t>Description: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5567201E" w14:textId="5ED6942F" w:rsidR="00BA2745" w:rsidRDefault="00AE4C01" w:rsidP="00AE4C01">
            <w:pPr>
              <w:autoSpaceDE w:val="0"/>
              <w:autoSpaceDN w:val="0"/>
              <w:adjustRightInd w:val="0"/>
              <w:rPr>
                <w:rFonts w:ascii="Arial" w:eastAsia="Times New Roman" w:hAnsi="Arial" w:cs="Arial"/>
              </w:rPr>
            </w:pPr>
            <w:r w:rsidRPr="5BFCC015">
              <w:rPr>
                <w:rFonts w:ascii="Arial" w:eastAsia="Times New Roman" w:hAnsi="Arial" w:cs="Arial"/>
              </w:rPr>
              <w:t>Th</w:t>
            </w:r>
            <w:r w:rsidR="00367AFA" w:rsidRPr="5BFCC015">
              <w:rPr>
                <w:rFonts w:ascii="Arial" w:eastAsia="Times New Roman" w:hAnsi="Arial" w:cs="Arial"/>
              </w:rPr>
              <w:t>is</w:t>
            </w:r>
            <w:r w:rsidRPr="5BFCC015">
              <w:rPr>
                <w:rFonts w:ascii="Arial" w:eastAsia="Times New Roman" w:hAnsi="Arial" w:cs="Arial"/>
              </w:rPr>
              <w:t xml:space="preserve"> </w:t>
            </w:r>
            <w:r w:rsidR="00E75541">
              <w:rPr>
                <w:rFonts w:ascii="Arial" w:eastAsia="Times New Roman" w:hAnsi="Arial" w:cs="Arial"/>
              </w:rPr>
              <w:t xml:space="preserve">equality </w:t>
            </w:r>
            <w:r w:rsidR="008B3BA2">
              <w:rPr>
                <w:rFonts w:ascii="Arial" w:eastAsia="Times New Roman" w:hAnsi="Arial" w:cs="Arial"/>
              </w:rPr>
              <w:t xml:space="preserve">impact assessment </w:t>
            </w:r>
            <w:r w:rsidR="001B6752">
              <w:rPr>
                <w:rFonts w:ascii="Arial" w:eastAsia="Times New Roman" w:hAnsi="Arial" w:cs="Arial"/>
              </w:rPr>
              <w:t xml:space="preserve">is part of the Council’s ongoing </w:t>
            </w:r>
            <w:r w:rsidR="0067756B">
              <w:rPr>
                <w:rFonts w:ascii="Arial" w:eastAsia="Times New Roman" w:hAnsi="Arial" w:cs="Arial"/>
              </w:rPr>
              <w:t xml:space="preserve">consideration </w:t>
            </w:r>
            <w:r w:rsidR="006408A0">
              <w:rPr>
                <w:rFonts w:ascii="Arial" w:eastAsia="Times New Roman" w:hAnsi="Arial" w:cs="Arial"/>
              </w:rPr>
              <w:t xml:space="preserve">of equalities impacts </w:t>
            </w:r>
            <w:r w:rsidR="00DE3C45">
              <w:rPr>
                <w:rFonts w:ascii="Arial" w:eastAsia="Times New Roman" w:hAnsi="Arial" w:cs="Arial"/>
              </w:rPr>
              <w:t xml:space="preserve">of its proposals in relation to </w:t>
            </w:r>
            <w:r w:rsidR="00E75541">
              <w:rPr>
                <w:rFonts w:ascii="Arial" w:eastAsia="Times New Roman" w:hAnsi="Arial" w:cs="Arial"/>
              </w:rPr>
              <w:t xml:space="preserve">  </w:t>
            </w:r>
            <w:r w:rsidRPr="5BFCC015">
              <w:rPr>
                <w:rFonts w:ascii="Arial" w:eastAsia="Times New Roman" w:hAnsi="Arial" w:cs="Arial"/>
              </w:rPr>
              <w:t xml:space="preserve">the </w:t>
            </w:r>
            <w:r w:rsidR="00817DA8" w:rsidRPr="5BFCC015">
              <w:rPr>
                <w:rFonts w:ascii="Arial" w:eastAsia="Times New Roman" w:hAnsi="Arial" w:cs="Arial"/>
              </w:rPr>
              <w:t xml:space="preserve">future </w:t>
            </w:r>
            <w:r w:rsidR="00257FFE" w:rsidRPr="5BFCC015">
              <w:rPr>
                <w:rFonts w:ascii="Arial" w:eastAsia="Times New Roman" w:hAnsi="Arial" w:cs="Arial"/>
              </w:rPr>
              <w:t xml:space="preserve">of the Council’s internally operated </w:t>
            </w:r>
            <w:r w:rsidR="00311B58" w:rsidRPr="5BFCC015">
              <w:rPr>
                <w:rFonts w:ascii="Arial" w:eastAsia="Times New Roman" w:hAnsi="Arial" w:cs="Arial"/>
              </w:rPr>
              <w:t>C</w:t>
            </w:r>
            <w:r w:rsidR="00257FFE" w:rsidRPr="5BFCC015">
              <w:rPr>
                <w:rFonts w:ascii="Arial" w:eastAsia="Times New Roman" w:hAnsi="Arial" w:cs="Arial"/>
              </w:rPr>
              <w:t xml:space="preserve">are </w:t>
            </w:r>
            <w:r w:rsidRPr="5BFCC015">
              <w:rPr>
                <w:rFonts w:ascii="Arial" w:eastAsia="Times New Roman" w:hAnsi="Arial" w:cs="Arial"/>
              </w:rPr>
              <w:t>Centres</w:t>
            </w:r>
            <w:r w:rsidR="00C70F4A" w:rsidRPr="5BFCC015">
              <w:rPr>
                <w:rFonts w:ascii="Arial" w:eastAsia="Times New Roman" w:hAnsi="Arial" w:cs="Arial"/>
              </w:rPr>
              <w:t xml:space="preserve">.  </w:t>
            </w:r>
            <w:r w:rsidR="168F7006" w:rsidRPr="5BFCC015">
              <w:rPr>
                <w:rFonts w:ascii="Arial" w:eastAsia="Times New Roman" w:hAnsi="Arial" w:cs="Arial"/>
              </w:rPr>
              <w:t xml:space="preserve">The </w:t>
            </w:r>
            <w:r w:rsidR="6FEA82C4" w:rsidRPr="5BFCC015">
              <w:rPr>
                <w:rFonts w:ascii="Arial" w:eastAsia="Times New Roman" w:hAnsi="Arial" w:cs="Arial"/>
              </w:rPr>
              <w:t>10-week</w:t>
            </w:r>
            <w:r w:rsidR="168F7006" w:rsidRPr="5BFCC015">
              <w:rPr>
                <w:rFonts w:ascii="Arial" w:eastAsia="Times New Roman" w:hAnsi="Arial" w:cs="Arial"/>
              </w:rPr>
              <w:t xml:space="preserve"> public consultation was held bet</w:t>
            </w:r>
            <w:r w:rsidR="35338749" w:rsidRPr="5BFCC015">
              <w:rPr>
                <w:rFonts w:ascii="Arial" w:eastAsia="Times New Roman" w:hAnsi="Arial" w:cs="Arial"/>
              </w:rPr>
              <w:t>ween the 14</w:t>
            </w:r>
            <w:r w:rsidR="35338749" w:rsidRPr="5BFCC015">
              <w:rPr>
                <w:rFonts w:ascii="Arial" w:eastAsia="Times New Roman" w:hAnsi="Arial" w:cs="Arial"/>
                <w:vertAlign w:val="superscript"/>
              </w:rPr>
              <w:t>th</w:t>
            </w:r>
            <w:r w:rsidR="35338749" w:rsidRPr="5BFCC015">
              <w:rPr>
                <w:rFonts w:ascii="Arial" w:eastAsia="Times New Roman" w:hAnsi="Arial" w:cs="Arial"/>
              </w:rPr>
              <w:t xml:space="preserve"> of October 2024 and the 20</w:t>
            </w:r>
            <w:r w:rsidR="35338749" w:rsidRPr="5BFCC015">
              <w:rPr>
                <w:rFonts w:ascii="Arial" w:eastAsia="Times New Roman" w:hAnsi="Arial" w:cs="Arial"/>
                <w:vertAlign w:val="superscript"/>
              </w:rPr>
              <w:t>th</w:t>
            </w:r>
            <w:r w:rsidR="35338749" w:rsidRPr="5BFCC015">
              <w:rPr>
                <w:rFonts w:ascii="Arial" w:eastAsia="Times New Roman" w:hAnsi="Arial" w:cs="Arial"/>
              </w:rPr>
              <w:t xml:space="preserve"> of December 2024. </w:t>
            </w:r>
            <w:r w:rsidR="00C70F4A" w:rsidRPr="5BFCC015">
              <w:rPr>
                <w:rFonts w:ascii="Arial" w:eastAsia="Times New Roman" w:hAnsi="Arial" w:cs="Arial"/>
              </w:rPr>
              <w:t xml:space="preserve">A </w:t>
            </w:r>
            <w:r w:rsidR="41387BCC" w:rsidRPr="5BFCC015">
              <w:rPr>
                <w:rFonts w:ascii="Arial" w:eastAsia="Times New Roman" w:hAnsi="Arial" w:cs="Arial"/>
              </w:rPr>
              <w:t xml:space="preserve">range </w:t>
            </w:r>
            <w:r w:rsidR="00C70F4A" w:rsidRPr="5BFCC015">
              <w:rPr>
                <w:rFonts w:ascii="Arial" w:eastAsia="Times New Roman" w:hAnsi="Arial" w:cs="Arial"/>
              </w:rPr>
              <w:t xml:space="preserve">of </w:t>
            </w:r>
            <w:r w:rsidR="005C6155" w:rsidRPr="5BFCC015">
              <w:rPr>
                <w:rFonts w:ascii="Arial" w:eastAsia="Times New Roman" w:hAnsi="Arial" w:cs="Arial"/>
              </w:rPr>
              <w:t xml:space="preserve">possible </w:t>
            </w:r>
            <w:r w:rsidR="005A3E4C" w:rsidRPr="5BFCC015">
              <w:rPr>
                <w:rFonts w:ascii="Arial" w:eastAsia="Times New Roman" w:hAnsi="Arial" w:cs="Arial"/>
              </w:rPr>
              <w:t xml:space="preserve">future </w:t>
            </w:r>
            <w:r w:rsidR="00311B58" w:rsidRPr="5BFCC015">
              <w:rPr>
                <w:rFonts w:ascii="Arial" w:eastAsia="Times New Roman" w:hAnsi="Arial" w:cs="Arial"/>
              </w:rPr>
              <w:t>op</w:t>
            </w:r>
            <w:r w:rsidR="00CF7634" w:rsidRPr="5BFCC015">
              <w:rPr>
                <w:rFonts w:ascii="Arial" w:eastAsia="Times New Roman" w:hAnsi="Arial" w:cs="Arial"/>
              </w:rPr>
              <w:t xml:space="preserve">tions </w:t>
            </w:r>
            <w:r w:rsidR="00C70F4A" w:rsidRPr="5BFCC015">
              <w:rPr>
                <w:rFonts w:ascii="Arial" w:eastAsia="Times New Roman" w:hAnsi="Arial" w:cs="Arial"/>
              </w:rPr>
              <w:t xml:space="preserve">were </w:t>
            </w:r>
            <w:r w:rsidR="00CF7634" w:rsidRPr="5BFCC015">
              <w:rPr>
                <w:rFonts w:ascii="Arial" w:eastAsia="Times New Roman" w:hAnsi="Arial" w:cs="Arial"/>
              </w:rPr>
              <w:t>consulted on</w:t>
            </w:r>
            <w:r w:rsidR="00C70F4A" w:rsidRPr="5BFCC015">
              <w:rPr>
                <w:rFonts w:ascii="Arial" w:eastAsia="Times New Roman" w:hAnsi="Arial" w:cs="Arial"/>
              </w:rPr>
              <w:t>; t</w:t>
            </w:r>
            <w:r w:rsidR="00CF7634" w:rsidRPr="5BFCC015">
              <w:rPr>
                <w:rFonts w:ascii="Arial" w:eastAsia="Times New Roman" w:hAnsi="Arial" w:cs="Arial"/>
              </w:rPr>
              <w:t xml:space="preserve">he preferred option being </w:t>
            </w:r>
            <w:r w:rsidR="00F75807" w:rsidRPr="5BFCC015">
              <w:rPr>
                <w:rFonts w:ascii="Arial" w:eastAsia="Times New Roman" w:hAnsi="Arial" w:cs="Arial"/>
              </w:rPr>
              <w:t xml:space="preserve">for the Council to stop operating these </w:t>
            </w:r>
            <w:r w:rsidR="007E4B47" w:rsidRPr="5BFCC015">
              <w:rPr>
                <w:rFonts w:ascii="Arial" w:eastAsia="Times New Roman" w:hAnsi="Arial" w:cs="Arial"/>
              </w:rPr>
              <w:t xml:space="preserve">Care Centres </w:t>
            </w:r>
            <w:r w:rsidR="00F03EA3" w:rsidRPr="5BFCC015">
              <w:rPr>
                <w:rFonts w:ascii="Arial" w:eastAsia="Times New Roman" w:hAnsi="Arial" w:cs="Arial"/>
              </w:rPr>
              <w:t xml:space="preserve">and to support </w:t>
            </w:r>
            <w:r w:rsidR="006972D9" w:rsidRPr="5BFCC015">
              <w:rPr>
                <w:rFonts w:ascii="Arial" w:eastAsia="Times New Roman" w:hAnsi="Arial" w:cs="Arial"/>
              </w:rPr>
              <w:t xml:space="preserve">each </w:t>
            </w:r>
            <w:r w:rsidR="0003738E" w:rsidRPr="5BFCC015">
              <w:rPr>
                <w:rFonts w:ascii="Arial" w:eastAsia="Times New Roman" w:hAnsi="Arial" w:cs="Arial"/>
              </w:rPr>
              <w:t xml:space="preserve">long-term resident </w:t>
            </w:r>
            <w:r w:rsidR="0087753E" w:rsidRPr="5BFCC015">
              <w:rPr>
                <w:rFonts w:ascii="Arial" w:eastAsia="Times New Roman" w:hAnsi="Arial" w:cs="Arial"/>
              </w:rPr>
              <w:t xml:space="preserve">to </w:t>
            </w:r>
            <w:r w:rsidR="007E4B47" w:rsidRPr="5BFCC015">
              <w:rPr>
                <w:rFonts w:ascii="Arial" w:eastAsia="Times New Roman" w:hAnsi="Arial" w:cs="Arial"/>
              </w:rPr>
              <w:t xml:space="preserve">find </w:t>
            </w:r>
            <w:r w:rsidR="0087753E" w:rsidRPr="5BFCC015">
              <w:rPr>
                <w:rFonts w:ascii="Arial" w:eastAsia="Times New Roman" w:hAnsi="Arial" w:cs="Arial"/>
              </w:rPr>
              <w:t xml:space="preserve">a new home in </w:t>
            </w:r>
            <w:r w:rsidR="00FE766E" w:rsidRPr="5BFCC015">
              <w:rPr>
                <w:rFonts w:ascii="Arial" w:eastAsia="Times New Roman" w:hAnsi="Arial" w:cs="Arial"/>
              </w:rPr>
              <w:t>a</w:t>
            </w:r>
            <w:r w:rsidR="00FB76B4" w:rsidRPr="5BFCC015">
              <w:rPr>
                <w:rFonts w:ascii="Arial" w:eastAsia="Times New Roman" w:hAnsi="Arial" w:cs="Arial"/>
              </w:rPr>
              <w:t xml:space="preserve"> suitable </w:t>
            </w:r>
            <w:r w:rsidR="00BA2745" w:rsidRPr="5BFCC015">
              <w:rPr>
                <w:rFonts w:ascii="Arial" w:eastAsia="Times New Roman" w:hAnsi="Arial" w:cs="Arial"/>
              </w:rPr>
              <w:t>independent care home</w:t>
            </w:r>
            <w:r w:rsidR="00A0285D" w:rsidRPr="5BFCC015">
              <w:rPr>
                <w:rFonts w:ascii="Arial" w:eastAsia="Times New Roman" w:hAnsi="Arial" w:cs="Arial"/>
              </w:rPr>
              <w:t xml:space="preserve">.  </w:t>
            </w:r>
          </w:p>
          <w:p w14:paraId="15630DB9" w14:textId="77777777" w:rsidR="00BA2745" w:rsidRDefault="00BA2745" w:rsidP="00AE4C01">
            <w:pPr>
              <w:autoSpaceDE w:val="0"/>
              <w:autoSpaceDN w:val="0"/>
              <w:adjustRightInd w:val="0"/>
              <w:rPr>
                <w:rFonts w:ascii="Arial" w:eastAsia="Times New Roman" w:hAnsi="Arial" w:cs="Arial"/>
              </w:rPr>
            </w:pPr>
          </w:p>
          <w:p w14:paraId="16D19162" w14:textId="3DA4DFCF" w:rsidR="002F5568" w:rsidRPr="00FC286F" w:rsidRDefault="002F5568" w:rsidP="002F5568">
            <w:pPr>
              <w:rPr>
                <w:rFonts w:ascii="Arial" w:eastAsia="Times New Roman" w:hAnsi="Arial" w:cs="Arial"/>
              </w:rPr>
            </w:pPr>
            <w:r w:rsidRPr="7DF7065F">
              <w:rPr>
                <w:rFonts w:ascii="Arial" w:eastAsia="Times New Roman" w:hAnsi="Arial" w:cs="Arial"/>
              </w:rPr>
              <w:t xml:space="preserve">Birmingham City Council currently provides long-term residential care for </w:t>
            </w:r>
            <w:r w:rsidR="0065429F" w:rsidRPr="7DF7065F">
              <w:rPr>
                <w:rFonts w:ascii="Arial" w:eastAsia="Times New Roman" w:hAnsi="Arial" w:cs="Arial"/>
              </w:rPr>
              <w:t>54</w:t>
            </w:r>
            <w:r w:rsidRPr="7DF7065F">
              <w:rPr>
                <w:rFonts w:ascii="Arial" w:eastAsia="Times New Roman" w:hAnsi="Arial" w:cs="Arial"/>
              </w:rPr>
              <w:t xml:space="preserve"> older adults from </w:t>
            </w:r>
            <w:r w:rsidR="00795B5F" w:rsidRPr="7DF7065F">
              <w:rPr>
                <w:rFonts w:ascii="Arial" w:eastAsia="Times New Roman" w:hAnsi="Arial" w:cs="Arial"/>
              </w:rPr>
              <w:t>three</w:t>
            </w:r>
            <w:r w:rsidRPr="7DF7065F">
              <w:rPr>
                <w:rFonts w:ascii="Arial" w:eastAsia="Times New Roman" w:hAnsi="Arial" w:cs="Arial"/>
              </w:rPr>
              <w:t xml:space="preserve"> </w:t>
            </w:r>
            <w:r w:rsidR="4B586B05" w:rsidRPr="7DF7065F">
              <w:rPr>
                <w:rFonts w:ascii="Arial" w:eastAsia="Times New Roman" w:hAnsi="Arial" w:cs="Arial"/>
              </w:rPr>
              <w:t>C</w:t>
            </w:r>
            <w:r w:rsidRPr="7DF7065F">
              <w:rPr>
                <w:rFonts w:ascii="Arial" w:eastAsia="Times New Roman" w:hAnsi="Arial" w:cs="Arial"/>
              </w:rPr>
              <w:t xml:space="preserve">are </w:t>
            </w:r>
            <w:r w:rsidR="382BFF35" w:rsidRPr="7DF7065F">
              <w:rPr>
                <w:rFonts w:ascii="Arial" w:eastAsia="Times New Roman" w:hAnsi="Arial" w:cs="Arial"/>
              </w:rPr>
              <w:t>C</w:t>
            </w:r>
            <w:r w:rsidRPr="7DF7065F">
              <w:rPr>
                <w:rFonts w:ascii="Arial" w:eastAsia="Times New Roman" w:hAnsi="Arial" w:cs="Arial"/>
              </w:rPr>
              <w:t xml:space="preserve">entres. These </w:t>
            </w:r>
            <w:r w:rsidR="0B6D12BC" w:rsidRPr="7DF7065F">
              <w:rPr>
                <w:rFonts w:ascii="Arial" w:eastAsia="Times New Roman" w:hAnsi="Arial" w:cs="Arial"/>
              </w:rPr>
              <w:t>C</w:t>
            </w:r>
            <w:r w:rsidRPr="7DF7065F">
              <w:rPr>
                <w:rFonts w:ascii="Arial" w:eastAsia="Times New Roman" w:hAnsi="Arial" w:cs="Arial"/>
              </w:rPr>
              <w:t xml:space="preserve">are </w:t>
            </w:r>
            <w:r w:rsidR="186D4170" w:rsidRPr="7DF7065F">
              <w:rPr>
                <w:rFonts w:ascii="Arial" w:eastAsia="Times New Roman" w:hAnsi="Arial" w:cs="Arial"/>
              </w:rPr>
              <w:t>C</w:t>
            </w:r>
            <w:r w:rsidRPr="7DF7065F">
              <w:rPr>
                <w:rFonts w:ascii="Arial" w:eastAsia="Times New Roman" w:hAnsi="Arial" w:cs="Arial"/>
              </w:rPr>
              <w:t>entres are also used to provide other services including Intermediate Care</w:t>
            </w:r>
            <w:r w:rsidR="00AD3CD5" w:rsidRPr="7DF7065F">
              <w:rPr>
                <w:rFonts w:ascii="Arial" w:eastAsia="Times New Roman" w:hAnsi="Arial" w:cs="Arial"/>
              </w:rPr>
              <w:t>,</w:t>
            </w:r>
            <w:r w:rsidR="00B135E5" w:rsidRPr="7DF7065F">
              <w:rPr>
                <w:rFonts w:ascii="Arial" w:eastAsia="Times New Roman" w:hAnsi="Arial" w:cs="Arial"/>
              </w:rPr>
              <w:t xml:space="preserve"> </w:t>
            </w:r>
            <w:r w:rsidR="003A55F7" w:rsidRPr="7DF7065F">
              <w:rPr>
                <w:rFonts w:ascii="Arial" w:eastAsia="Times New Roman" w:hAnsi="Arial" w:cs="Arial"/>
              </w:rPr>
              <w:t>when p</w:t>
            </w:r>
            <w:r w:rsidR="00FC4042" w:rsidRPr="7DF7065F">
              <w:rPr>
                <w:rFonts w:ascii="Arial" w:hAnsi="Arial" w:cs="Arial"/>
                <w:color w:val="242424"/>
              </w:rPr>
              <w:t xml:space="preserve">eople stay </w:t>
            </w:r>
            <w:r w:rsidR="003A55F7" w:rsidRPr="7DF7065F">
              <w:rPr>
                <w:rFonts w:ascii="Arial" w:hAnsi="Arial" w:cs="Arial"/>
                <w:color w:val="242424"/>
              </w:rPr>
              <w:t xml:space="preserve">on a </w:t>
            </w:r>
            <w:r w:rsidR="00FC4042" w:rsidRPr="7DF7065F">
              <w:rPr>
                <w:rFonts w:ascii="Arial" w:hAnsi="Arial" w:cs="Arial"/>
                <w:color w:val="242424"/>
              </w:rPr>
              <w:t>short-term b</w:t>
            </w:r>
            <w:r w:rsidR="003A55F7" w:rsidRPr="7DF7065F">
              <w:rPr>
                <w:rFonts w:ascii="Arial" w:hAnsi="Arial" w:cs="Arial"/>
                <w:color w:val="242424"/>
              </w:rPr>
              <w:t xml:space="preserve">asis </w:t>
            </w:r>
            <w:r w:rsidR="00D457E8" w:rsidRPr="7DF7065F">
              <w:rPr>
                <w:rFonts w:ascii="Arial" w:hAnsi="Arial" w:cs="Arial"/>
                <w:color w:val="242424"/>
              </w:rPr>
              <w:t>until supp</w:t>
            </w:r>
            <w:r w:rsidR="00FC4042" w:rsidRPr="7DF7065F">
              <w:rPr>
                <w:rFonts w:ascii="Arial" w:hAnsi="Arial" w:cs="Arial"/>
                <w:color w:val="242424"/>
              </w:rPr>
              <w:t>ort can be put in place to meet their long-term care needs</w:t>
            </w:r>
            <w:r w:rsidR="009D5013" w:rsidRPr="7DF7065F">
              <w:rPr>
                <w:rFonts w:ascii="Arial" w:hAnsi="Arial" w:cs="Arial"/>
                <w:color w:val="242424"/>
              </w:rPr>
              <w:t xml:space="preserve">.  There are </w:t>
            </w:r>
            <w:r w:rsidR="000257AF" w:rsidRPr="7DF7065F">
              <w:rPr>
                <w:rFonts w:ascii="Arial" w:hAnsi="Arial" w:cs="Arial"/>
                <w:color w:val="242424"/>
              </w:rPr>
              <w:t>96 discharge to assess beds</w:t>
            </w:r>
            <w:r w:rsidR="009D5013" w:rsidRPr="7DF7065F">
              <w:rPr>
                <w:rFonts w:ascii="Arial" w:hAnsi="Arial" w:cs="Arial"/>
                <w:color w:val="242424"/>
              </w:rPr>
              <w:t xml:space="preserve"> </w:t>
            </w:r>
            <w:r w:rsidR="0030631F" w:rsidRPr="7DF7065F">
              <w:rPr>
                <w:rFonts w:ascii="Arial" w:hAnsi="Arial" w:cs="Arial"/>
                <w:color w:val="242424"/>
              </w:rPr>
              <w:t>in total</w:t>
            </w:r>
            <w:r w:rsidRPr="7DF7065F">
              <w:rPr>
                <w:rFonts w:ascii="Arial" w:eastAsia="Times New Roman" w:hAnsi="Arial" w:cs="Arial"/>
              </w:rPr>
              <w:t xml:space="preserve">. </w:t>
            </w:r>
          </w:p>
          <w:p w14:paraId="58B98500" w14:textId="77777777" w:rsidR="002F5568" w:rsidRDefault="002F5568" w:rsidP="002F5568">
            <w:pPr>
              <w:rPr>
                <w:rFonts w:ascii="Arial" w:eastAsia="Times New Roman" w:hAnsi="Arial" w:cs="Arial"/>
              </w:rPr>
            </w:pPr>
          </w:p>
          <w:p w14:paraId="376BE341" w14:textId="77777777" w:rsidR="002F5568" w:rsidRDefault="002F5568" w:rsidP="002F5568">
            <w:pPr>
              <w:rPr>
                <w:rFonts w:ascii="Arial" w:eastAsia="Times New Roman" w:hAnsi="Arial" w:cs="Arial"/>
              </w:rPr>
            </w:pPr>
            <w:r w:rsidRPr="002F5568">
              <w:rPr>
                <w:rFonts w:ascii="Arial" w:eastAsia="Times New Roman" w:hAnsi="Arial" w:cs="Arial"/>
              </w:rPr>
              <w:t xml:space="preserve">The Care Act 2014 places a duty on the Council to meet the assessed eligible care and support needs of individuals and their carers (assessed against the National Eligibility Framework). The Council is enabled to meet needs in a range of ways, including providing services itself through to providing funding to allow citizens to self-direct their care and support. It must however ensure sufficiency of provision – of both capacity and capability – to meet anticipated needs for all eligible people in their area. </w:t>
            </w:r>
          </w:p>
          <w:p w14:paraId="555E2BFA" w14:textId="77777777" w:rsidR="00A43C98" w:rsidRDefault="00A43C98" w:rsidP="002F5568">
            <w:pPr>
              <w:rPr>
                <w:rFonts w:ascii="Arial" w:eastAsia="Times New Roman" w:hAnsi="Arial" w:cs="Arial"/>
              </w:rPr>
            </w:pPr>
          </w:p>
          <w:p w14:paraId="205203DC" w14:textId="24C3A8F3" w:rsidR="004A517E" w:rsidRDefault="009D7D69" w:rsidP="001E6360">
            <w:pPr>
              <w:rPr>
                <w:rFonts w:ascii="Arial" w:eastAsia="Times New Roman" w:hAnsi="Arial" w:cs="Arial"/>
              </w:rPr>
            </w:pPr>
            <w:r w:rsidRPr="7DF7065F">
              <w:rPr>
                <w:rFonts w:ascii="Arial" w:eastAsia="Times New Roman" w:hAnsi="Arial" w:cs="Arial"/>
              </w:rPr>
              <w:t xml:space="preserve">A </w:t>
            </w:r>
            <w:r w:rsidR="002F5568" w:rsidRPr="7DF7065F">
              <w:rPr>
                <w:rFonts w:ascii="Arial" w:eastAsia="Times New Roman" w:hAnsi="Arial" w:cs="Arial"/>
              </w:rPr>
              <w:t xml:space="preserve">review </w:t>
            </w:r>
            <w:r w:rsidRPr="7DF7065F">
              <w:rPr>
                <w:rFonts w:ascii="Arial" w:eastAsia="Times New Roman" w:hAnsi="Arial" w:cs="Arial"/>
              </w:rPr>
              <w:t xml:space="preserve">of the Council’s internally operated </w:t>
            </w:r>
            <w:r w:rsidR="16FEB16D" w:rsidRPr="7DF7065F">
              <w:rPr>
                <w:rFonts w:ascii="Arial" w:eastAsia="Times New Roman" w:hAnsi="Arial" w:cs="Arial"/>
              </w:rPr>
              <w:t>C</w:t>
            </w:r>
            <w:r w:rsidRPr="7DF7065F">
              <w:rPr>
                <w:rFonts w:ascii="Arial" w:eastAsia="Times New Roman" w:hAnsi="Arial" w:cs="Arial"/>
              </w:rPr>
              <w:t xml:space="preserve">are </w:t>
            </w:r>
            <w:r w:rsidR="0D667E31" w:rsidRPr="7DF7065F">
              <w:rPr>
                <w:rFonts w:ascii="Arial" w:eastAsia="Times New Roman" w:hAnsi="Arial" w:cs="Arial"/>
              </w:rPr>
              <w:t>C</w:t>
            </w:r>
            <w:r w:rsidRPr="7DF7065F">
              <w:rPr>
                <w:rFonts w:ascii="Arial" w:eastAsia="Times New Roman" w:hAnsi="Arial" w:cs="Arial"/>
              </w:rPr>
              <w:t xml:space="preserve">entres </w:t>
            </w:r>
            <w:r w:rsidR="002F5568" w:rsidRPr="7DF7065F">
              <w:rPr>
                <w:rFonts w:ascii="Arial" w:eastAsia="Times New Roman" w:hAnsi="Arial" w:cs="Arial"/>
              </w:rPr>
              <w:t xml:space="preserve">concluded that the services provided by the </w:t>
            </w:r>
            <w:r w:rsidR="2C159164" w:rsidRPr="7DF7065F">
              <w:rPr>
                <w:rFonts w:ascii="Arial" w:eastAsia="Times New Roman" w:hAnsi="Arial" w:cs="Arial"/>
              </w:rPr>
              <w:t>C</w:t>
            </w:r>
            <w:r w:rsidR="002F5568" w:rsidRPr="7DF7065F">
              <w:rPr>
                <w:rFonts w:ascii="Arial" w:eastAsia="Times New Roman" w:hAnsi="Arial" w:cs="Arial"/>
              </w:rPr>
              <w:t xml:space="preserve">are </w:t>
            </w:r>
            <w:r w:rsidR="6161DB87" w:rsidRPr="7DF7065F">
              <w:rPr>
                <w:rFonts w:ascii="Arial" w:eastAsia="Times New Roman" w:hAnsi="Arial" w:cs="Arial"/>
              </w:rPr>
              <w:t>C</w:t>
            </w:r>
            <w:r w:rsidR="002F5568" w:rsidRPr="7DF7065F">
              <w:rPr>
                <w:rFonts w:ascii="Arial" w:eastAsia="Times New Roman" w:hAnsi="Arial" w:cs="Arial"/>
              </w:rPr>
              <w:t>entres are valued by citizens who live there and by those who may need short</w:t>
            </w:r>
            <w:r w:rsidR="008F771C" w:rsidRPr="7DF7065F">
              <w:rPr>
                <w:rFonts w:ascii="Arial" w:eastAsia="Times New Roman" w:hAnsi="Arial" w:cs="Arial"/>
              </w:rPr>
              <w:t>-</w:t>
            </w:r>
            <w:r w:rsidR="002F5568" w:rsidRPr="7DF7065F">
              <w:rPr>
                <w:rFonts w:ascii="Arial" w:eastAsia="Times New Roman" w:hAnsi="Arial" w:cs="Arial"/>
              </w:rPr>
              <w:t>term care whilst they recover from a stay in hospital. However, it also identified that the cost to the Council of running these services is expensive when compared to other residential care homes run by independent care providers</w:t>
            </w:r>
            <w:r w:rsidR="007C4C39" w:rsidRPr="7DF7065F">
              <w:rPr>
                <w:rFonts w:ascii="Arial" w:eastAsia="Times New Roman" w:hAnsi="Arial" w:cs="Arial"/>
              </w:rPr>
              <w:t xml:space="preserve"> and that t</w:t>
            </w:r>
            <w:r w:rsidR="002F5568" w:rsidRPr="7DF7065F">
              <w:rPr>
                <w:rFonts w:ascii="Arial" w:eastAsia="Times New Roman" w:hAnsi="Arial" w:cs="Arial"/>
              </w:rPr>
              <w:t xml:space="preserve">hey don’t currently provide value for money to the Council or to people of Birmingham. </w:t>
            </w:r>
          </w:p>
          <w:p w14:paraId="76956ECD" w14:textId="77777777" w:rsidR="00EC3858" w:rsidRDefault="00EC3858" w:rsidP="001E6360">
            <w:pPr>
              <w:rPr>
                <w:rFonts w:ascii="Arial" w:eastAsia="Times New Roman" w:hAnsi="Arial" w:cs="Arial"/>
              </w:rPr>
            </w:pPr>
          </w:p>
          <w:p w14:paraId="1E291290" w14:textId="1ADD4850" w:rsidR="003911E7" w:rsidRDefault="003911E7" w:rsidP="003911E7">
            <w:pPr>
              <w:rPr>
                <w:rFonts w:ascii="Arial" w:eastAsia="Times New Roman" w:hAnsi="Arial" w:cs="Arial"/>
              </w:rPr>
            </w:pPr>
            <w:r>
              <w:rPr>
                <w:rFonts w:ascii="Arial" w:eastAsia="Times New Roman" w:hAnsi="Arial" w:cs="Arial"/>
              </w:rPr>
              <w:t>T</w:t>
            </w:r>
            <w:r w:rsidRPr="003911E7">
              <w:rPr>
                <w:rFonts w:ascii="Arial" w:eastAsia="Times New Roman" w:hAnsi="Arial" w:cs="Arial"/>
              </w:rPr>
              <w:t>he Council is facing a</w:t>
            </w:r>
            <w:r>
              <w:rPr>
                <w:rFonts w:ascii="Arial" w:eastAsia="Times New Roman" w:hAnsi="Arial" w:cs="Arial"/>
              </w:rPr>
              <w:t xml:space="preserve"> </w:t>
            </w:r>
            <w:r w:rsidRPr="003911E7">
              <w:rPr>
                <w:rFonts w:ascii="Arial" w:eastAsia="Times New Roman" w:hAnsi="Arial" w:cs="Arial"/>
              </w:rPr>
              <w:t>significant financial challenge. In February 2024, Cabinet</w:t>
            </w:r>
            <w:r>
              <w:rPr>
                <w:rFonts w:ascii="Arial" w:eastAsia="Times New Roman" w:hAnsi="Arial" w:cs="Arial"/>
              </w:rPr>
              <w:t xml:space="preserve"> </w:t>
            </w:r>
            <w:r w:rsidRPr="003911E7">
              <w:rPr>
                <w:rFonts w:ascii="Arial" w:eastAsia="Times New Roman" w:hAnsi="Arial" w:cs="Arial"/>
              </w:rPr>
              <w:t xml:space="preserve">agreed to a savings proposal of </w:t>
            </w:r>
            <w:r w:rsidR="00754A06">
              <w:rPr>
                <w:rStyle w:val="normaltextrun"/>
                <w:rFonts w:ascii="Arial Nova" w:hAnsi="Arial Nova"/>
                <w:lang w:val="en-US"/>
              </w:rPr>
              <w:t>£6.4m</w:t>
            </w:r>
            <w:r w:rsidR="00A819AD">
              <w:rPr>
                <w:rStyle w:val="normaltextrun"/>
                <w:rFonts w:ascii="Arial Nova" w:hAnsi="Arial Nova"/>
                <w:lang w:val="en-US"/>
              </w:rPr>
              <w:t>, this will now be</w:t>
            </w:r>
            <w:r w:rsidR="00754A06">
              <w:rPr>
                <w:rStyle w:val="normaltextrun"/>
                <w:rFonts w:ascii="Arial Nova" w:hAnsi="Arial Nova"/>
                <w:lang w:val="en-US"/>
              </w:rPr>
              <w:t xml:space="preserve"> split over the three financial years</w:t>
            </w:r>
            <w:r w:rsidR="00A819AD">
              <w:rPr>
                <w:rStyle w:val="normaltextrun"/>
                <w:rFonts w:ascii="Arial Nova" w:hAnsi="Arial Nova"/>
                <w:lang w:val="en-US"/>
              </w:rPr>
              <w:t xml:space="preserve"> - </w:t>
            </w:r>
            <w:r w:rsidR="00754A06">
              <w:rPr>
                <w:rStyle w:val="normaltextrun"/>
                <w:rFonts w:ascii="Arial Nova" w:hAnsi="Arial Nova"/>
                <w:lang w:val="en-US"/>
              </w:rPr>
              <w:t xml:space="preserve">£ 0.346m </w:t>
            </w:r>
            <w:r w:rsidR="00052548">
              <w:rPr>
                <w:rStyle w:val="normaltextrun"/>
                <w:rFonts w:ascii="Arial Nova" w:hAnsi="Arial Nova"/>
                <w:lang w:val="en-US"/>
              </w:rPr>
              <w:t xml:space="preserve">in </w:t>
            </w:r>
            <w:r w:rsidR="00754A06">
              <w:rPr>
                <w:rStyle w:val="normaltextrun"/>
                <w:rFonts w:ascii="Arial Nova" w:hAnsi="Arial Nova"/>
                <w:lang w:val="en-US"/>
              </w:rPr>
              <w:t xml:space="preserve">2024/25, £3.921m </w:t>
            </w:r>
            <w:r w:rsidR="00052548">
              <w:rPr>
                <w:rStyle w:val="normaltextrun"/>
                <w:rFonts w:ascii="Arial Nova" w:hAnsi="Arial Nova"/>
                <w:lang w:val="en-US"/>
              </w:rPr>
              <w:t xml:space="preserve">in </w:t>
            </w:r>
            <w:r w:rsidR="00754A06">
              <w:rPr>
                <w:rStyle w:val="normaltextrun"/>
                <w:rFonts w:ascii="Arial Nova" w:hAnsi="Arial Nova"/>
                <w:lang w:val="en-US"/>
              </w:rPr>
              <w:t xml:space="preserve">2025/26 and £2.133m </w:t>
            </w:r>
            <w:r w:rsidR="00052548">
              <w:rPr>
                <w:rStyle w:val="normaltextrun"/>
                <w:rFonts w:ascii="Arial Nova" w:hAnsi="Arial Nova"/>
                <w:lang w:val="en-US"/>
              </w:rPr>
              <w:t>in</w:t>
            </w:r>
            <w:r w:rsidR="00754A06">
              <w:rPr>
                <w:rStyle w:val="normaltextrun"/>
                <w:rFonts w:ascii="Arial Nova" w:hAnsi="Arial Nova"/>
                <w:lang w:val="en-US"/>
              </w:rPr>
              <w:t xml:space="preserve"> 2026/27.</w:t>
            </w:r>
            <w:r w:rsidR="00754A06">
              <w:rPr>
                <w:rStyle w:val="eop"/>
                <w:rFonts w:ascii="Arial Nova" w:hAnsi="Arial Nova"/>
              </w:rPr>
              <w:t> </w:t>
            </w:r>
          </w:p>
          <w:p w14:paraId="6AB635C3" w14:textId="77777777" w:rsidR="000A16B9" w:rsidRDefault="000A16B9" w:rsidP="003911E7">
            <w:pPr>
              <w:rPr>
                <w:rFonts w:ascii="Arial" w:eastAsia="Times New Roman" w:hAnsi="Arial" w:cs="Arial"/>
              </w:rPr>
            </w:pPr>
          </w:p>
          <w:p w14:paraId="52BF0EA7" w14:textId="44E3EE9C" w:rsidR="0036632F" w:rsidRDefault="006C4848" w:rsidP="003911E7">
            <w:pPr>
              <w:rPr>
                <w:rFonts w:ascii="Arial" w:eastAsia="Times New Roman" w:hAnsi="Arial" w:cs="Arial"/>
              </w:rPr>
            </w:pPr>
            <w:r w:rsidRPr="7DF7065F">
              <w:rPr>
                <w:rFonts w:ascii="Arial" w:eastAsia="Times New Roman" w:hAnsi="Arial" w:cs="Arial"/>
              </w:rPr>
              <w:t xml:space="preserve">A </w:t>
            </w:r>
            <w:r w:rsidR="00C05153" w:rsidRPr="7DF7065F">
              <w:rPr>
                <w:rFonts w:ascii="Arial" w:eastAsia="Times New Roman" w:hAnsi="Arial" w:cs="Arial"/>
              </w:rPr>
              <w:t>10</w:t>
            </w:r>
            <w:r w:rsidR="00C05153">
              <w:rPr>
                <w:rFonts w:ascii="Arial" w:eastAsia="Times New Roman" w:hAnsi="Arial" w:cs="Arial"/>
              </w:rPr>
              <w:t>-week</w:t>
            </w:r>
            <w:r w:rsidR="00142D2A" w:rsidRPr="7DF7065F">
              <w:rPr>
                <w:rFonts w:ascii="Arial" w:eastAsia="Times New Roman" w:hAnsi="Arial" w:cs="Arial"/>
              </w:rPr>
              <w:t xml:space="preserve"> </w:t>
            </w:r>
            <w:r w:rsidRPr="7DF7065F">
              <w:rPr>
                <w:rFonts w:ascii="Arial" w:eastAsia="Times New Roman" w:hAnsi="Arial" w:cs="Arial"/>
              </w:rPr>
              <w:t xml:space="preserve">public consultation was launched on </w:t>
            </w:r>
            <w:r w:rsidR="14D46E60" w:rsidRPr="7DF7065F">
              <w:rPr>
                <w:rFonts w:ascii="Arial" w:eastAsia="Times New Roman" w:hAnsi="Arial" w:cs="Arial"/>
              </w:rPr>
              <w:t xml:space="preserve">the </w:t>
            </w:r>
            <w:r w:rsidR="007F10CE" w:rsidRPr="7DF7065F">
              <w:rPr>
                <w:rFonts w:ascii="Arial" w:eastAsia="Times New Roman" w:hAnsi="Arial" w:cs="Arial"/>
              </w:rPr>
              <w:t xml:space="preserve">14.10.24 </w:t>
            </w:r>
            <w:r w:rsidR="00B9296C" w:rsidRPr="7DF7065F">
              <w:rPr>
                <w:rFonts w:ascii="Arial" w:eastAsia="Times New Roman" w:hAnsi="Arial" w:cs="Arial"/>
              </w:rPr>
              <w:t xml:space="preserve">to gather views on the options identified </w:t>
            </w:r>
            <w:r w:rsidR="0026614E" w:rsidRPr="7DF7065F">
              <w:rPr>
                <w:rFonts w:ascii="Arial" w:eastAsia="Times New Roman" w:hAnsi="Arial" w:cs="Arial"/>
              </w:rPr>
              <w:t>relating to the future of th</w:t>
            </w:r>
            <w:r w:rsidR="00933B07" w:rsidRPr="7DF7065F">
              <w:rPr>
                <w:rFonts w:ascii="Arial" w:eastAsia="Times New Roman" w:hAnsi="Arial" w:cs="Arial"/>
              </w:rPr>
              <w:t>is service</w:t>
            </w:r>
            <w:r w:rsidR="004974B1" w:rsidRPr="7DF7065F">
              <w:rPr>
                <w:rFonts w:ascii="Arial" w:eastAsia="Times New Roman" w:hAnsi="Arial" w:cs="Arial"/>
              </w:rPr>
              <w:t>.</w:t>
            </w:r>
            <w:r w:rsidR="00337786" w:rsidRPr="7DF7065F">
              <w:rPr>
                <w:rFonts w:ascii="Arial" w:eastAsia="Times New Roman" w:hAnsi="Arial" w:cs="Arial"/>
              </w:rPr>
              <w:t xml:space="preserve">  The </w:t>
            </w:r>
            <w:r w:rsidR="00CF0FB3" w:rsidRPr="7DF7065F">
              <w:rPr>
                <w:rFonts w:ascii="Arial" w:eastAsia="Times New Roman" w:hAnsi="Arial" w:cs="Arial"/>
              </w:rPr>
              <w:t xml:space="preserve">approach to the </w:t>
            </w:r>
            <w:r w:rsidR="00337786" w:rsidRPr="7DF7065F">
              <w:rPr>
                <w:rFonts w:ascii="Arial" w:eastAsia="Times New Roman" w:hAnsi="Arial" w:cs="Arial"/>
              </w:rPr>
              <w:t xml:space="preserve">consultation </w:t>
            </w:r>
            <w:r w:rsidR="00CF0FB3" w:rsidRPr="7DF7065F">
              <w:rPr>
                <w:rFonts w:ascii="Arial" w:eastAsia="Times New Roman" w:hAnsi="Arial" w:cs="Arial"/>
              </w:rPr>
              <w:t xml:space="preserve">was inclusive </w:t>
            </w:r>
            <w:r w:rsidR="004801E5" w:rsidRPr="7DF7065F">
              <w:rPr>
                <w:rFonts w:ascii="Arial" w:eastAsia="Times New Roman" w:hAnsi="Arial" w:cs="Arial"/>
              </w:rPr>
              <w:t xml:space="preserve">and </w:t>
            </w:r>
            <w:r w:rsidR="00D018E0" w:rsidRPr="7DF7065F">
              <w:rPr>
                <w:rFonts w:ascii="Arial" w:eastAsia="Times New Roman" w:hAnsi="Arial" w:cs="Arial"/>
              </w:rPr>
              <w:t>included a</w:t>
            </w:r>
            <w:r w:rsidR="006D4416" w:rsidRPr="7DF7065F">
              <w:rPr>
                <w:rFonts w:ascii="Arial" w:eastAsia="Times New Roman" w:hAnsi="Arial" w:cs="Arial"/>
              </w:rPr>
              <w:t xml:space="preserve"> Be Heard </w:t>
            </w:r>
            <w:r w:rsidR="00D018E0" w:rsidRPr="7DF7065F">
              <w:rPr>
                <w:rFonts w:ascii="Arial" w:eastAsia="Times New Roman" w:hAnsi="Arial" w:cs="Arial"/>
              </w:rPr>
              <w:t xml:space="preserve">online consultation </w:t>
            </w:r>
            <w:r w:rsidR="007C6551" w:rsidRPr="7DF7065F">
              <w:rPr>
                <w:rFonts w:ascii="Arial" w:eastAsia="Times New Roman" w:hAnsi="Arial" w:cs="Arial"/>
              </w:rPr>
              <w:t xml:space="preserve">open to anyone to share their views, </w:t>
            </w:r>
            <w:r w:rsidR="7D09F9A8" w:rsidRPr="7DF7065F">
              <w:rPr>
                <w:rFonts w:ascii="Arial" w:eastAsia="Times New Roman" w:hAnsi="Arial" w:cs="Arial"/>
              </w:rPr>
              <w:t xml:space="preserve">targeted </w:t>
            </w:r>
            <w:r w:rsidR="00200A23" w:rsidRPr="7DF7065F">
              <w:rPr>
                <w:rFonts w:ascii="Arial" w:eastAsia="Times New Roman" w:hAnsi="Arial" w:cs="Arial"/>
              </w:rPr>
              <w:t xml:space="preserve">sessions with </w:t>
            </w:r>
            <w:r w:rsidR="00321DE5" w:rsidRPr="7DF7065F">
              <w:rPr>
                <w:rFonts w:ascii="Arial" w:eastAsia="Times New Roman" w:hAnsi="Arial" w:cs="Arial"/>
              </w:rPr>
              <w:t xml:space="preserve">residents and with family members </w:t>
            </w:r>
            <w:r w:rsidR="00795B5F" w:rsidRPr="7DF7065F">
              <w:rPr>
                <w:rFonts w:ascii="Arial" w:eastAsia="Times New Roman" w:hAnsi="Arial" w:cs="Arial"/>
              </w:rPr>
              <w:t xml:space="preserve">at each of the three </w:t>
            </w:r>
            <w:r w:rsidR="72D65DA1" w:rsidRPr="7DF7065F">
              <w:rPr>
                <w:rFonts w:ascii="Arial" w:eastAsia="Times New Roman" w:hAnsi="Arial" w:cs="Arial"/>
              </w:rPr>
              <w:t>C</w:t>
            </w:r>
            <w:r w:rsidR="00795B5F" w:rsidRPr="7DF7065F">
              <w:rPr>
                <w:rFonts w:ascii="Arial" w:eastAsia="Times New Roman" w:hAnsi="Arial" w:cs="Arial"/>
              </w:rPr>
              <w:t xml:space="preserve">are </w:t>
            </w:r>
            <w:r w:rsidR="1A1E7C1A" w:rsidRPr="7DF7065F">
              <w:rPr>
                <w:rFonts w:ascii="Arial" w:eastAsia="Times New Roman" w:hAnsi="Arial" w:cs="Arial"/>
              </w:rPr>
              <w:t>C</w:t>
            </w:r>
            <w:r w:rsidR="00795B5F" w:rsidRPr="7DF7065F">
              <w:rPr>
                <w:rFonts w:ascii="Arial" w:eastAsia="Times New Roman" w:hAnsi="Arial" w:cs="Arial"/>
              </w:rPr>
              <w:t>entres</w:t>
            </w:r>
            <w:r w:rsidR="00644B09" w:rsidRPr="7DF7065F">
              <w:rPr>
                <w:rFonts w:ascii="Arial" w:eastAsia="Times New Roman" w:hAnsi="Arial" w:cs="Arial"/>
              </w:rPr>
              <w:t xml:space="preserve"> as well as</w:t>
            </w:r>
            <w:r w:rsidR="00A30100" w:rsidRPr="7DF7065F">
              <w:rPr>
                <w:rFonts w:ascii="Arial" w:eastAsia="Times New Roman" w:hAnsi="Arial" w:cs="Arial"/>
              </w:rPr>
              <w:t xml:space="preserve"> </w:t>
            </w:r>
            <w:r w:rsidR="00BF2296" w:rsidRPr="7DF7065F">
              <w:rPr>
                <w:rFonts w:ascii="Arial" w:eastAsia="Times New Roman" w:hAnsi="Arial" w:cs="Arial"/>
              </w:rPr>
              <w:t xml:space="preserve">separate </w:t>
            </w:r>
            <w:r w:rsidR="00A30100" w:rsidRPr="7DF7065F">
              <w:rPr>
                <w:rFonts w:ascii="Arial" w:eastAsia="Times New Roman" w:hAnsi="Arial" w:cs="Arial"/>
              </w:rPr>
              <w:t xml:space="preserve">online sessions with </w:t>
            </w:r>
            <w:r w:rsidR="004253FD" w:rsidRPr="7DF7065F">
              <w:rPr>
                <w:rFonts w:ascii="Arial" w:eastAsia="Times New Roman" w:hAnsi="Arial" w:cs="Arial"/>
              </w:rPr>
              <w:t xml:space="preserve">other </w:t>
            </w:r>
            <w:r w:rsidR="0B7B5482" w:rsidRPr="7DF7065F">
              <w:rPr>
                <w:rFonts w:ascii="Arial" w:eastAsia="Times New Roman" w:hAnsi="Arial" w:cs="Arial"/>
              </w:rPr>
              <w:t>C</w:t>
            </w:r>
            <w:r w:rsidR="000C56D1" w:rsidRPr="7DF7065F">
              <w:rPr>
                <w:rFonts w:ascii="Arial" w:eastAsia="Times New Roman" w:hAnsi="Arial" w:cs="Arial"/>
              </w:rPr>
              <w:t xml:space="preserve">are </w:t>
            </w:r>
            <w:r w:rsidR="3CCD39CA" w:rsidRPr="7DF7065F">
              <w:rPr>
                <w:rFonts w:ascii="Arial" w:eastAsia="Times New Roman" w:hAnsi="Arial" w:cs="Arial"/>
              </w:rPr>
              <w:t>C</w:t>
            </w:r>
            <w:r w:rsidR="000C56D1" w:rsidRPr="7DF7065F">
              <w:rPr>
                <w:rFonts w:ascii="Arial" w:eastAsia="Times New Roman" w:hAnsi="Arial" w:cs="Arial"/>
              </w:rPr>
              <w:t>entre users</w:t>
            </w:r>
            <w:r w:rsidR="000700F4" w:rsidRPr="7DF7065F">
              <w:rPr>
                <w:rFonts w:ascii="Arial" w:eastAsia="Times New Roman" w:hAnsi="Arial" w:cs="Arial"/>
              </w:rPr>
              <w:t xml:space="preserve">, </w:t>
            </w:r>
            <w:r w:rsidR="000C56D1" w:rsidRPr="7DF7065F">
              <w:rPr>
                <w:rFonts w:ascii="Arial" w:eastAsia="Times New Roman" w:hAnsi="Arial" w:cs="Arial"/>
              </w:rPr>
              <w:t>partners</w:t>
            </w:r>
            <w:r w:rsidR="00BF2296" w:rsidRPr="7DF7065F">
              <w:rPr>
                <w:rFonts w:ascii="Arial" w:eastAsia="Times New Roman" w:hAnsi="Arial" w:cs="Arial"/>
              </w:rPr>
              <w:t xml:space="preserve"> and with </w:t>
            </w:r>
            <w:r w:rsidR="003E20D1" w:rsidRPr="7DF7065F">
              <w:rPr>
                <w:rFonts w:ascii="Arial" w:eastAsia="Times New Roman" w:hAnsi="Arial" w:cs="Arial"/>
              </w:rPr>
              <w:lastRenderedPageBreak/>
              <w:t xml:space="preserve">the </w:t>
            </w:r>
            <w:r w:rsidR="18540DA7" w:rsidRPr="7DF7065F">
              <w:rPr>
                <w:rFonts w:ascii="Arial" w:eastAsia="Times New Roman" w:hAnsi="Arial" w:cs="Arial"/>
              </w:rPr>
              <w:t>public</w:t>
            </w:r>
            <w:r w:rsidR="003E20D1" w:rsidRPr="7DF7065F">
              <w:rPr>
                <w:rFonts w:ascii="Arial" w:eastAsia="Times New Roman" w:hAnsi="Arial" w:cs="Arial"/>
              </w:rPr>
              <w:t>.</w:t>
            </w:r>
            <w:r w:rsidR="009E7F3E" w:rsidRPr="7DF7065F">
              <w:rPr>
                <w:rFonts w:ascii="Arial" w:eastAsia="Times New Roman" w:hAnsi="Arial" w:cs="Arial"/>
              </w:rPr>
              <w:t xml:space="preserve"> </w:t>
            </w:r>
            <w:r w:rsidR="00735058" w:rsidRPr="7DF7065F">
              <w:rPr>
                <w:rFonts w:ascii="Arial" w:eastAsia="Times New Roman" w:hAnsi="Arial" w:cs="Arial"/>
              </w:rPr>
              <w:t>A</w:t>
            </w:r>
            <w:r w:rsidR="00EC0C4A" w:rsidRPr="7DF7065F">
              <w:rPr>
                <w:rFonts w:ascii="Arial" w:eastAsia="Times New Roman" w:hAnsi="Arial" w:cs="Arial"/>
              </w:rPr>
              <w:t xml:space="preserve">n </w:t>
            </w:r>
            <w:r w:rsidR="6F5E3BC2" w:rsidRPr="7DF7065F">
              <w:rPr>
                <w:rFonts w:ascii="Arial" w:eastAsia="Times New Roman" w:hAnsi="Arial" w:cs="Arial"/>
              </w:rPr>
              <w:t>A</w:t>
            </w:r>
            <w:r w:rsidR="00EC0C4A" w:rsidRPr="7DF7065F">
              <w:rPr>
                <w:rFonts w:ascii="Arial" w:eastAsia="Times New Roman" w:hAnsi="Arial" w:cs="Arial"/>
              </w:rPr>
              <w:t xml:space="preserve">dvocacy </w:t>
            </w:r>
            <w:r w:rsidR="124EA302" w:rsidRPr="7DF7065F">
              <w:rPr>
                <w:rFonts w:ascii="Arial" w:eastAsia="Times New Roman" w:hAnsi="Arial" w:cs="Arial"/>
              </w:rPr>
              <w:t>S</w:t>
            </w:r>
            <w:r w:rsidR="00EC0C4A" w:rsidRPr="7DF7065F">
              <w:rPr>
                <w:rFonts w:ascii="Arial" w:eastAsia="Times New Roman" w:hAnsi="Arial" w:cs="Arial"/>
              </w:rPr>
              <w:t xml:space="preserve">ervice, the Council’s Public Participation Team and </w:t>
            </w:r>
            <w:r w:rsidR="3EFE7383" w:rsidRPr="7DF7065F">
              <w:rPr>
                <w:rFonts w:ascii="Arial" w:eastAsia="Times New Roman" w:hAnsi="Arial" w:cs="Arial"/>
              </w:rPr>
              <w:t>C</w:t>
            </w:r>
            <w:r w:rsidR="00F81691" w:rsidRPr="7DF7065F">
              <w:rPr>
                <w:rFonts w:ascii="Arial" w:eastAsia="Times New Roman" w:hAnsi="Arial" w:cs="Arial"/>
              </w:rPr>
              <w:t xml:space="preserve">are </w:t>
            </w:r>
            <w:r w:rsidR="6BF18939" w:rsidRPr="7DF7065F">
              <w:rPr>
                <w:rFonts w:ascii="Arial" w:eastAsia="Times New Roman" w:hAnsi="Arial" w:cs="Arial"/>
              </w:rPr>
              <w:t>C</w:t>
            </w:r>
            <w:r w:rsidR="00F81691" w:rsidRPr="7DF7065F">
              <w:rPr>
                <w:rFonts w:ascii="Arial" w:eastAsia="Times New Roman" w:hAnsi="Arial" w:cs="Arial"/>
              </w:rPr>
              <w:t>entre staff attend</w:t>
            </w:r>
            <w:r w:rsidR="006D5F4C" w:rsidRPr="7DF7065F">
              <w:rPr>
                <w:rFonts w:ascii="Arial" w:eastAsia="Times New Roman" w:hAnsi="Arial" w:cs="Arial"/>
              </w:rPr>
              <w:t>ed sessions with residents to ensure one to one support was provided</w:t>
            </w:r>
            <w:r w:rsidR="002D1D7F">
              <w:rPr>
                <w:rFonts w:ascii="Arial" w:eastAsia="Times New Roman" w:hAnsi="Arial" w:cs="Arial"/>
              </w:rPr>
              <w:t>,</w:t>
            </w:r>
            <w:r w:rsidR="002748EE" w:rsidRPr="7DF7065F">
              <w:rPr>
                <w:rFonts w:ascii="Arial" w:eastAsia="Times New Roman" w:hAnsi="Arial" w:cs="Arial"/>
              </w:rPr>
              <w:t xml:space="preserve"> and all c</w:t>
            </w:r>
            <w:r w:rsidR="00735058" w:rsidRPr="7DF7065F">
              <w:rPr>
                <w:rFonts w:ascii="Arial" w:eastAsia="Times New Roman" w:hAnsi="Arial" w:cs="Arial"/>
              </w:rPr>
              <w:t xml:space="preserve">onsultation documents </w:t>
            </w:r>
            <w:r w:rsidR="002748EE" w:rsidRPr="7DF7065F">
              <w:rPr>
                <w:rFonts w:ascii="Arial" w:eastAsia="Times New Roman" w:hAnsi="Arial" w:cs="Arial"/>
              </w:rPr>
              <w:t xml:space="preserve">used </w:t>
            </w:r>
            <w:r w:rsidR="00735058" w:rsidRPr="7DF7065F">
              <w:rPr>
                <w:rFonts w:ascii="Arial" w:eastAsia="Times New Roman" w:hAnsi="Arial" w:cs="Arial"/>
              </w:rPr>
              <w:t>were produced in an Easy Read format</w:t>
            </w:r>
            <w:r w:rsidR="002748EE" w:rsidRPr="7DF7065F">
              <w:rPr>
                <w:rFonts w:ascii="Arial" w:eastAsia="Times New Roman" w:hAnsi="Arial" w:cs="Arial"/>
              </w:rPr>
              <w:t>.</w:t>
            </w:r>
            <w:r w:rsidR="5981D928" w:rsidRPr="7DF7065F">
              <w:rPr>
                <w:rFonts w:ascii="Arial" w:eastAsia="Times New Roman" w:hAnsi="Arial" w:cs="Arial"/>
              </w:rPr>
              <w:t xml:space="preserve"> Hard copies of the documentation were made available at the Care Centres.  </w:t>
            </w:r>
          </w:p>
          <w:p w14:paraId="2B2FE722" w14:textId="77777777" w:rsidR="002A2508" w:rsidRDefault="002A2508" w:rsidP="003911E7">
            <w:pPr>
              <w:rPr>
                <w:rFonts w:ascii="Arial" w:eastAsia="Times New Roman" w:hAnsi="Arial" w:cs="Arial"/>
              </w:rPr>
            </w:pPr>
          </w:p>
          <w:p w14:paraId="0DAC75E3" w14:textId="54027281" w:rsidR="00CE1D0D" w:rsidRDefault="00D614D3" w:rsidP="00E6723B">
            <w:pPr>
              <w:rPr>
                <w:rFonts w:ascii="Arial" w:eastAsia="Times New Roman" w:hAnsi="Arial" w:cs="Arial"/>
              </w:rPr>
            </w:pPr>
            <w:r>
              <w:rPr>
                <w:rFonts w:ascii="Arial" w:eastAsia="Times New Roman" w:hAnsi="Arial" w:cs="Arial"/>
              </w:rPr>
              <w:t xml:space="preserve">This </w:t>
            </w:r>
            <w:r w:rsidR="00CC0BA3">
              <w:rPr>
                <w:rFonts w:ascii="Arial" w:eastAsia="Times New Roman" w:hAnsi="Arial" w:cs="Arial"/>
              </w:rPr>
              <w:t>further</w:t>
            </w:r>
            <w:r w:rsidR="00CD4C33">
              <w:rPr>
                <w:rFonts w:ascii="Arial" w:eastAsia="Times New Roman" w:hAnsi="Arial" w:cs="Arial"/>
              </w:rPr>
              <w:t xml:space="preserve"> EIA focuses on the pr</w:t>
            </w:r>
            <w:r w:rsidR="00136EE9">
              <w:rPr>
                <w:rFonts w:ascii="Arial" w:eastAsia="Times New Roman" w:hAnsi="Arial" w:cs="Arial"/>
              </w:rPr>
              <w:t>eferred option following the consultation</w:t>
            </w:r>
            <w:r w:rsidR="00E6723B">
              <w:rPr>
                <w:rFonts w:ascii="Arial" w:eastAsia="Times New Roman" w:hAnsi="Arial" w:cs="Arial"/>
              </w:rPr>
              <w:t xml:space="preserve"> and reflects consultation feedback. The preferred option </w:t>
            </w:r>
            <w:r w:rsidR="00136EE9">
              <w:rPr>
                <w:rFonts w:ascii="Arial" w:eastAsia="Times New Roman" w:hAnsi="Arial" w:cs="Arial"/>
              </w:rPr>
              <w:t xml:space="preserve">remains </w:t>
            </w:r>
            <w:r w:rsidR="00240D65">
              <w:rPr>
                <w:rFonts w:ascii="Arial" w:eastAsia="Times New Roman" w:hAnsi="Arial" w:cs="Arial"/>
              </w:rPr>
              <w:t xml:space="preserve">for the Council to stop operating the Care Centres and to support </w:t>
            </w:r>
            <w:r w:rsidR="00D745E3">
              <w:rPr>
                <w:rFonts w:ascii="Arial" w:eastAsia="Times New Roman" w:hAnsi="Arial" w:cs="Arial"/>
              </w:rPr>
              <w:t xml:space="preserve">long-term </w:t>
            </w:r>
            <w:r w:rsidR="00240D65">
              <w:rPr>
                <w:rFonts w:ascii="Arial" w:eastAsia="Times New Roman" w:hAnsi="Arial" w:cs="Arial"/>
              </w:rPr>
              <w:t xml:space="preserve">residents </w:t>
            </w:r>
            <w:r w:rsidR="00E30027">
              <w:rPr>
                <w:rFonts w:ascii="Arial" w:eastAsia="Times New Roman" w:hAnsi="Arial" w:cs="Arial"/>
              </w:rPr>
              <w:t>find a new home</w:t>
            </w:r>
            <w:r w:rsidR="00E6723B">
              <w:rPr>
                <w:rFonts w:ascii="Arial" w:eastAsia="Times New Roman" w:hAnsi="Arial" w:cs="Arial"/>
              </w:rPr>
              <w:t>.</w:t>
            </w:r>
            <w:r w:rsidR="00E30027">
              <w:rPr>
                <w:rFonts w:ascii="Arial" w:eastAsia="Times New Roman" w:hAnsi="Arial" w:cs="Arial"/>
              </w:rPr>
              <w:t xml:space="preserve"> </w:t>
            </w:r>
          </w:p>
          <w:p w14:paraId="4230BD56" w14:textId="77777777" w:rsidR="00347EAB" w:rsidRDefault="00347EAB" w:rsidP="00E6723B">
            <w:pPr>
              <w:rPr>
                <w:rFonts w:ascii="Arial" w:eastAsia="Times New Roman" w:hAnsi="Arial" w:cs="Arial"/>
              </w:rPr>
            </w:pPr>
          </w:p>
          <w:p w14:paraId="76AE71D4" w14:textId="46188662" w:rsidR="00347EAB" w:rsidRDefault="00347EAB" w:rsidP="00347EAB">
            <w:pPr>
              <w:rPr>
                <w:rFonts w:ascii="Arial" w:hAnsi="Arial" w:cs="Arial"/>
                <w:color w:val="242424"/>
              </w:rPr>
            </w:pPr>
            <w:r w:rsidRPr="7DF7065F">
              <w:rPr>
                <w:rFonts w:ascii="Arial" w:hAnsi="Arial" w:cs="Arial"/>
                <w:color w:val="242424"/>
              </w:rPr>
              <w:t xml:space="preserve">There is sufficient capacity and choice in the wider market to provide a home to the current </w:t>
            </w:r>
            <w:r w:rsidR="6B5671B0" w:rsidRPr="7DF7065F">
              <w:rPr>
                <w:rFonts w:ascii="Arial" w:hAnsi="Arial" w:cs="Arial"/>
                <w:color w:val="242424"/>
              </w:rPr>
              <w:t xml:space="preserve">permanent residents </w:t>
            </w:r>
            <w:r w:rsidR="00101CDA" w:rsidRPr="7DF7065F">
              <w:rPr>
                <w:rFonts w:ascii="Arial" w:hAnsi="Arial" w:cs="Arial"/>
                <w:color w:val="242424"/>
              </w:rPr>
              <w:t xml:space="preserve">and </w:t>
            </w:r>
            <w:r w:rsidR="00057DF5" w:rsidRPr="7DF7065F">
              <w:rPr>
                <w:rFonts w:ascii="Arial" w:hAnsi="Arial" w:cs="Arial"/>
                <w:color w:val="242424"/>
              </w:rPr>
              <w:t xml:space="preserve">those </w:t>
            </w:r>
            <w:r w:rsidR="002F1C8C" w:rsidRPr="7DF7065F">
              <w:rPr>
                <w:rFonts w:ascii="Arial" w:hAnsi="Arial" w:cs="Arial"/>
                <w:color w:val="242424"/>
              </w:rPr>
              <w:t>who will need s</w:t>
            </w:r>
            <w:r w:rsidR="00057DF5" w:rsidRPr="7DF7065F">
              <w:rPr>
                <w:rFonts w:ascii="Arial" w:hAnsi="Arial" w:cs="Arial"/>
                <w:color w:val="242424"/>
              </w:rPr>
              <w:t xml:space="preserve">imilar care </w:t>
            </w:r>
            <w:r w:rsidR="002F1C8C" w:rsidRPr="7DF7065F">
              <w:rPr>
                <w:rFonts w:ascii="Arial" w:hAnsi="Arial" w:cs="Arial"/>
                <w:color w:val="242424"/>
              </w:rPr>
              <w:t xml:space="preserve">in the </w:t>
            </w:r>
            <w:r w:rsidR="00101CDA" w:rsidRPr="7DF7065F">
              <w:rPr>
                <w:rFonts w:ascii="Arial" w:hAnsi="Arial" w:cs="Arial"/>
                <w:color w:val="242424"/>
              </w:rPr>
              <w:t>future</w:t>
            </w:r>
            <w:r w:rsidRPr="7DF7065F">
              <w:rPr>
                <w:rFonts w:ascii="Arial" w:hAnsi="Arial" w:cs="Arial"/>
                <w:color w:val="242424"/>
              </w:rPr>
              <w:t xml:space="preserve">. The current market is made up of 280 independent care homes providing over 6500 care home beds, with 72% of independent Birmingham care homes rated as ‘Good’ by the Care Quality Commission. There are currently around 180 of these care homes that specifically provide residential or nursing care to older adults, similar to those operated from the Council’s Care Centres. </w:t>
            </w:r>
          </w:p>
          <w:p w14:paraId="76A23D9A" w14:textId="77777777" w:rsidR="003649F8" w:rsidRDefault="003649F8" w:rsidP="00347EAB">
            <w:pPr>
              <w:rPr>
                <w:rFonts w:ascii="Arial" w:hAnsi="Arial" w:cs="Arial"/>
                <w:color w:val="242424"/>
              </w:rPr>
            </w:pPr>
          </w:p>
          <w:p w14:paraId="645EC812" w14:textId="3436C95B" w:rsidR="003649F8" w:rsidRPr="001E22B7" w:rsidRDefault="003649F8" w:rsidP="003649F8">
            <w:pPr>
              <w:autoSpaceDE w:val="0"/>
              <w:autoSpaceDN w:val="0"/>
              <w:rPr>
                <w:rFonts w:ascii="Arial" w:eastAsiaTheme="minorHAnsi" w:hAnsi="Arial" w:cs="Arial"/>
                <w:color w:val="000000"/>
              </w:rPr>
            </w:pPr>
            <w:r w:rsidRPr="001E22B7">
              <w:rPr>
                <w:rFonts w:ascii="Arial" w:hAnsi="Arial" w:cs="Arial"/>
                <w:color w:val="000000"/>
              </w:rPr>
              <w:t xml:space="preserve">Citizen contributions </w:t>
            </w:r>
            <w:r w:rsidR="00E50EE0">
              <w:rPr>
                <w:rFonts w:ascii="Arial" w:hAnsi="Arial" w:cs="Arial"/>
                <w:color w:val="000000"/>
              </w:rPr>
              <w:t xml:space="preserve">to costs of care </w:t>
            </w:r>
            <w:r w:rsidRPr="001E22B7">
              <w:rPr>
                <w:rFonts w:ascii="Arial" w:hAnsi="Arial" w:cs="Arial"/>
                <w:color w:val="000000"/>
              </w:rPr>
              <w:t>are based on their ability to pay not the cost of the care provided. </w:t>
            </w:r>
            <w:r w:rsidR="009F5CE6">
              <w:rPr>
                <w:rFonts w:ascii="Arial" w:hAnsi="Arial" w:cs="Arial"/>
                <w:color w:val="000000"/>
              </w:rPr>
              <w:t xml:space="preserve">There may then be a financial impact on </w:t>
            </w:r>
            <w:r w:rsidR="00981054">
              <w:rPr>
                <w:rFonts w:ascii="Arial" w:hAnsi="Arial" w:cs="Arial"/>
                <w:color w:val="000000"/>
              </w:rPr>
              <w:t xml:space="preserve">residents that currently </w:t>
            </w:r>
            <w:r w:rsidR="009B3B9A">
              <w:rPr>
                <w:rFonts w:ascii="Arial" w:hAnsi="Arial" w:cs="Arial"/>
                <w:color w:val="000000"/>
              </w:rPr>
              <w:t xml:space="preserve">pay the full cost of their care </w:t>
            </w:r>
            <w:r w:rsidR="002558D3">
              <w:rPr>
                <w:rFonts w:ascii="Arial" w:hAnsi="Arial" w:cs="Arial"/>
                <w:color w:val="000000"/>
              </w:rPr>
              <w:t>(c</w:t>
            </w:r>
            <w:r w:rsidRPr="001E22B7">
              <w:rPr>
                <w:rFonts w:ascii="Arial" w:hAnsi="Arial" w:cs="Arial"/>
                <w:color w:val="000000"/>
              </w:rPr>
              <w:t>urrent rate of £990.39 as part of the Council’s fees and charges</w:t>
            </w:r>
            <w:r w:rsidR="002558D3">
              <w:rPr>
                <w:rFonts w:ascii="Arial" w:hAnsi="Arial" w:cs="Arial"/>
                <w:color w:val="000000"/>
              </w:rPr>
              <w:t>)</w:t>
            </w:r>
            <w:r w:rsidRPr="001E22B7">
              <w:rPr>
                <w:rFonts w:ascii="Arial" w:hAnsi="Arial" w:cs="Arial"/>
                <w:color w:val="000000"/>
              </w:rPr>
              <w:t xml:space="preserve">. </w:t>
            </w:r>
            <w:r w:rsidR="00C05153">
              <w:rPr>
                <w:rFonts w:ascii="Arial" w:hAnsi="Arial" w:cs="Arial"/>
                <w:color w:val="000000"/>
              </w:rPr>
              <w:t>However,</w:t>
            </w:r>
            <w:r w:rsidR="002558D3">
              <w:rPr>
                <w:rFonts w:ascii="Arial" w:hAnsi="Arial" w:cs="Arial"/>
                <w:color w:val="000000"/>
              </w:rPr>
              <w:t xml:space="preserve"> since the </w:t>
            </w:r>
            <w:r w:rsidRPr="001E22B7">
              <w:rPr>
                <w:rFonts w:ascii="Arial" w:hAnsi="Arial" w:cs="Arial"/>
                <w:color w:val="000000"/>
              </w:rPr>
              <w:t xml:space="preserve">cost of residential care in the external market as </w:t>
            </w:r>
            <w:r w:rsidR="00BC7310">
              <w:rPr>
                <w:rFonts w:ascii="Arial" w:hAnsi="Arial" w:cs="Arial"/>
                <w:color w:val="000000"/>
              </w:rPr>
              <w:t xml:space="preserve">detailed in the </w:t>
            </w:r>
            <w:r w:rsidRPr="001E22B7">
              <w:rPr>
                <w:rFonts w:ascii="Arial" w:hAnsi="Arial" w:cs="Arial"/>
                <w:color w:val="000000"/>
              </w:rPr>
              <w:t>24/25 framework pricing structure</w:t>
            </w:r>
            <w:r w:rsidR="00FC67CC">
              <w:rPr>
                <w:rFonts w:ascii="Arial" w:hAnsi="Arial" w:cs="Arial"/>
                <w:color w:val="000000"/>
              </w:rPr>
              <w:t>,</w:t>
            </w:r>
            <w:r w:rsidRPr="001E22B7">
              <w:rPr>
                <w:rFonts w:ascii="Arial" w:hAnsi="Arial" w:cs="Arial"/>
                <w:color w:val="000000"/>
              </w:rPr>
              <w:t xml:space="preserve"> is </w:t>
            </w:r>
            <w:r w:rsidR="00BC7310">
              <w:rPr>
                <w:rFonts w:ascii="Arial" w:hAnsi="Arial" w:cs="Arial"/>
                <w:color w:val="000000"/>
              </w:rPr>
              <w:t xml:space="preserve">lower, </w:t>
            </w:r>
            <w:r w:rsidRPr="001E22B7">
              <w:rPr>
                <w:rFonts w:ascii="Arial" w:hAnsi="Arial" w:cs="Arial"/>
                <w:color w:val="000000"/>
              </w:rPr>
              <w:t xml:space="preserve">if they were reprovisioned their </w:t>
            </w:r>
            <w:r w:rsidR="00AA33CA">
              <w:rPr>
                <w:rFonts w:ascii="Arial" w:hAnsi="Arial" w:cs="Arial"/>
                <w:color w:val="000000"/>
              </w:rPr>
              <w:t xml:space="preserve">payment for care </w:t>
            </w:r>
            <w:r w:rsidRPr="001E22B7">
              <w:rPr>
                <w:rFonts w:ascii="Arial" w:hAnsi="Arial" w:cs="Arial"/>
                <w:color w:val="000000"/>
              </w:rPr>
              <w:t xml:space="preserve">would be reduced.  </w:t>
            </w:r>
            <w:r w:rsidR="000B4194">
              <w:rPr>
                <w:rFonts w:ascii="Arial" w:hAnsi="Arial" w:cs="Arial"/>
                <w:color w:val="000000"/>
              </w:rPr>
              <w:t xml:space="preserve">Residents, </w:t>
            </w:r>
            <w:r w:rsidR="00C05153">
              <w:rPr>
                <w:rFonts w:ascii="Arial" w:hAnsi="Arial" w:cs="Arial"/>
                <w:color w:val="000000"/>
              </w:rPr>
              <w:t>however,</w:t>
            </w:r>
            <w:r w:rsidR="000B4194">
              <w:rPr>
                <w:rFonts w:ascii="Arial" w:hAnsi="Arial" w:cs="Arial"/>
                <w:color w:val="000000"/>
              </w:rPr>
              <w:t xml:space="preserve"> will </w:t>
            </w:r>
            <w:r w:rsidRPr="001E22B7">
              <w:rPr>
                <w:rFonts w:ascii="Arial" w:hAnsi="Arial" w:cs="Arial"/>
                <w:color w:val="000000"/>
              </w:rPr>
              <w:t>have choice and control over their care provider and may cho</w:t>
            </w:r>
            <w:r w:rsidR="000B4194">
              <w:rPr>
                <w:rFonts w:ascii="Arial" w:hAnsi="Arial" w:cs="Arial"/>
                <w:color w:val="000000"/>
              </w:rPr>
              <w:t>o</w:t>
            </w:r>
            <w:r w:rsidRPr="001E22B7">
              <w:rPr>
                <w:rFonts w:ascii="Arial" w:hAnsi="Arial" w:cs="Arial"/>
                <w:color w:val="000000"/>
              </w:rPr>
              <w:t>se a more expensive home which may be above the Council rate.</w:t>
            </w:r>
          </w:p>
          <w:p w14:paraId="3D915A98" w14:textId="77777777" w:rsidR="003649F8" w:rsidRDefault="003649F8" w:rsidP="00347EAB">
            <w:pPr>
              <w:rPr>
                <w:rFonts w:ascii="Arial" w:hAnsi="Arial" w:cs="Arial"/>
                <w:color w:val="242424"/>
              </w:rPr>
            </w:pPr>
          </w:p>
          <w:p w14:paraId="79ED9BBA" w14:textId="3F57F5BF" w:rsidR="00347EAB" w:rsidRPr="004A517E" w:rsidRDefault="00B3228F" w:rsidP="00231EF8">
            <w:pPr>
              <w:rPr>
                <w:rFonts w:ascii="Arial" w:eastAsia="Times New Roman" w:hAnsi="Arial" w:cs="Arial"/>
              </w:rPr>
            </w:pPr>
            <w:r>
              <w:rPr>
                <w:rFonts w:ascii="Arial" w:eastAsia="Times New Roman" w:hAnsi="Arial" w:cs="Arial"/>
              </w:rPr>
              <w:t xml:space="preserve">Short-term care provision is unlikely to be adversely affected by the </w:t>
            </w:r>
            <w:r w:rsidR="00DB0503">
              <w:rPr>
                <w:rFonts w:ascii="Arial" w:eastAsia="Times New Roman" w:hAnsi="Arial" w:cs="Arial"/>
              </w:rPr>
              <w:t>preferred option.</w:t>
            </w:r>
            <w:r>
              <w:rPr>
                <w:rFonts w:ascii="Arial" w:eastAsia="Times New Roman" w:hAnsi="Arial" w:cs="Arial"/>
              </w:rPr>
              <w:t xml:space="preserve"> </w:t>
            </w:r>
          </w:p>
        </w:tc>
      </w:tr>
      <w:tr w:rsidR="000B4194" w14:paraId="4AACE19D" w14:textId="77777777" w:rsidTr="00E808B8">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5E4960F" w14:textId="77777777" w:rsidR="00CE1D0D" w:rsidRDefault="0057317F">
            <w:pPr>
              <w:rPr>
                <w:rFonts w:ascii="Arial" w:eastAsia="Times New Roman" w:hAnsi="Arial" w:cs="Arial"/>
              </w:rPr>
            </w:pPr>
            <w:r>
              <w:rPr>
                <w:rFonts w:ascii="Arial" w:eastAsia="Times New Roman" w:hAnsi="Arial" w:cs="Arial"/>
              </w:rPr>
              <w:lastRenderedPageBreak/>
              <w:t>In support of:</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3D5D986A" w14:textId="4A51F011" w:rsidR="00CE1D0D" w:rsidRDefault="00990DA3">
            <w:pPr>
              <w:rPr>
                <w:rFonts w:ascii="Arial" w:eastAsia="Times New Roman" w:hAnsi="Arial" w:cs="Arial"/>
              </w:rPr>
            </w:pPr>
            <w:r w:rsidRPr="00990DA3">
              <w:rPr>
                <w:rFonts w:ascii="Arial" w:eastAsia="Times New Roman" w:hAnsi="Arial" w:cs="Arial"/>
              </w:rPr>
              <w:t>["Amended service"]</w:t>
            </w:r>
          </w:p>
        </w:tc>
      </w:tr>
      <w:tr w:rsidR="000B4194" w14:paraId="434836A6" w14:textId="77777777" w:rsidTr="00E808B8">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5582C55" w14:textId="77777777" w:rsidR="00CE1D0D" w:rsidRDefault="0057317F">
            <w:pPr>
              <w:rPr>
                <w:rFonts w:ascii="Arial" w:eastAsia="Times New Roman" w:hAnsi="Arial" w:cs="Arial"/>
              </w:rPr>
            </w:pPr>
            <w:r>
              <w:rPr>
                <w:rFonts w:ascii="Arial" w:eastAsia="Times New Roman" w:hAnsi="Arial" w:cs="Arial"/>
              </w:rPr>
              <w:t>Reviewing Frequency:</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02A9B317" w14:textId="02B7D669" w:rsidR="00CE1D0D" w:rsidRDefault="00EB05BE">
            <w:pPr>
              <w:rPr>
                <w:rFonts w:ascii="Arial" w:eastAsia="Times New Roman" w:hAnsi="Arial" w:cs="Arial"/>
              </w:rPr>
            </w:pPr>
            <w:r>
              <w:rPr>
                <w:rFonts w:ascii="Arial" w:eastAsia="Times New Roman" w:hAnsi="Arial" w:cs="Arial"/>
              </w:rPr>
              <w:t>Quarterly</w:t>
            </w:r>
          </w:p>
        </w:tc>
      </w:tr>
      <w:tr w:rsidR="000B4194" w14:paraId="2CAB069F" w14:textId="77777777" w:rsidTr="00E808B8">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465481D" w14:textId="77777777" w:rsidR="00CE1D0D" w:rsidRDefault="0057317F">
            <w:pPr>
              <w:rPr>
                <w:rFonts w:ascii="Arial" w:eastAsia="Times New Roman" w:hAnsi="Arial" w:cs="Arial"/>
              </w:rPr>
            </w:pPr>
            <w:r>
              <w:rPr>
                <w:rFonts w:ascii="Arial" w:eastAsia="Times New Roman" w:hAnsi="Arial" w:cs="Arial"/>
              </w:rPr>
              <w:t>First review date: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7C8C47CA" w14:textId="3A824863" w:rsidR="00CE1D0D" w:rsidRDefault="00D90858">
            <w:pPr>
              <w:rPr>
                <w:rFonts w:ascii="Arial" w:eastAsia="Times New Roman" w:hAnsi="Arial" w:cs="Arial"/>
              </w:rPr>
            </w:pPr>
            <w:r>
              <w:rPr>
                <w:rFonts w:ascii="Arial" w:eastAsia="Times New Roman" w:hAnsi="Arial" w:cs="Arial"/>
              </w:rPr>
              <w:t>16.1.25</w:t>
            </w:r>
          </w:p>
        </w:tc>
      </w:tr>
    </w:tbl>
    <w:p w14:paraId="3829CD84" w14:textId="247AF29F" w:rsidR="00CE1D0D" w:rsidRDefault="0057317F">
      <w:pPr>
        <w:pStyle w:val="Heading1"/>
        <w:rPr>
          <w:rFonts w:ascii="Arial" w:eastAsia="Times New Roman" w:hAnsi="Arial" w:cs="Arial"/>
          <w:lang w:val="en"/>
        </w:rPr>
      </w:pPr>
      <w:r>
        <w:rPr>
          <w:rFonts w:ascii="Arial" w:eastAsia="Times New Roman" w:hAnsi="Arial" w:cs="Arial"/>
          <w:lang w:val="en"/>
        </w:rPr>
        <w:t>Directorate, Division &amp; Service Area</w:t>
      </w:r>
    </w:p>
    <w:p w14:paraId="2E64C3DB" w14:textId="2B784F99" w:rsidR="0021042D" w:rsidRDefault="0021042D">
      <w:pPr>
        <w:pStyle w:val="Heading1"/>
        <w:rPr>
          <w:rFonts w:ascii="Arial" w:eastAsia="Times New Roman" w:hAnsi="Arial" w:cs="Arial"/>
          <w:lang w:val="en"/>
        </w:rPr>
      </w:pPr>
      <w:r>
        <w:rPr>
          <w:rFonts w:ascii="Arial" w:eastAsia="Times New Roman" w:hAnsi="Arial" w:cs="Arial"/>
          <w:sz w:val="26"/>
          <w:szCs w:val="26"/>
        </w:rPr>
        <w:t>Directorate, Division &amp; Service Area</w:t>
      </w:r>
    </w:p>
    <w:tbl>
      <w:tblPr>
        <w:tblW w:w="5009" w:type="pct"/>
        <w:tblInd w:w="-8" w:type="dxa"/>
        <w:tblCellMar>
          <w:top w:w="15" w:type="dxa"/>
          <w:left w:w="15" w:type="dxa"/>
          <w:bottom w:w="15" w:type="dxa"/>
          <w:right w:w="15" w:type="dxa"/>
        </w:tblCellMar>
        <w:tblLook w:val="04A0" w:firstRow="1" w:lastRow="0" w:firstColumn="1" w:lastColumn="0" w:noHBand="0" w:noVBand="1"/>
        <w:tblDescription w:val="Directorate, Division &amp; Service Area"/>
      </w:tblPr>
      <w:tblGrid>
        <w:gridCol w:w="3613"/>
        <w:gridCol w:w="5413"/>
      </w:tblGrid>
      <w:tr w:rsidR="00CE1D0D" w14:paraId="4AF4383D" w14:textId="77777777" w:rsidTr="002104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E71EF7C" w14:textId="77777777" w:rsidR="00CE1D0D" w:rsidRDefault="0057317F">
            <w:pPr>
              <w:rPr>
                <w:rFonts w:ascii="Arial" w:eastAsia="Times New Roman" w:hAnsi="Arial" w:cs="Arial"/>
              </w:rPr>
            </w:pPr>
            <w:r>
              <w:rPr>
                <w:rFonts w:ascii="Arial" w:eastAsia="Times New Roman" w:hAnsi="Arial" w:cs="Arial"/>
              </w:rPr>
              <w:lastRenderedPageBreak/>
              <w:t>Directorates: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23FD640E" w14:textId="0CF194E6" w:rsidR="00CE1D0D" w:rsidRDefault="00EB05BE">
            <w:pPr>
              <w:rPr>
                <w:rFonts w:ascii="Arial" w:eastAsia="Times New Roman" w:hAnsi="Arial" w:cs="Arial"/>
              </w:rPr>
            </w:pPr>
            <w:r w:rsidRPr="00EB05BE">
              <w:rPr>
                <w:rFonts w:ascii="Arial" w:eastAsia="Times New Roman" w:hAnsi="Arial" w:cs="Arial"/>
              </w:rPr>
              <w:t>["Adults Social Care"]</w:t>
            </w:r>
          </w:p>
        </w:tc>
      </w:tr>
      <w:tr w:rsidR="00CE1D0D" w14:paraId="2F455E7D" w14:textId="77777777" w:rsidTr="002104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61E5D1F" w14:textId="77777777" w:rsidR="00CE1D0D" w:rsidRDefault="0057317F">
            <w:pPr>
              <w:rPr>
                <w:rFonts w:ascii="Arial" w:eastAsia="Times New Roman" w:hAnsi="Arial" w:cs="Arial"/>
              </w:rPr>
            </w:pPr>
            <w:r>
              <w:rPr>
                <w:rFonts w:ascii="Arial" w:eastAsia="Times New Roman" w:hAnsi="Arial" w:cs="Arial"/>
              </w:rPr>
              <w:t>Division: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25E72363" w14:textId="0A6EE83A" w:rsidR="00CE1D0D" w:rsidRDefault="00356222">
            <w:pPr>
              <w:rPr>
                <w:rFonts w:ascii="Arial" w:eastAsia="Times New Roman" w:hAnsi="Arial" w:cs="Arial"/>
              </w:rPr>
            </w:pPr>
            <w:r w:rsidRPr="00356222">
              <w:rPr>
                <w:rFonts w:ascii="Arial" w:eastAsia="Times New Roman" w:hAnsi="Arial" w:cs="Arial"/>
              </w:rPr>
              <w:t>Operations</w:t>
            </w:r>
          </w:p>
        </w:tc>
      </w:tr>
      <w:tr w:rsidR="00CE1D0D" w14:paraId="708C671D" w14:textId="77777777" w:rsidTr="002104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346ACDE" w14:textId="77777777" w:rsidR="00CE1D0D" w:rsidRDefault="0057317F">
            <w:pPr>
              <w:rPr>
                <w:rFonts w:ascii="Arial" w:eastAsia="Times New Roman" w:hAnsi="Arial" w:cs="Arial"/>
              </w:rPr>
            </w:pPr>
            <w:r>
              <w:rPr>
                <w:rFonts w:ascii="Arial" w:eastAsia="Times New Roman" w:hAnsi="Arial" w:cs="Arial"/>
              </w:rPr>
              <w:t>Service Area: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196270C1" w14:textId="05D7DD07" w:rsidR="00CE1D0D" w:rsidRDefault="00356222">
            <w:pPr>
              <w:rPr>
                <w:rFonts w:ascii="Arial" w:eastAsia="Times New Roman" w:hAnsi="Arial" w:cs="Arial"/>
              </w:rPr>
            </w:pPr>
            <w:r w:rsidRPr="00356222">
              <w:rPr>
                <w:rFonts w:ascii="Arial" w:eastAsia="Times New Roman" w:hAnsi="Arial" w:cs="Arial"/>
              </w:rPr>
              <w:t>Care Centres</w:t>
            </w:r>
          </w:p>
        </w:tc>
      </w:tr>
    </w:tbl>
    <w:p w14:paraId="555CBCEB" w14:textId="77777777" w:rsidR="00CE1D0D" w:rsidRDefault="0057317F">
      <w:pPr>
        <w:pStyle w:val="Heading1"/>
        <w:rPr>
          <w:rFonts w:ascii="Arial" w:eastAsia="Times New Roman" w:hAnsi="Arial" w:cs="Arial"/>
          <w:lang w:val="en"/>
        </w:rPr>
      </w:pPr>
      <w:r>
        <w:rPr>
          <w:rFonts w:ascii="Arial" w:eastAsia="Times New Roman" w:hAnsi="Arial" w:cs="Arial"/>
          <w:lang w:val="en"/>
        </w:rPr>
        <w:t>Budget Savings</w:t>
      </w:r>
    </w:p>
    <w:p w14:paraId="025503DD" w14:textId="6AAA9B73" w:rsidR="0021042D" w:rsidRDefault="0021042D">
      <w:pPr>
        <w:pStyle w:val="Heading1"/>
        <w:rPr>
          <w:rFonts w:ascii="Arial" w:eastAsia="Times New Roman" w:hAnsi="Arial" w:cs="Arial"/>
          <w:lang w:val="en"/>
        </w:rPr>
      </w:pPr>
      <w:r>
        <w:rPr>
          <w:rFonts w:ascii="Arial" w:eastAsia="Times New Roman" w:hAnsi="Arial" w:cs="Arial"/>
          <w:sz w:val="26"/>
          <w:szCs w:val="26"/>
        </w:rPr>
        <w:t>Budget Savings Information</w:t>
      </w:r>
    </w:p>
    <w:tbl>
      <w:tblPr>
        <w:tblW w:w="5009" w:type="pct"/>
        <w:tblInd w:w="-8" w:type="dxa"/>
        <w:tblCellMar>
          <w:top w:w="15" w:type="dxa"/>
          <w:left w:w="15" w:type="dxa"/>
          <w:bottom w:w="15" w:type="dxa"/>
          <w:right w:w="15" w:type="dxa"/>
        </w:tblCellMar>
        <w:tblLook w:val="04A0" w:firstRow="1" w:lastRow="0" w:firstColumn="1" w:lastColumn="0" w:noHBand="0" w:noVBand="1"/>
        <w:tblDescription w:val="Budget Savings"/>
      </w:tblPr>
      <w:tblGrid>
        <w:gridCol w:w="6534"/>
        <w:gridCol w:w="2492"/>
      </w:tblGrid>
      <w:tr w:rsidR="00CE1D0D" w14:paraId="4F182E7E" w14:textId="77777777" w:rsidTr="002104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E8F33D6" w14:textId="6E5FF094" w:rsidR="00CE1D0D" w:rsidRDefault="0057317F">
            <w:pPr>
              <w:rPr>
                <w:rFonts w:ascii="Arial" w:eastAsia="Times New Roman" w:hAnsi="Arial" w:cs="Arial"/>
              </w:rPr>
            </w:pPr>
            <w:r>
              <w:rPr>
                <w:rFonts w:ascii="Arial" w:eastAsia="Times New Roman" w:hAnsi="Arial" w:cs="Arial"/>
              </w:rPr>
              <w:t xml:space="preserve">Related to budget </w:t>
            </w:r>
            <w:r w:rsidR="005B3676">
              <w:rPr>
                <w:rFonts w:ascii="Arial" w:eastAsia="Times New Roman" w:hAnsi="Arial" w:cs="Arial"/>
              </w:rPr>
              <w:t>savings?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56C4986B" w14:textId="4F03A57C" w:rsidR="00CE1D0D" w:rsidRDefault="0025655F">
            <w:pPr>
              <w:rPr>
                <w:rFonts w:ascii="Arial" w:eastAsia="Times New Roman" w:hAnsi="Arial" w:cs="Arial"/>
              </w:rPr>
            </w:pPr>
            <w:r>
              <w:rPr>
                <w:rFonts w:ascii="Arial" w:eastAsia="Times New Roman" w:hAnsi="Arial" w:cs="Arial"/>
              </w:rPr>
              <w:t>Yes</w:t>
            </w:r>
          </w:p>
        </w:tc>
      </w:tr>
      <w:tr w:rsidR="00CE1D0D" w14:paraId="2938A6C3" w14:textId="77777777" w:rsidTr="002104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DBC67A5" w14:textId="77777777" w:rsidR="00CE1D0D" w:rsidRDefault="0057317F">
            <w:pPr>
              <w:rPr>
                <w:rFonts w:ascii="Arial" w:eastAsia="Times New Roman" w:hAnsi="Arial" w:cs="Arial"/>
              </w:rPr>
            </w:pPr>
            <w:r>
              <w:rPr>
                <w:rFonts w:ascii="Arial" w:eastAsia="Times New Roman" w:hAnsi="Arial" w:cs="Arial"/>
              </w:rPr>
              <w:t>Budget proposal ref. no:</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6FE116E8" w14:textId="3683925A" w:rsidR="00CE1D0D" w:rsidRDefault="0025655F">
            <w:pPr>
              <w:rPr>
                <w:rFonts w:ascii="Arial" w:eastAsia="Times New Roman" w:hAnsi="Arial" w:cs="Arial"/>
              </w:rPr>
            </w:pPr>
            <w:r w:rsidRPr="0025655F">
              <w:rPr>
                <w:rFonts w:ascii="Arial" w:eastAsia="Times New Roman" w:hAnsi="Arial" w:cs="Arial"/>
              </w:rPr>
              <w:t>ASC 126</w:t>
            </w:r>
          </w:p>
        </w:tc>
      </w:tr>
    </w:tbl>
    <w:p w14:paraId="241789FC" w14:textId="1DE594CD" w:rsidR="005E03FD" w:rsidRDefault="005E03FD">
      <w:pPr>
        <w:rPr>
          <w:rFonts w:ascii="Arial" w:eastAsia="Times New Roman" w:hAnsi="Arial" w:cs="Arial"/>
          <w:b/>
          <w:bCs/>
          <w:kern w:val="36"/>
          <w:sz w:val="48"/>
          <w:szCs w:val="48"/>
          <w:lang w:val="en"/>
        </w:rPr>
      </w:pPr>
    </w:p>
    <w:p w14:paraId="7D6250A4" w14:textId="2B4C2AED" w:rsidR="00CE1D0D" w:rsidRDefault="0057317F">
      <w:pPr>
        <w:pStyle w:val="Heading1"/>
        <w:rPr>
          <w:rFonts w:ascii="Arial" w:eastAsia="Times New Roman" w:hAnsi="Arial" w:cs="Arial"/>
          <w:lang w:val="en"/>
        </w:rPr>
      </w:pPr>
      <w:r>
        <w:rPr>
          <w:rFonts w:ascii="Arial" w:eastAsia="Times New Roman" w:hAnsi="Arial" w:cs="Arial"/>
          <w:lang w:val="en"/>
        </w:rPr>
        <w:t>Officers</w:t>
      </w:r>
    </w:p>
    <w:p w14:paraId="4DC3185C" w14:textId="470CA47F" w:rsidR="0021042D" w:rsidRDefault="0021042D">
      <w:pPr>
        <w:pStyle w:val="Heading1"/>
        <w:rPr>
          <w:rFonts w:ascii="Arial" w:eastAsia="Times New Roman" w:hAnsi="Arial" w:cs="Arial"/>
          <w:lang w:val="en"/>
        </w:rPr>
      </w:pPr>
      <w:r>
        <w:rPr>
          <w:rFonts w:ascii="Arial" w:eastAsia="Times New Roman" w:hAnsi="Arial" w:cs="Arial"/>
          <w:sz w:val="26"/>
          <w:szCs w:val="26"/>
        </w:rPr>
        <w:t>Officers Information</w:t>
      </w:r>
    </w:p>
    <w:tbl>
      <w:tblPr>
        <w:tblW w:w="5009" w:type="pct"/>
        <w:tblInd w:w="-8" w:type="dxa"/>
        <w:tblCellMar>
          <w:top w:w="15" w:type="dxa"/>
          <w:left w:w="15" w:type="dxa"/>
          <w:bottom w:w="15" w:type="dxa"/>
          <w:right w:w="15" w:type="dxa"/>
        </w:tblCellMar>
        <w:tblLook w:val="04A0" w:firstRow="1" w:lastRow="0" w:firstColumn="1" w:lastColumn="0" w:noHBand="0" w:noVBand="1"/>
        <w:tblDescription w:val="Officers Information"/>
      </w:tblPr>
      <w:tblGrid>
        <w:gridCol w:w="8715"/>
        <w:gridCol w:w="311"/>
      </w:tblGrid>
      <w:tr w:rsidR="00CE1D0D" w14:paraId="0F37501E" w14:textId="77777777" w:rsidTr="002104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A40039B" w14:textId="56CA04D9" w:rsidR="00CE1D0D" w:rsidRDefault="0057317F">
            <w:pPr>
              <w:rPr>
                <w:rFonts w:ascii="Arial" w:eastAsia="Times New Roman" w:hAnsi="Arial" w:cs="Arial"/>
              </w:rPr>
            </w:pPr>
            <w:r>
              <w:rPr>
                <w:rFonts w:ascii="Arial" w:eastAsia="Times New Roman" w:hAnsi="Arial" w:cs="Arial"/>
              </w:rPr>
              <w:t>Responsible Officer Email:</w:t>
            </w:r>
            <w:r w:rsidR="00B462E9">
              <w:rPr>
                <w:rFonts w:ascii="Arial" w:eastAsia="Times New Roman" w:hAnsi="Arial" w:cs="Arial"/>
              </w:rPr>
              <w:t xml:space="preserve"> </w:t>
            </w:r>
            <w:r w:rsidR="00F36FBE">
              <w:rPr>
                <w:rFonts w:ascii="Arial" w:eastAsia="Times New Roman" w:hAnsi="Arial" w:cs="Arial"/>
              </w:rPr>
              <w:t>tracey.murray@birmingham.gov.uk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44D735CA" w14:textId="4C9E45D0" w:rsidR="00CE1D0D" w:rsidRDefault="00CE1D0D">
            <w:pPr>
              <w:rPr>
                <w:rFonts w:ascii="Arial" w:eastAsia="Times New Roman" w:hAnsi="Arial" w:cs="Arial"/>
              </w:rPr>
            </w:pPr>
          </w:p>
        </w:tc>
      </w:tr>
      <w:tr w:rsidR="00CE1D0D" w14:paraId="1B52491F" w14:textId="77777777" w:rsidTr="002104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809382F" w14:textId="05F299CE" w:rsidR="00CE1D0D" w:rsidRDefault="0057317F">
            <w:pPr>
              <w:rPr>
                <w:rFonts w:ascii="Arial" w:eastAsia="Times New Roman" w:hAnsi="Arial" w:cs="Arial"/>
              </w:rPr>
            </w:pPr>
            <w:r>
              <w:rPr>
                <w:rFonts w:ascii="Arial" w:eastAsia="Times New Roman" w:hAnsi="Arial" w:cs="Arial"/>
              </w:rPr>
              <w:t>Accountable Officer Email:</w:t>
            </w:r>
            <w:r w:rsidR="00B462E9">
              <w:rPr>
                <w:rFonts w:ascii="Arial" w:eastAsia="Times New Roman" w:hAnsi="Arial" w:cs="Arial"/>
              </w:rPr>
              <w:t xml:space="preserve"> </w:t>
            </w:r>
            <w:r w:rsidR="001B4239">
              <w:rPr>
                <w:rFonts w:ascii="Arial" w:eastAsia="Times New Roman" w:hAnsi="Arial" w:cs="Arial"/>
              </w:rPr>
              <w:t>shazia</w:t>
            </w:r>
            <w:r w:rsidR="00EC1D9E">
              <w:rPr>
                <w:rFonts w:ascii="Arial" w:eastAsia="Times New Roman" w:hAnsi="Arial" w:cs="Arial"/>
              </w:rPr>
              <w:t>.</w:t>
            </w:r>
            <w:r w:rsidR="005F52CC">
              <w:rPr>
                <w:rFonts w:ascii="Arial" w:eastAsia="Times New Roman" w:hAnsi="Arial" w:cs="Arial"/>
              </w:rPr>
              <w:t>a.</w:t>
            </w:r>
            <w:r w:rsidR="00F64CB2">
              <w:rPr>
                <w:rFonts w:ascii="Arial" w:eastAsia="Times New Roman" w:hAnsi="Arial" w:cs="Arial"/>
              </w:rPr>
              <w:t>hanif@</w:t>
            </w:r>
            <w:r w:rsidR="00EC1D9E">
              <w:rPr>
                <w:rFonts w:ascii="Arial" w:eastAsia="Times New Roman" w:hAnsi="Arial" w:cs="Arial"/>
              </w:rPr>
              <w:t>birmingham.gov.uk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74BD4022" w14:textId="7E6C4654" w:rsidR="00CE1D0D" w:rsidRDefault="00CE1D0D">
            <w:pPr>
              <w:rPr>
                <w:rFonts w:ascii="Arial" w:eastAsia="Times New Roman" w:hAnsi="Arial" w:cs="Arial"/>
              </w:rPr>
            </w:pPr>
          </w:p>
        </w:tc>
      </w:tr>
    </w:tbl>
    <w:p w14:paraId="3ECBEBF9" w14:textId="77777777" w:rsidR="00CE1D0D" w:rsidRDefault="0057317F">
      <w:pPr>
        <w:pStyle w:val="Heading1"/>
        <w:rPr>
          <w:rFonts w:ascii="Arial" w:eastAsia="Times New Roman" w:hAnsi="Arial" w:cs="Arial"/>
          <w:lang w:val="en"/>
        </w:rPr>
      </w:pPr>
      <w:r>
        <w:rPr>
          <w:rFonts w:ascii="Arial" w:eastAsia="Times New Roman" w:hAnsi="Arial" w:cs="Arial"/>
          <w:lang w:val="en"/>
        </w:rPr>
        <w:t>Data Sources</w:t>
      </w:r>
    </w:p>
    <w:p w14:paraId="586C3E1D" w14:textId="634DA32C" w:rsidR="00C91FDA" w:rsidRDefault="00C91FDA">
      <w:pPr>
        <w:pStyle w:val="Heading1"/>
        <w:rPr>
          <w:rFonts w:ascii="Arial" w:eastAsia="Times New Roman" w:hAnsi="Arial" w:cs="Arial"/>
          <w:lang w:val="en"/>
        </w:rPr>
      </w:pPr>
      <w:r>
        <w:rPr>
          <w:rFonts w:ascii="Arial" w:eastAsia="Times New Roman" w:hAnsi="Arial" w:cs="Arial"/>
          <w:sz w:val="26"/>
          <w:szCs w:val="26"/>
        </w:rPr>
        <w:t>Data Sources Information</w:t>
      </w:r>
    </w:p>
    <w:tbl>
      <w:tblPr>
        <w:tblW w:w="5009" w:type="pct"/>
        <w:tblInd w:w="-8" w:type="dxa"/>
        <w:tblCellMar>
          <w:top w:w="15" w:type="dxa"/>
          <w:left w:w="15" w:type="dxa"/>
          <w:bottom w:w="15" w:type="dxa"/>
          <w:right w:w="15" w:type="dxa"/>
        </w:tblCellMar>
        <w:tblLook w:val="04A0" w:firstRow="1" w:lastRow="0" w:firstColumn="1" w:lastColumn="0" w:noHBand="0" w:noVBand="1"/>
        <w:tblDescription w:val="Data Sources Information"/>
      </w:tblPr>
      <w:tblGrid>
        <w:gridCol w:w="1498"/>
        <w:gridCol w:w="7528"/>
      </w:tblGrid>
      <w:tr w:rsidR="00CE1D0D" w14:paraId="264AB134" w14:textId="77777777" w:rsidTr="00C91FDA">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6CEBED1" w14:textId="77777777" w:rsidR="00CE1D0D" w:rsidRDefault="0057317F">
            <w:pPr>
              <w:rPr>
                <w:rFonts w:ascii="Arial" w:eastAsia="Times New Roman" w:hAnsi="Arial" w:cs="Arial"/>
              </w:rPr>
            </w:pPr>
            <w:r>
              <w:rPr>
                <w:rFonts w:ascii="Arial" w:eastAsia="Times New Roman" w:hAnsi="Arial" w:cs="Arial"/>
              </w:rPr>
              <w:t>Data sources: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247B391C" w14:textId="6C68AB6F" w:rsidR="00CE1D0D" w:rsidRDefault="004862A2">
            <w:pPr>
              <w:rPr>
                <w:rFonts w:ascii="Arial" w:eastAsia="Times New Roman" w:hAnsi="Arial" w:cs="Arial"/>
              </w:rPr>
            </w:pPr>
            <w:r w:rsidRPr="004862A2">
              <w:rPr>
                <w:rFonts w:ascii="Arial" w:eastAsia="Times New Roman" w:hAnsi="Arial" w:cs="Arial"/>
              </w:rPr>
              <w:t>The Council’s care records system – Eclipse - and other locally held data.</w:t>
            </w:r>
          </w:p>
        </w:tc>
      </w:tr>
      <w:tr w:rsidR="00CE1D0D" w14:paraId="7E003DDF" w14:textId="77777777" w:rsidTr="00C91FDA">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A7CDD0D" w14:textId="77777777" w:rsidR="00CE1D0D" w:rsidRDefault="0057317F">
            <w:pPr>
              <w:rPr>
                <w:rFonts w:ascii="Arial" w:eastAsia="Times New Roman" w:hAnsi="Arial" w:cs="Arial"/>
              </w:rPr>
            </w:pPr>
            <w:r>
              <w:rPr>
                <w:rFonts w:ascii="Arial" w:eastAsia="Times New Roman" w:hAnsi="Arial" w:cs="Arial"/>
              </w:rPr>
              <w:t>Data sources Details: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4339084D" w14:textId="312E800C" w:rsidR="00CE1D0D" w:rsidRDefault="004862A2">
            <w:pPr>
              <w:rPr>
                <w:rFonts w:ascii="Arial" w:eastAsia="Times New Roman" w:hAnsi="Arial" w:cs="Arial"/>
              </w:rPr>
            </w:pPr>
            <w:r w:rsidRPr="004862A2">
              <w:rPr>
                <w:rFonts w:ascii="Arial" w:eastAsia="Times New Roman" w:hAnsi="Arial" w:cs="Arial"/>
              </w:rPr>
              <w:t>Eclipse. Some of the metrics, such as data relating to gender</w:t>
            </w:r>
            <w:r w:rsidR="001362BC">
              <w:rPr>
                <w:rFonts w:ascii="Arial" w:eastAsia="Times New Roman" w:hAnsi="Arial" w:cs="Arial"/>
              </w:rPr>
              <w:t xml:space="preserve"> reassignment</w:t>
            </w:r>
            <w:r w:rsidRPr="004862A2">
              <w:rPr>
                <w:rFonts w:ascii="Arial" w:eastAsia="Times New Roman" w:hAnsi="Arial" w:cs="Arial"/>
              </w:rPr>
              <w:t>, has not been obtained as citizens have been in the system for a number of years and many have not been in receipt of an annual review for some time.</w:t>
            </w:r>
          </w:p>
        </w:tc>
      </w:tr>
    </w:tbl>
    <w:p w14:paraId="6A529449" w14:textId="0B8A4B13" w:rsidR="00CE1D0D" w:rsidRDefault="0057317F">
      <w:pPr>
        <w:pStyle w:val="Heading1"/>
        <w:rPr>
          <w:rFonts w:ascii="Arial" w:eastAsia="Times New Roman" w:hAnsi="Arial" w:cs="Arial"/>
          <w:lang w:val="en"/>
        </w:rPr>
      </w:pPr>
      <w:r>
        <w:rPr>
          <w:rFonts w:ascii="Arial" w:eastAsia="Times New Roman" w:hAnsi="Arial" w:cs="Arial"/>
          <w:lang w:val="en"/>
        </w:rPr>
        <w:t>Initial Assessment</w:t>
      </w:r>
    </w:p>
    <w:p w14:paraId="446473B4" w14:textId="3FBBF61D" w:rsidR="00C91FDA" w:rsidRDefault="00C91FDA">
      <w:pPr>
        <w:pStyle w:val="Heading1"/>
        <w:rPr>
          <w:rFonts w:ascii="Arial" w:eastAsia="Times New Roman" w:hAnsi="Arial" w:cs="Arial"/>
          <w:lang w:val="en"/>
        </w:rPr>
      </w:pPr>
      <w:r>
        <w:rPr>
          <w:rFonts w:ascii="Arial" w:eastAsia="Times New Roman" w:hAnsi="Arial" w:cs="Arial"/>
          <w:sz w:val="26"/>
          <w:szCs w:val="26"/>
        </w:rPr>
        <w:t>Initial Assessment</w:t>
      </w:r>
    </w:p>
    <w:tbl>
      <w:tblPr>
        <w:tblW w:w="5009" w:type="pct"/>
        <w:tblInd w:w="-8" w:type="dxa"/>
        <w:tblCellMar>
          <w:top w:w="15" w:type="dxa"/>
          <w:left w:w="15" w:type="dxa"/>
          <w:bottom w:w="15" w:type="dxa"/>
          <w:right w:w="15" w:type="dxa"/>
        </w:tblCellMar>
        <w:tblLook w:val="04A0" w:firstRow="1" w:lastRow="0" w:firstColumn="1" w:lastColumn="0" w:noHBand="0" w:noVBand="1"/>
        <w:tblDescription w:val="Initial Assessment"/>
      </w:tblPr>
      <w:tblGrid>
        <w:gridCol w:w="2422"/>
        <w:gridCol w:w="6604"/>
      </w:tblGrid>
      <w:tr w:rsidR="00C43F43" w14:paraId="49FCA69C" w14:textId="77777777" w:rsidTr="00C91FDA">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E366907" w14:textId="77777777" w:rsidR="00CE1D0D" w:rsidRDefault="0057317F">
            <w:pPr>
              <w:rPr>
                <w:rFonts w:ascii="Arial" w:eastAsia="Times New Roman" w:hAnsi="Arial" w:cs="Arial"/>
              </w:rPr>
            </w:pPr>
            <w:r>
              <w:rPr>
                <w:rFonts w:ascii="Arial" w:eastAsia="Times New Roman" w:hAnsi="Arial" w:cs="Arial"/>
              </w:rPr>
              <w:lastRenderedPageBreak/>
              <w:t>Impact Age: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786807B5" w14:textId="26D0A1D0" w:rsidR="00D42254" w:rsidRDefault="00D42254">
            <w:pPr>
              <w:rPr>
                <w:rFonts w:ascii="Arial" w:eastAsia="Times New Roman" w:hAnsi="Arial" w:cs="Arial"/>
              </w:rPr>
            </w:pPr>
            <w:r>
              <w:rPr>
                <w:rFonts w:ascii="Arial" w:eastAsia="Times New Roman" w:hAnsi="Arial" w:cs="Arial"/>
              </w:rPr>
              <w:t>Yes</w:t>
            </w:r>
          </w:p>
        </w:tc>
      </w:tr>
      <w:tr w:rsidR="00C43F43" w14:paraId="40973884" w14:textId="77777777" w:rsidTr="00C91FDA">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C909240" w14:textId="77777777" w:rsidR="00CE1D0D" w:rsidRDefault="0057317F">
            <w:pPr>
              <w:rPr>
                <w:rFonts w:ascii="Arial" w:eastAsia="Times New Roman" w:hAnsi="Arial" w:cs="Arial"/>
              </w:rPr>
            </w:pPr>
            <w:r>
              <w:rPr>
                <w:rFonts w:ascii="Arial" w:eastAsia="Times New Roman" w:hAnsi="Arial" w:cs="Arial"/>
              </w:rPr>
              <w:t>Impact Disability:</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51478A73" w14:textId="7BE21FFD" w:rsidR="00CE1D0D" w:rsidRDefault="00D42254">
            <w:pPr>
              <w:rPr>
                <w:rFonts w:ascii="Arial" w:eastAsia="Times New Roman" w:hAnsi="Arial" w:cs="Arial"/>
              </w:rPr>
            </w:pPr>
            <w:r>
              <w:rPr>
                <w:rFonts w:ascii="Arial" w:eastAsia="Times New Roman" w:hAnsi="Arial" w:cs="Arial"/>
              </w:rPr>
              <w:t>Yes</w:t>
            </w:r>
          </w:p>
        </w:tc>
      </w:tr>
      <w:tr w:rsidR="00C43F43" w14:paraId="2362841F" w14:textId="77777777" w:rsidTr="00C91FDA">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45FF886" w14:textId="77777777" w:rsidR="00CE1D0D" w:rsidRDefault="0057317F">
            <w:pPr>
              <w:rPr>
                <w:rFonts w:ascii="Arial" w:eastAsia="Times New Roman" w:hAnsi="Arial" w:cs="Arial"/>
              </w:rPr>
            </w:pPr>
            <w:r>
              <w:rPr>
                <w:rFonts w:ascii="Arial" w:eastAsia="Times New Roman" w:hAnsi="Arial" w:cs="Arial"/>
              </w:rPr>
              <w:t>Impact Sex:</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70CDD49D" w14:textId="0B19C6DB" w:rsidR="00CE1D0D" w:rsidRDefault="00D42254">
            <w:pPr>
              <w:rPr>
                <w:rFonts w:ascii="Arial" w:eastAsia="Times New Roman" w:hAnsi="Arial" w:cs="Arial"/>
              </w:rPr>
            </w:pPr>
            <w:r>
              <w:rPr>
                <w:rFonts w:ascii="Arial" w:eastAsia="Times New Roman" w:hAnsi="Arial" w:cs="Arial"/>
              </w:rPr>
              <w:t>Yes</w:t>
            </w:r>
          </w:p>
        </w:tc>
      </w:tr>
      <w:tr w:rsidR="00C43F43" w14:paraId="69D6D887" w14:textId="77777777" w:rsidTr="00C91FDA">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573611F" w14:textId="77777777" w:rsidR="00CE1D0D" w:rsidRDefault="0057317F">
            <w:pPr>
              <w:rPr>
                <w:rFonts w:ascii="Arial" w:eastAsia="Times New Roman" w:hAnsi="Arial" w:cs="Arial"/>
              </w:rPr>
            </w:pPr>
            <w:r>
              <w:rPr>
                <w:rFonts w:ascii="Arial" w:eastAsia="Times New Roman" w:hAnsi="Arial" w:cs="Arial"/>
              </w:rPr>
              <w:t>Impact Gender Reassignment: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06619D29" w14:textId="439F3E65" w:rsidR="00CE1D0D" w:rsidRDefault="00B7593D">
            <w:pPr>
              <w:rPr>
                <w:rFonts w:ascii="Arial" w:eastAsia="Times New Roman" w:hAnsi="Arial" w:cs="Arial"/>
              </w:rPr>
            </w:pPr>
            <w:r w:rsidRPr="00B7593D">
              <w:rPr>
                <w:rFonts w:ascii="Arial" w:eastAsia="Times New Roman" w:hAnsi="Arial" w:cs="Arial"/>
              </w:rPr>
              <w:t xml:space="preserve">No information is held on </w:t>
            </w:r>
            <w:r w:rsidR="004A6704">
              <w:rPr>
                <w:rFonts w:ascii="Arial" w:eastAsia="Times New Roman" w:hAnsi="Arial" w:cs="Arial"/>
              </w:rPr>
              <w:t>this characteristic so</w:t>
            </w:r>
            <w:r w:rsidRPr="00B7593D">
              <w:rPr>
                <w:rFonts w:ascii="Arial" w:eastAsia="Times New Roman" w:hAnsi="Arial" w:cs="Arial"/>
              </w:rPr>
              <w:t xml:space="preserve"> we are unable to say whether </w:t>
            </w:r>
            <w:r w:rsidR="00C43F43">
              <w:rPr>
                <w:rFonts w:ascii="Arial" w:eastAsia="Times New Roman" w:hAnsi="Arial" w:cs="Arial"/>
              </w:rPr>
              <w:t xml:space="preserve">it </w:t>
            </w:r>
            <w:r w:rsidR="00B3134B">
              <w:rPr>
                <w:rFonts w:ascii="Arial" w:eastAsia="Times New Roman" w:hAnsi="Arial" w:cs="Arial"/>
              </w:rPr>
              <w:t xml:space="preserve">will be </w:t>
            </w:r>
            <w:r w:rsidRPr="00B7593D">
              <w:rPr>
                <w:rFonts w:ascii="Arial" w:eastAsia="Times New Roman" w:hAnsi="Arial" w:cs="Arial"/>
              </w:rPr>
              <w:t xml:space="preserve">impacted or not.  </w:t>
            </w:r>
          </w:p>
        </w:tc>
      </w:tr>
      <w:tr w:rsidR="00C43F43" w14:paraId="7791E29A" w14:textId="77777777" w:rsidTr="00C91FDA">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23D9A71" w14:textId="77777777" w:rsidR="00CE1D0D" w:rsidRDefault="0057317F">
            <w:pPr>
              <w:rPr>
                <w:rFonts w:ascii="Arial" w:eastAsia="Times New Roman" w:hAnsi="Arial" w:cs="Arial"/>
              </w:rPr>
            </w:pPr>
            <w:r>
              <w:rPr>
                <w:rFonts w:ascii="Arial" w:eastAsia="Times New Roman" w:hAnsi="Arial" w:cs="Arial"/>
              </w:rPr>
              <w:t>Impact Marriage and Civil Partnerships: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405AD45E" w14:textId="11132106" w:rsidR="00CE1D0D" w:rsidRDefault="00B7593D">
            <w:pPr>
              <w:rPr>
                <w:rFonts w:ascii="Arial" w:eastAsia="Times New Roman" w:hAnsi="Arial" w:cs="Arial"/>
              </w:rPr>
            </w:pPr>
            <w:r w:rsidRPr="00B7593D">
              <w:rPr>
                <w:rFonts w:ascii="Arial" w:eastAsia="Times New Roman" w:hAnsi="Arial" w:cs="Arial"/>
              </w:rPr>
              <w:t xml:space="preserve">No information is held on </w:t>
            </w:r>
            <w:r w:rsidR="00A900A8">
              <w:rPr>
                <w:rFonts w:ascii="Arial" w:eastAsia="Times New Roman" w:hAnsi="Arial" w:cs="Arial"/>
              </w:rPr>
              <w:t>this characteristic</w:t>
            </w:r>
            <w:r w:rsidRPr="00B7593D">
              <w:rPr>
                <w:rFonts w:ascii="Arial" w:eastAsia="Times New Roman" w:hAnsi="Arial" w:cs="Arial"/>
              </w:rPr>
              <w:t xml:space="preserve"> so we are unable to say whether </w:t>
            </w:r>
            <w:r w:rsidR="00B3134B">
              <w:rPr>
                <w:rFonts w:ascii="Arial" w:eastAsia="Times New Roman" w:hAnsi="Arial" w:cs="Arial"/>
              </w:rPr>
              <w:t xml:space="preserve">it will be </w:t>
            </w:r>
            <w:r w:rsidRPr="00B7593D">
              <w:rPr>
                <w:rFonts w:ascii="Arial" w:eastAsia="Times New Roman" w:hAnsi="Arial" w:cs="Arial"/>
              </w:rPr>
              <w:t xml:space="preserve">impacted or not.  </w:t>
            </w:r>
          </w:p>
        </w:tc>
      </w:tr>
      <w:tr w:rsidR="00C43F43" w14:paraId="2B08B83E" w14:textId="77777777" w:rsidTr="00C91FDA">
        <w:trPr>
          <w:trHeight w:val="547"/>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2AF2096" w14:textId="77777777" w:rsidR="00CE1D0D" w:rsidRDefault="0057317F">
            <w:pPr>
              <w:rPr>
                <w:rFonts w:ascii="Arial" w:eastAsia="Times New Roman" w:hAnsi="Arial" w:cs="Arial"/>
              </w:rPr>
            </w:pPr>
            <w:r>
              <w:rPr>
                <w:rFonts w:ascii="Arial" w:eastAsia="Times New Roman" w:hAnsi="Arial" w:cs="Arial"/>
              </w:rPr>
              <w:t>Impact Pregnancy and Maternity:</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0381F10A" w14:textId="38223809" w:rsidR="00CE1D0D" w:rsidRDefault="00C843DD">
            <w:pPr>
              <w:rPr>
                <w:rFonts w:ascii="Arial" w:eastAsia="Times New Roman" w:hAnsi="Arial" w:cs="Arial"/>
              </w:rPr>
            </w:pPr>
            <w:r w:rsidRPr="00C843DD">
              <w:rPr>
                <w:rFonts w:ascii="Arial" w:eastAsia="Times New Roman" w:hAnsi="Arial" w:cs="Arial"/>
              </w:rPr>
              <w:t xml:space="preserve">No </w:t>
            </w:r>
          </w:p>
        </w:tc>
      </w:tr>
      <w:tr w:rsidR="00C43F43" w14:paraId="5035F6DB" w14:textId="77777777" w:rsidTr="00C91FDA">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890F16D" w14:textId="77777777" w:rsidR="00CE1D0D" w:rsidRDefault="0057317F">
            <w:pPr>
              <w:rPr>
                <w:rFonts w:ascii="Arial" w:eastAsia="Times New Roman" w:hAnsi="Arial" w:cs="Arial"/>
              </w:rPr>
            </w:pPr>
            <w:r>
              <w:rPr>
                <w:rFonts w:ascii="Arial" w:eastAsia="Times New Roman" w:hAnsi="Arial" w:cs="Arial"/>
              </w:rPr>
              <w:t>Impact Race: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3B8AA057" w14:textId="78C3CB06" w:rsidR="00CE1D0D" w:rsidRDefault="00C843DD">
            <w:pPr>
              <w:rPr>
                <w:rFonts w:ascii="Arial" w:eastAsia="Times New Roman" w:hAnsi="Arial" w:cs="Arial"/>
              </w:rPr>
            </w:pPr>
            <w:r>
              <w:rPr>
                <w:rFonts w:ascii="Arial" w:eastAsia="Times New Roman" w:hAnsi="Arial" w:cs="Arial"/>
              </w:rPr>
              <w:t>Yes</w:t>
            </w:r>
          </w:p>
        </w:tc>
      </w:tr>
      <w:tr w:rsidR="00C43F43" w14:paraId="1ECDBAC4" w14:textId="77777777" w:rsidTr="00C91FDA">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14C13D0" w14:textId="77777777" w:rsidR="00CE1D0D" w:rsidRDefault="0057317F">
            <w:pPr>
              <w:rPr>
                <w:rFonts w:ascii="Arial" w:eastAsia="Times New Roman" w:hAnsi="Arial" w:cs="Arial"/>
              </w:rPr>
            </w:pPr>
            <w:r>
              <w:rPr>
                <w:rFonts w:ascii="Arial" w:eastAsia="Times New Roman" w:hAnsi="Arial" w:cs="Arial"/>
              </w:rPr>
              <w:t>Impact Religion or Beliefs: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1EA0EDC1" w14:textId="7855D041" w:rsidR="00CE1D0D" w:rsidRDefault="00C843DD">
            <w:pPr>
              <w:rPr>
                <w:rFonts w:ascii="Arial" w:eastAsia="Times New Roman" w:hAnsi="Arial" w:cs="Arial"/>
              </w:rPr>
            </w:pPr>
            <w:r>
              <w:rPr>
                <w:rFonts w:ascii="Arial" w:eastAsia="Times New Roman" w:hAnsi="Arial" w:cs="Arial"/>
              </w:rPr>
              <w:t>Yes</w:t>
            </w:r>
          </w:p>
        </w:tc>
      </w:tr>
      <w:tr w:rsidR="00C43F43" w14:paraId="4081E46E" w14:textId="77777777" w:rsidTr="00C91FDA">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582A6C7" w14:textId="77777777" w:rsidR="00CE1D0D" w:rsidRDefault="0057317F">
            <w:pPr>
              <w:rPr>
                <w:rFonts w:ascii="Arial" w:eastAsia="Times New Roman" w:hAnsi="Arial" w:cs="Arial"/>
              </w:rPr>
            </w:pPr>
            <w:r>
              <w:rPr>
                <w:rFonts w:ascii="Arial" w:eastAsia="Times New Roman" w:hAnsi="Arial" w:cs="Arial"/>
              </w:rPr>
              <w:t>Impact Sexual Orientation: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1044F544" w14:textId="24E8C564" w:rsidR="00CE1D0D" w:rsidRDefault="00DE6AB6">
            <w:pPr>
              <w:rPr>
                <w:rFonts w:ascii="Arial" w:eastAsia="Times New Roman" w:hAnsi="Arial" w:cs="Arial"/>
              </w:rPr>
            </w:pPr>
            <w:r w:rsidRPr="00DE6AB6">
              <w:rPr>
                <w:rFonts w:ascii="Arial" w:eastAsia="Times New Roman" w:hAnsi="Arial" w:cs="Arial"/>
              </w:rPr>
              <w:t>No information on this c</w:t>
            </w:r>
            <w:r w:rsidR="004A6704">
              <w:rPr>
                <w:rFonts w:ascii="Arial" w:eastAsia="Times New Roman" w:hAnsi="Arial" w:cs="Arial"/>
              </w:rPr>
              <w:t>har</w:t>
            </w:r>
            <w:r w:rsidR="00C43F43">
              <w:rPr>
                <w:rFonts w:ascii="Arial" w:eastAsia="Times New Roman" w:hAnsi="Arial" w:cs="Arial"/>
              </w:rPr>
              <w:t xml:space="preserve">acteristic </w:t>
            </w:r>
            <w:r w:rsidRPr="00DE6AB6">
              <w:rPr>
                <w:rFonts w:ascii="Arial" w:eastAsia="Times New Roman" w:hAnsi="Arial" w:cs="Arial"/>
              </w:rPr>
              <w:t xml:space="preserve">is held for 72.7% of residents so it is difficult to say whether </w:t>
            </w:r>
            <w:r w:rsidR="00C43F43">
              <w:rPr>
                <w:rFonts w:ascii="Arial" w:eastAsia="Times New Roman" w:hAnsi="Arial" w:cs="Arial"/>
              </w:rPr>
              <w:t xml:space="preserve">it </w:t>
            </w:r>
            <w:r w:rsidRPr="00DE6AB6">
              <w:rPr>
                <w:rFonts w:ascii="Arial" w:eastAsia="Times New Roman" w:hAnsi="Arial" w:cs="Arial"/>
              </w:rPr>
              <w:t xml:space="preserve">will be impacted. Birmingham's LGBT population is estimated to be </w:t>
            </w:r>
            <w:r w:rsidR="0084033E" w:rsidRPr="00DE6AB6">
              <w:rPr>
                <w:rFonts w:ascii="Arial" w:eastAsia="Times New Roman" w:hAnsi="Arial" w:cs="Arial"/>
              </w:rPr>
              <w:t>approx.</w:t>
            </w:r>
            <w:r w:rsidRPr="00DE6AB6">
              <w:rPr>
                <w:rFonts w:ascii="Arial" w:eastAsia="Times New Roman" w:hAnsi="Arial" w:cs="Arial"/>
              </w:rPr>
              <w:t xml:space="preserve"> 45,000 adults so there could be a small impact.</w:t>
            </w:r>
          </w:p>
        </w:tc>
      </w:tr>
      <w:tr w:rsidR="00C43F43" w14:paraId="7FB18378" w14:textId="77777777" w:rsidTr="00C91FDA">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22528AD" w14:textId="77777777" w:rsidR="00CE1D0D" w:rsidRDefault="0057317F">
            <w:pPr>
              <w:rPr>
                <w:rFonts w:ascii="Arial" w:eastAsia="Times New Roman" w:hAnsi="Arial" w:cs="Arial"/>
              </w:rPr>
            </w:pPr>
            <w:r>
              <w:rPr>
                <w:rFonts w:ascii="Arial" w:eastAsia="Times New Roman" w:hAnsi="Arial" w:cs="Arial"/>
              </w:rPr>
              <w:t>Impact Care Experience: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76965115" w14:textId="3847A7F1" w:rsidR="00CE1D0D" w:rsidRDefault="00CA3523">
            <w:pPr>
              <w:rPr>
                <w:rFonts w:ascii="Arial" w:eastAsia="Times New Roman" w:hAnsi="Arial" w:cs="Arial"/>
              </w:rPr>
            </w:pPr>
            <w:r>
              <w:rPr>
                <w:rFonts w:ascii="Arial" w:eastAsia="Times New Roman" w:hAnsi="Arial" w:cs="Arial"/>
              </w:rPr>
              <w:t>No</w:t>
            </w:r>
          </w:p>
        </w:tc>
      </w:tr>
    </w:tbl>
    <w:p w14:paraId="620000F2" w14:textId="5B7ADAC9" w:rsidR="006E2198" w:rsidRDefault="0057317F">
      <w:pPr>
        <w:pStyle w:val="Heading1"/>
        <w:rPr>
          <w:rFonts w:ascii="Arial" w:eastAsia="Times New Roman" w:hAnsi="Arial" w:cs="Arial"/>
          <w:lang w:val="en"/>
        </w:rPr>
      </w:pPr>
      <w:r>
        <w:rPr>
          <w:rFonts w:ascii="Arial" w:eastAsia="Times New Roman" w:hAnsi="Arial" w:cs="Arial"/>
          <w:lang w:val="en"/>
        </w:rPr>
        <w:t>Initial Assessment Summary</w:t>
      </w:r>
    </w:p>
    <w:p w14:paraId="6129819D" w14:textId="7F18FF47" w:rsidR="003015C8" w:rsidRDefault="003015C8">
      <w:pPr>
        <w:pStyle w:val="Heading1"/>
        <w:rPr>
          <w:rFonts w:ascii="Arial" w:eastAsia="Times New Roman" w:hAnsi="Arial" w:cs="Arial"/>
          <w:lang w:val="en"/>
        </w:rPr>
      </w:pPr>
      <w:r>
        <w:rPr>
          <w:rFonts w:ascii="Arial" w:eastAsia="Times New Roman" w:hAnsi="Arial" w:cs="Arial"/>
          <w:sz w:val="26"/>
          <w:szCs w:val="26"/>
        </w:rPr>
        <w:t>Initial Assessment Summary</w:t>
      </w:r>
    </w:p>
    <w:tbl>
      <w:tblPr>
        <w:tblW w:w="5009" w:type="pct"/>
        <w:tblInd w:w="-8" w:type="dxa"/>
        <w:tblCellMar>
          <w:top w:w="15" w:type="dxa"/>
          <w:left w:w="15" w:type="dxa"/>
          <w:bottom w:w="15" w:type="dxa"/>
          <w:right w:w="15" w:type="dxa"/>
        </w:tblCellMar>
        <w:tblLook w:val="04A0" w:firstRow="1" w:lastRow="0" w:firstColumn="1" w:lastColumn="0" w:noHBand="0" w:noVBand="1"/>
        <w:tblDescription w:val="Initial Assessment Summary"/>
      </w:tblPr>
      <w:tblGrid>
        <w:gridCol w:w="1870"/>
        <w:gridCol w:w="7156"/>
      </w:tblGrid>
      <w:tr w:rsidR="00CE1D0D" w14:paraId="77EFEC90" w14:textId="77777777" w:rsidTr="006E219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593753F" w14:textId="77777777" w:rsidR="00CE1D0D" w:rsidRDefault="0057317F">
            <w:pPr>
              <w:rPr>
                <w:rFonts w:ascii="Arial" w:eastAsia="Times New Roman" w:hAnsi="Arial" w:cs="Arial"/>
              </w:rPr>
            </w:pPr>
            <w:r>
              <w:rPr>
                <w:rFonts w:ascii="Arial" w:eastAsia="Times New Roman" w:hAnsi="Arial" w:cs="Arial"/>
              </w:rPr>
              <w:t>Initial Assessment Summary:</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7505BB50" w14:textId="4534F2C8" w:rsidR="00CE1D0D" w:rsidRDefault="5CB0F3F2">
            <w:pPr>
              <w:rPr>
                <w:rFonts w:ascii="Arial" w:eastAsia="Times New Roman" w:hAnsi="Arial" w:cs="Arial"/>
              </w:rPr>
            </w:pPr>
            <w:r w:rsidRPr="7DF7065F">
              <w:rPr>
                <w:rFonts w:ascii="Arial" w:eastAsia="Times New Roman" w:hAnsi="Arial" w:cs="Arial"/>
              </w:rPr>
              <w:t xml:space="preserve">The preferred </w:t>
            </w:r>
            <w:r w:rsidR="26618CFD" w:rsidRPr="7DF7065F">
              <w:rPr>
                <w:rFonts w:ascii="Arial" w:eastAsia="Times New Roman" w:hAnsi="Arial" w:cs="Arial"/>
              </w:rPr>
              <w:t xml:space="preserve">option will impact on the </w:t>
            </w:r>
            <w:r w:rsidR="2E03FB80" w:rsidRPr="7DF7065F">
              <w:rPr>
                <w:rFonts w:ascii="Arial" w:eastAsia="Times New Roman" w:hAnsi="Arial" w:cs="Arial"/>
              </w:rPr>
              <w:t xml:space="preserve">long-term </w:t>
            </w:r>
            <w:r w:rsidR="26618CFD" w:rsidRPr="7DF7065F">
              <w:rPr>
                <w:rFonts w:ascii="Arial" w:eastAsia="Times New Roman" w:hAnsi="Arial" w:cs="Arial"/>
              </w:rPr>
              <w:t xml:space="preserve">residents of the </w:t>
            </w:r>
            <w:r w:rsidR="100CA836" w:rsidRPr="7DF7065F">
              <w:rPr>
                <w:rFonts w:ascii="Arial" w:eastAsia="Times New Roman" w:hAnsi="Arial" w:cs="Arial"/>
              </w:rPr>
              <w:t>C</w:t>
            </w:r>
            <w:r w:rsidR="26618CFD" w:rsidRPr="7DF7065F">
              <w:rPr>
                <w:rFonts w:ascii="Arial" w:eastAsia="Times New Roman" w:hAnsi="Arial" w:cs="Arial"/>
              </w:rPr>
              <w:t xml:space="preserve">are </w:t>
            </w:r>
            <w:r w:rsidR="0F07CEA8" w:rsidRPr="7DF7065F">
              <w:rPr>
                <w:rFonts w:ascii="Arial" w:eastAsia="Times New Roman" w:hAnsi="Arial" w:cs="Arial"/>
              </w:rPr>
              <w:t>C</w:t>
            </w:r>
            <w:r w:rsidR="26618CFD" w:rsidRPr="7DF7065F">
              <w:rPr>
                <w:rFonts w:ascii="Arial" w:eastAsia="Times New Roman" w:hAnsi="Arial" w:cs="Arial"/>
              </w:rPr>
              <w:t xml:space="preserve">entres. The majority of long-term residents are over 70 </w:t>
            </w:r>
            <w:r w:rsidR="004E7CF9">
              <w:rPr>
                <w:rFonts w:ascii="Arial" w:eastAsia="Times New Roman" w:hAnsi="Arial" w:cs="Arial"/>
              </w:rPr>
              <w:t xml:space="preserve">years of age </w:t>
            </w:r>
            <w:r w:rsidR="26618CFD" w:rsidRPr="7DF7065F">
              <w:rPr>
                <w:rFonts w:ascii="Arial" w:eastAsia="Times New Roman" w:hAnsi="Arial" w:cs="Arial"/>
              </w:rPr>
              <w:t>with health conditions so there is the potential for the age and disability protected characteristics to be significantly impacted. A full assessment is needed to explore the potential impact in more detail.</w:t>
            </w:r>
          </w:p>
        </w:tc>
      </w:tr>
      <w:tr w:rsidR="00CE1D0D" w14:paraId="05F88381" w14:textId="77777777" w:rsidTr="006E219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A533DEF" w14:textId="02A2BFB7" w:rsidR="00CE1D0D" w:rsidRDefault="0057317F">
            <w:pPr>
              <w:rPr>
                <w:rFonts w:ascii="Arial" w:eastAsia="Times New Roman" w:hAnsi="Arial" w:cs="Arial"/>
              </w:rPr>
            </w:pPr>
            <w:r w:rsidRPr="7DF7065F">
              <w:rPr>
                <w:rFonts w:ascii="Arial" w:eastAsia="Times New Roman" w:hAnsi="Arial" w:cs="Arial"/>
              </w:rPr>
              <w:t xml:space="preserve">Is a full EIA </w:t>
            </w:r>
            <w:r w:rsidR="0B996686" w:rsidRPr="7DF7065F">
              <w:rPr>
                <w:rFonts w:ascii="Arial" w:eastAsia="Times New Roman" w:hAnsi="Arial" w:cs="Arial"/>
              </w:rPr>
              <w:t>Required?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767BC9C5" w14:textId="52CB7F01" w:rsidR="00CE1D0D" w:rsidRDefault="0084033E">
            <w:pPr>
              <w:rPr>
                <w:rFonts w:ascii="Arial" w:eastAsia="Times New Roman" w:hAnsi="Arial" w:cs="Arial"/>
              </w:rPr>
            </w:pPr>
            <w:r>
              <w:rPr>
                <w:rFonts w:ascii="Arial" w:eastAsia="Times New Roman" w:hAnsi="Arial" w:cs="Arial"/>
              </w:rPr>
              <w:t>Yes</w:t>
            </w:r>
          </w:p>
        </w:tc>
      </w:tr>
    </w:tbl>
    <w:p w14:paraId="29D9A5EF" w14:textId="77777777" w:rsidR="00CE1D0D" w:rsidRDefault="0057317F">
      <w:pPr>
        <w:pStyle w:val="Heading1"/>
        <w:rPr>
          <w:rFonts w:ascii="Arial" w:eastAsia="Times New Roman" w:hAnsi="Arial" w:cs="Arial"/>
          <w:lang w:val="en"/>
        </w:rPr>
      </w:pPr>
      <w:r>
        <w:rPr>
          <w:rFonts w:ascii="Arial" w:eastAsia="Times New Roman" w:hAnsi="Arial" w:cs="Arial"/>
          <w:lang w:val="en"/>
        </w:rPr>
        <w:t>Protected Characteristic – Age</w:t>
      </w:r>
    </w:p>
    <w:p w14:paraId="5E3C745A" w14:textId="2BBD4BAB" w:rsidR="006E2198" w:rsidRDefault="006E2198">
      <w:pPr>
        <w:pStyle w:val="Heading1"/>
        <w:rPr>
          <w:rFonts w:ascii="Arial" w:eastAsia="Times New Roman" w:hAnsi="Arial" w:cs="Arial"/>
          <w:lang w:val="en"/>
        </w:rPr>
      </w:pPr>
      <w:r>
        <w:rPr>
          <w:rFonts w:ascii="Arial" w:eastAsia="Times New Roman" w:hAnsi="Arial" w:cs="Arial"/>
          <w:sz w:val="26"/>
          <w:szCs w:val="26"/>
        </w:rPr>
        <w:t>Age Impact</w:t>
      </w:r>
    </w:p>
    <w:tbl>
      <w:tblPr>
        <w:tblW w:w="5009" w:type="pct"/>
        <w:tblInd w:w="-8" w:type="dxa"/>
        <w:tblCellMar>
          <w:top w:w="15" w:type="dxa"/>
          <w:left w:w="15" w:type="dxa"/>
          <w:bottom w:w="15" w:type="dxa"/>
          <w:right w:w="15" w:type="dxa"/>
        </w:tblCellMar>
        <w:tblLook w:val="04A0" w:firstRow="1" w:lastRow="0" w:firstColumn="1" w:lastColumn="0" w:noHBand="0" w:noVBand="1"/>
        <w:tblDescription w:val="Age Impact"/>
      </w:tblPr>
      <w:tblGrid>
        <w:gridCol w:w="1555"/>
        <w:gridCol w:w="7471"/>
      </w:tblGrid>
      <w:tr w:rsidR="00CE1D0D" w14:paraId="34215C51" w14:textId="77777777" w:rsidTr="00364B70">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6D9E225" w14:textId="77777777" w:rsidR="00CE1D0D" w:rsidRDefault="0057317F">
            <w:pPr>
              <w:rPr>
                <w:rFonts w:ascii="Arial" w:eastAsia="Times New Roman" w:hAnsi="Arial" w:cs="Arial"/>
              </w:rPr>
            </w:pPr>
            <w:r>
              <w:rPr>
                <w:rFonts w:ascii="Arial" w:eastAsia="Times New Roman" w:hAnsi="Arial" w:cs="Arial"/>
              </w:rPr>
              <w:lastRenderedPageBreak/>
              <w:t>Impact Age: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5FC56E32" w14:textId="04676FA6" w:rsidR="000946C5" w:rsidRDefault="002E5832">
            <w:pPr>
              <w:rPr>
                <w:rFonts w:ascii="Arial" w:eastAsia="Times New Roman" w:hAnsi="Arial" w:cs="Arial"/>
              </w:rPr>
            </w:pPr>
            <w:r>
              <w:rPr>
                <w:rFonts w:ascii="Arial" w:eastAsia="Times New Roman" w:hAnsi="Arial" w:cs="Arial"/>
              </w:rPr>
              <w:t>Yes</w:t>
            </w:r>
          </w:p>
        </w:tc>
      </w:tr>
      <w:tr w:rsidR="00CE1D0D" w14:paraId="2C876059" w14:textId="77777777" w:rsidTr="00364B70">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EDF5555" w14:textId="77777777" w:rsidR="00CE1D0D" w:rsidRDefault="0057317F">
            <w:pPr>
              <w:rPr>
                <w:rFonts w:ascii="Arial" w:eastAsia="Times New Roman" w:hAnsi="Arial" w:cs="Arial"/>
              </w:rPr>
            </w:pPr>
            <w:r>
              <w:rPr>
                <w:rFonts w:ascii="Arial" w:eastAsia="Times New Roman" w:hAnsi="Arial" w:cs="Arial"/>
              </w:rPr>
              <w:t>Age Group Impacted: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59067F5E" w14:textId="760D8116" w:rsidR="00CE1D0D" w:rsidRDefault="002E5832" w:rsidP="002E5832">
            <w:pPr>
              <w:rPr>
                <w:rFonts w:ascii="Arial" w:eastAsia="Times New Roman" w:hAnsi="Arial" w:cs="Arial"/>
              </w:rPr>
            </w:pPr>
            <w:r w:rsidRPr="00A81BAD">
              <w:rPr>
                <w:rFonts w:ascii="Arial" w:eastAsia="Times New Roman" w:hAnsi="Arial" w:cs="Arial"/>
              </w:rPr>
              <w:t xml:space="preserve">Eclipse </w:t>
            </w:r>
            <w:r w:rsidR="004F6D66">
              <w:rPr>
                <w:rFonts w:ascii="Arial" w:eastAsia="Times New Roman" w:hAnsi="Arial" w:cs="Arial"/>
              </w:rPr>
              <w:t>information shows t</w:t>
            </w:r>
            <w:r w:rsidRPr="00A81BAD">
              <w:rPr>
                <w:rFonts w:ascii="Arial" w:eastAsia="Times New Roman" w:hAnsi="Arial" w:cs="Arial"/>
              </w:rPr>
              <w:t xml:space="preserve">hat just over </w:t>
            </w:r>
            <w:r w:rsidR="00A81BAD" w:rsidRPr="00A81BAD">
              <w:rPr>
                <w:rFonts w:ascii="Arial" w:eastAsia="Times New Roman" w:hAnsi="Arial" w:cs="Arial"/>
              </w:rPr>
              <w:t>90</w:t>
            </w:r>
            <w:r w:rsidRPr="00A81BAD">
              <w:rPr>
                <w:rFonts w:ascii="Arial" w:eastAsia="Times New Roman" w:hAnsi="Arial" w:cs="Arial"/>
              </w:rPr>
              <w:t>% of current</w:t>
            </w:r>
            <w:r w:rsidR="004F6D66">
              <w:rPr>
                <w:rFonts w:ascii="Arial" w:eastAsia="Times New Roman" w:hAnsi="Arial" w:cs="Arial"/>
              </w:rPr>
              <w:t xml:space="preserve"> </w:t>
            </w:r>
            <w:r w:rsidRPr="00A81BAD">
              <w:rPr>
                <w:rFonts w:ascii="Arial" w:eastAsia="Times New Roman" w:hAnsi="Arial" w:cs="Arial"/>
              </w:rPr>
              <w:t>l</w:t>
            </w:r>
            <w:r w:rsidR="004F6D66">
              <w:rPr>
                <w:rFonts w:ascii="Arial" w:eastAsia="Times New Roman" w:hAnsi="Arial" w:cs="Arial"/>
              </w:rPr>
              <w:t xml:space="preserve">ong-term residents are </w:t>
            </w:r>
            <w:r w:rsidRPr="00A81BAD">
              <w:rPr>
                <w:rFonts w:ascii="Arial" w:eastAsia="Times New Roman" w:hAnsi="Arial" w:cs="Arial"/>
              </w:rPr>
              <w:t>aged 70 and over.</w:t>
            </w:r>
          </w:p>
          <w:p w14:paraId="6A689681" w14:textId="77777777" w:rsidR="00E36FC1" w:rsidRDefault="00E36FC1" w:rsidP="002E5832">
            <w:pPr>
              <w:rPr>
                <w:rFonts w:ascii="Arial" w:eastAsia="Times New Roman" w:hAnsi="Arial" w:cs="Arial"/>
              </w:rPr>
            </w:pPr>
          </w:p>
          <w:tbl>
            <w:tblPr>
              <w:tblStyle w:val="TableGrid"/>
              <w:tblW w:w="0" w:type="auto"/>
              <w:tblLook w:val="04A0" w:firstRow="1" w:lastRow="0" w:firstColumn="1" w:lastColumn="0" w:noHBand="0" w:noVBand="1"/>
              <w:tblDescription w:val="Age group impacted"/>
            </w:tblPr>
            <w:tblGrid>
              <w:gridCol w:w="2002"/>
              <w:gridCol w:w="2714"/>
            </w:tblGrid>
            <w:tr w:rsidR="00E36FC1" w14:paraId="75644F7B" w14:textId="77777777" w:rsidTr="006E2198">
              <w:tc>
                <w:tcPr>
                  <w:tcW w:w="2002" w:type="dxa"/>
                </w:tcPr>
                <w:p w14:paraId="43083EB9" w14:textId="77777777" w:rsidR="00E36FC1" w:rsidRPr="001A024B" w:rsidRDefault="00E36FC1" w:rsidP="00E36FC1">
                  <w:pPr>
                    <w:jc w:val="center"/>
                    <w:rPr>
                      <w:rFonts w:ascii="Arial" w:eastAsia="Times New Roman" w:hAnsi="Arial" w:cs="Arial"/>
                      <w:b/>
                      <w:bCs/>
                    </w:rPr>
                  </w:pPr>
                  <w:r w:rsidRPr="001A024B">
                    <w:rPr>
                      <w:rFonts w:ascii="Arial" w:hAnsi="Arial" w:cs="Arial"/>
                      <w:b/>
                      <w:bCs/>
                    </w:rPr>
                    <w:t>Age group</w:t>
                  </w:r>
                </w:p>
              </w:tc>
              <w:tc>
                <w:tcPr>
                  <w:tcW w:w="2714" w:type="dxa"/>
                </w:tcPr>
                <w:p w14:paraId="2E5B0890" w14:textId="77777777" w:rsidR="00E36FC1" w:rsidRPr="001A024B" w:rsidRDefault="00E36FC1" w:rsidP="00E36FC1">
                  <w:pPr>
                    <w:jc w:val="center"/>
                    <w:rPr>
                      <w:rFonts w:ascii="Arial" w:eastAsia="Times New Roman" w:hAnsi="Arial" w:cs="Arial"/>
                      <w:b/>
                      <w:bCs/>
                    </w:rPr>
                  </w:pPr>
                  <w:r w:rsidRPr="001A024B">
                    <w:rPr>
                      <w:rFonts w:ascii="Arial" w:hAnsi="Arial" w:cs="Arial"/>
                      <w:b/>
                      <w:bCs/>
                    </w:rPr>
                    <w:t>Long term residents</w:t>
                  </w:r>
                </w:p>
              </w:tc>
            </w:tr>
            <w:tr w:rsidR="00906561" w14:paraId="35116030" w14:textId="77777777" w:rsidTr="006E2198">
              <w:tc>
                <w:tcPr>
                  <w:tcW w:w="2002" w:type="dxa"/>
                </w:tcPr>
                <w:p w14:paraId="244A135A" w14:textId="77777777" w:rsidR="00906561" w:rsidRPr="00FD726D" w:rsidRDefault="00906561" w:rsidP="00906561">
                  <w:pPr>
                    <w:jc w:val="center"/>
                    <w:rPr>
                      <w:rFonts w:ascii="Arial" w:eastAsia="Times New Roman" w:hAnsi="Arial" w:cs="Arial"/>
                    </w:rPr>
                  </w:pPr>
                  <w:r w:rsidRPr="00FD726D">
                    <w:rPr>
                      <w:rFonts w:ascii="Arial" w:hAnsi="Arial" w:cs="Arial"/>
                    </w:rPr>
                    <w:t>100+ years</w:t>
                  </w:r>
                </w:p>
              </w:tc>
              <w:tc>
                <w:tcPr>
                  <w:tcW w:w="2714" w:type="dxa"/>
                  <w:vAlign w:val="bottom"/>
                </w:tcPr>
                <w:p w14:paraId="48D52C4D" w14:textId="2B9F3BFA" w:rsidR="00906561" w:rsidRPr="00991073" w:rsidRDefault="00906561" w:rsidP="00906561">
                  <w:pPr>
                    <w:jc w:val="center"/>
                    <w:rPr>
                      <w:rFonts w:ascii="Arial" w:eastAsia="Times New Roman" w:hAnsi="Arial" w:cs="Arial"/>
                      <w:highlight w:val="yellow"/>
                    </w:rPr>
                  </w:pPr>
                  <w:r w:rsidRPr="00991073">
                    <w:rPr>
                      <w:rFonts w:ascii="Arial" w:hAnsi="Arial" w:cs="Arial"/>
                      <w:color w:val="000000"/>
                    </w:rPr>
                    <w:t>1.75%</w:t>
                  </w:r>
                </w:p>
              </w:tc>
            </w:tr>
            <w:tr w:rsidR="00906561" w14:paraId="3B4C2BD4" w14:textId="77777777" w:rsidTr="006E2198">
              <w:tc>
                <w:tcPr>
                  <w:tcW w:w="2002" w:type="dxa"/>
                </w:tcPr>
                <w:p w14:paraId="76A3DF96" w14:textId="38CD266A" w:rsidR="00906561" w:rsidRPr="00FD726D" w:rsidRDefault="00906561" w:rsidP="00906561">
                  <w:pPr>
                    <w:jc w:val="center"/>
                    <w:rPr>
                      <w:rFonts w:ascii="Arial" w:eastAsia="Times New Roman" w:hAnsi="Arial" w:cs="Arial"/>
                    </w:rPr>
                  </w:pPr>
                  <w:r w:rsidRPr="00FD726D">
                    <w:rPr>
                      <w:rFonts w:ascii="Arial" w:hAnsi="Arial" w:cs="Arial"/>
                    </w:rPr>
                    <w:t>90–99 years</w:t>
                  </w:r>
                </w:p>
              </w:tc>
              <w:tc>
                <w:tcPr>
                  <w:tcW w:w="2714" w:type="dxa"/>
                  <w:vAlign w:val="bottom"/>
                </w:tcPr>
                <w:p w14:paraId="07C568A5" w14:textId="16CCB52C" w:rsidR="00906561" w:rsidRPr="00991073" w:rsidRDefault="00906561" w:rsidP="00906561">
                  <w:pPr>
                    <w:jc w:val="center"/>
                    <w:rPr>
                      <w:rFonts w:ascii="Arial" w:eastAsia="Times New Roman" w:hAnsi="Arial" w:cs="Arial"/>
                      <w:highlight w:val="yellow"/>
                    </w:rPr>
                  </w:pPr>
                  <w:r w:rsidRPr="00991073">
                    <w:rPr>
                      <w:rFonts w:ascii="Arial" w:hAnsi="Arial" w:cs="Arial"/>
                      <w:color w:val="000000"/>
                    </w:rPr>
                    <w:t>22.81%</w:t>
                  </w:r>
                </w:p>
              </w:tc>
            </w:tr>
            <w:tr w:rsidR="00906561" w14:paraId="6D6EC4CF" w14:textId="77777777" w:rsidTr="006E2198">
              <w:tc>
                <w:tcPr>
                  <w:tcW w:w="2002" w:type="dxa"/>
                </w:tcPr>
                <w:p w14:paraId="743A2C18" w14:textId="77777777" w:rsidR="00906561" w:rsidRPr="00FD726D" w:rsidRDefault="00906561" w:rsidP="00906561">
                  <w:pPr>
                    <w:jc w:val="center"/>
                    <w:rPr>
                      <w:rFonts w:ascii="Arial" w:eastAsia="Times New Roman" w:hAnsi="Arial" w:cs="Arial"/>
                    </w:rPr>
                  </w:pPr>
                  <w:r w:rsidRPr="00FD726D">
                    <w:rPr>
                      <w:rFonts w:ascii="Arial" w:hAnsi="Arial" w:cs="Arial"/>
                    </w:rPr>
                    <w:t>80-89 years</w:t>
                  </w:r>
                </w:p>
              </w:tc>
              <w:tc>
                <w:tcPr>
                  <w:tcW w:w="2714" w:type="dxa"/>
                  <w:vAlign w:val="bottom"/>
                </w:tcPr>
                <w:p w14:paraId="76BA8AE1" w14:textId="464F1A2C" w:rsidR="00906561" w:rsidRPr="00991073" w:rsidRDefault="00906561" w:rsidP="00906561">
                  <w:pPr>
                    <w:jc w:val="center"/>
                    <w:rPr>
                      <w:rFonts w:ascii="Arial" w:eastAsia="Times New Roman" w:hAnsi="Arial" w:cs="Arial"/>
                      <w:highlight w:val="yellow"/>
                    </w:rPr>
                  </w:pPr>
                  <w:r w:rsidRPr="00991073">
                    <w:rPr>
                      <w:rFonts w:ascii="Arial" w:hAnsi="Arial" w:cs="Arial"/>
                      <w:color w:val="000000"/>
                    </w:rPr>
                    <w:t>45.61%</w:t>
                  </w:r>
                </w:p>
              </w:tc>
            </w:tr>
            <w:tr w:rsidR="00906561" w14:paraId="4D77B5E3" w14:textId="77777777" w:rsidTr="006E2198">
              <w:tc>
                <w:tcPr>
                  <w:tcW w:w="2002" w:type="dxa"/>
                </w:tcPr>
                <w:p w14:paraId="4D8128C4" w14:textId="77777777" w:rsidR="00906561" w:rsidRPr="00FD726D" w:rsidRDefault="00906561" w:rsidP="00906561">
                  <w:pPr>
                    <w:jc w:val="center"/>
                    <w:rPr>
                      <w:rFonts w:ascii="Arial" w:eastAsia="Times New Roman" w:hAnsi="Arial" w:cs="Arial"/>
                    </w:rPr>
                  </w:pPr>
                  <w:r w:rsidRPr="00FD726D">
                    <w:rPr>
                      <w:rFonts w:ascii="Arial" w:hAnsi="Arial" w:cs="Arial"/>
                    </w:rPr>
                    <w:t>70-79 years</w:t>
                  </w:r>
                </w:p>
              </w:tc>
              <w:tc>
                <w:tcPr>
                  <w:tcW w:w="2714" w:type="dxa"/>
                  <w:vAlign w:val="bottom"/>
                </w:tcPr>
                <w:p w14:paraId="6F05D2DF" w14:textId="63ABE4DF" w:rsidR="00906561" w:rsidRPr="00991073" w:rsidRDefault="00906561" w:rsidP="00906561">
                  <w:pPr>
                    <w:jc w:val="center"/>
                    <w:rPr>
                      <w:rFonts w:ascii="Arial" w:eastAsia="Times New Roman" w:hAnsi="Arial" w:cs="Arial"/>
                      <w:highlight w:val="yellow"/>
                    </w:rPr>
                  </w:pPr>
                  <w:r w:rsidRPr="00991073">
                    <w:rPr>
                      <w:rFonts w:ascii="Arial" w:hAnsi="Arial" w:cs="Arial"/>
                      <w:color w:val="000000"/>
                    </w:rPr>
                    <w:t>21.05%</w:t>
                  </w:r>
                </w:p>
              </w:tc>
            </w:tr>
            <w:tr w:rsidR="00906561" w14:paraId="6D1A8F7F" w14:textId="77777777" w:rsidTr="006E2198">
              <w:tc>
                <w:tcPr>
                  <w:tcW w:w="2002" w:type="dxa"/>
                </w:tcPr>
                <w:p w14:paraId="0489AF7E" w14:textId="77777777" w:rsidR="00906561" w:rsidRPr="00FD726D" w:rsidRDefault="00906561" w:rsidP="00906561">
                  <w:pPr>
                    <w:jc w:val="center"/>
                    <w:rPr>
                      <w:rFonts w:ascii="Arial" w:eastAsia="Times New Roman" w:hAnsi="Arial" w:cs="Arial"/>
                    </w:rPr>
                  </w:pPr>
                  <w:r w:rsidRPr="00FD726D">
                    <w:rPr>
                      <w:rFonts w:ascii="Arial" w:hAnsi="Arial" w:cs="Arial"/>
                    </w:rPr>
                    <w:t>60-69 years</w:t>
                  </w:r>
                </w:p>
              </w:tc>
              <w:tc>
                <w:tcPr>
                  <w:tcW w:w="2714" w:type="dxa"/>
                  <w:vAlign w:val="bottom"/>
                </w:tcPr>
                <w:p w14:paraId="311E2913" w14:textId="54782583" w:rsidR="00906561" w:rsidRPr="00991073" w:rsidRDefault="00906561" w:rsidP="00906561">
                  <w:pPr>
                    <w:jc w:val="center"/>
                    <w:rPr>
                      <w:rFonts w:ascii="Arial" w:eastAsia="Times New Roman" w:hAnsi="Arial" w:cs="Arial"/>
                      <w:highlight w:val="yellow"/>
                    </w:rPr>
                  </w:pPr>
                  <w:r w:rsidRPr="00991073">
                    <w:rPr>
                      <w:rFonts w:ascii="Arial" w:hAnsi="Arial" w:cs="Arial"/>
                      <w:color w:val="000000"/>
                    </w:rPr>
                    <w:t>5.26%</w:t>
                  </w:r>
                </w:p>
              </w:tc>
            </w:tr>
            <w:tr w:rsidR="00906561" w14:paraId="4D0E2C02" w14:textId="77777777" w:rsidTr="006E2198">
              <w:tc>
                <w:tcPr>
                  <w:tcW w:w="2002" w:type="dxa"/>
                </w:tcPr>
                <w:p w14:paraId="2EFFF3EC" w14:textId="77777777" w:rsidR="00906561" w:rsidRPr="00FD726D" w:rsidRDefault="00906561" w:rsidP="00906561">
                  <w:pPr>
                    <w:jc w:val="center"/>
                    <w:rPr>
                      <w:rFonts w:ascii="Arial" w:eastAsia="Times New Roman" w:hAnsi="Arial" w:cs="Arial"/>
                    </w:rPr>
                  </w:pPr>
                  <w:r w:rsidRPr="00FD726D">
                    <w:rPr>
                      <w:rFonts w:ascii="Arial" w:hAnsi="Arial" w:cs="Arial"/>
                    </w:rPr>
                    <w:t>50-59 years</w:t>
                  </w:r>
                </w:p>
              </w:tc>
              <w:tc>
                <w:tcPr>
                  <w:tcW w:w="2714" w:type="dxa"/>
                  <w:vAlign w:val="bottom"/>
                </w:tcPr>
                <w:p w14:paraId="2C3D7715" w14:textId="2043FF03" w:rsidR="00906561" w:rsidRPr="00991073" w:rsidRDefault="00906561" w:rsidP="00906561">
                  <w:pPr>
                    <w:jc w:val="center"/>
                    <w:rPr>
                      <w:rFonts w:ascii="Arial" w:eastAsia="Times New Roman" w:hAnsi="Arial" w:cs="Arial"/>
                      <w:highlight w:val="yellow"/>
                    </w:rPr>
                  </w:pPr>
                  <w:r w:rsidRPr="00991073">
                    <w:rPr>
                      <w:rFonts w:ascii="Arial" w:hAnsi="Arial" w:cs="Arial"/>
                      <w:color w:val="000000"/>
                    </w:rPr>
                    <w:t>3.51%</w:t>
                  </w:r>
                </w:p>
              </w:tc>
            </w:tr>
          </w:tbl>
          <w:p w14:paraId="58D989C6" w14:textId="41ACF370" w:rsidR="00E36FC1" w:rsidRDefault="00E36FC1" w:rsidP="002E5832">
            <w:pPr>
              <w:rPr>
                <w:rFonts w:ascii="Arial" w:eastAsia="Times New Roman" w:hAnsi="Arial" w:cs="Arial"/>
              </w:rPr>
            </w:pPr>
          </w:p>
        </w:tc>
      </w:tr>
      <w:tr w:rsidR="00CE1D0D" w14:paraId="7974D3D7" w14:textId="77777777" w:rsidTr="00364B70">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08813FE" w14:textId="77777777" w:rsidR="00CE1D0D" w:rsidRDefault="0057317F">
            <w:pPr>
              <w:rPr>
                <w:rFonts w:ascii="Arial" w:eastAsia="Times New Roman" w:hAnsi="Arial" w:cs="Arial"/>
              </w:rPr>
            </w:pPr>
            <w:r>
              <w:rPr>
                <w:rFonts w:ascii="Arial" w:eastAsia="Times New Roman" w:hAnsi="Arial" w:cs="Arial"/>
              </w:rPr>
              <w:lastRenderedPageBreak/>
              <w:t>Age Impact Details: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tbl>
            <w:tblPr>
              <w:tblW w:w="5000" w:type="pct"/>
              <w:tblCellMar>
                <w:top w:w="15" w:type="dxa"/>
                <w:left w:w="15" w:type="dxa"/>
                <w:bottom w:w="15" w:type="dxa"/>
                <w:right w:w="15" w:type="dxa"/>
              </w:tblCellMar>
              <w:tblLook w:val="04A0" w:firstRow="1" w:lastRow="0" w:firstColumn="1" w:lastColumn="0" w:noHBand="0" w:noVBand="1"/>
              <w:tblDescription w:val="Age impact"/>
            </w:tblPr>
            <w:tblGrid>
              <w:gridCol w:w="7215"/>
            </w:tblGrid>
            <w:tr w:rsidR="002E5832" w14:paraId="3C49B561" w14:textId="77777777" w:rsidTr="00364B70">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07830EED" w14:textId="7AE2E4A2" w:rsidR="008D0263" w:rsidRDefault="652F07AE" w:rsidP="008D0263">
                  <w:pPr>
                    <w:rPr>
                      <w:rFonts w:ascii="Arial" w:eastAsia="Times New Roman" w:hAnsi="Arial"/>
                      <w:szCs w:val="22"/>
                    </w:rPr>
                  </w:pPr>
                  <w:r w:rsidRPr="7DF7065F">
                    <w:rPr>
                      <w:rFonts w:ascii="Arial" w:eastAsia="Times New Roman" w:hAnsi="Arial" w:cs="Arial"/>
                    </w:rPr>
                    <w:t>The preferred o</w:t>
                  </w:r>
                  <w:r w:rsidR="64E76981" w:rsidRPr="7DF7065F">
                    <w:rPr>
                      <w:rFonts w:ascii="Arial" w:eastAsia="Times New Roman" w:hAnsi="Arial" w:cs="Arial"/>
                    </w:rPr>
                    <w:t xml:space="preserve">ption </w:t>
                  </w:r>
                  <w:r w:rsidRPr="7DF7065F">
                    <w:rPr>
                      <w:rFonts w:ascii="Arial" w:eastAsia="Times New Roman" w:hAnsi="Arial" w:cs="Arial"/>
                    </w:rPr>
                    <w:t xml:space="preserve">will necessitate </w:t>
                  </w:r>
                  <w:r w:rsidR="7AF70B47" w:rsidRPr="7DF7065F">
                    <w:rPr>
                      <w:rFonts w:ascii="Arial" w:eastAsia="Times New Roman" w:hAnsi="Arial" w:cs="Arial"/>
                    </w:rPr>
                    <w:t xml:space="preserve">all </w:t>
                  </w:r>
                  <w:r w:rsidR="39DCA5FC" w:rsidRPr="7DF7065F">
                    <w:rPr>
                      <w:rFonts w:ascii="Arial" w:eastAsia="Times New Roman" w:hAnsi="Arial" w:cs="Arial"/>
                    </w:rPr>
                    <w:t xml:space="preserve">long-term residents moving to alternative </w:t>
                  </w:r>
                  <w:r w:rsidR="3857A04F" w:rsidRPr="7DF7065F">
                    <w:rPr>
                      <w:rFonts w:ascii="Arial" w:eastAsia="Times New Roman" w:hAnsi="Arial" w:cs="Arial"/>
                    </w:rPr>
                    <w:t>C</w:t>
                  </w:r>
                  <w:r w:rsidR="39DCA5FC" w:rsidRPr="7DF7065F">
                    <w:rPr>
                      <w:rFonts w:ascii="Arial" w:eastAsia="Times New Roman" w:hAnsi="Arial" w:cs="Arial"/>
                    </w:rPr>
                    <w:t xml:space="preserve">are </w:t>
                  </w:r>
                  <w:r w:rsidR="052755D5" w:rsidRPr="7DF7065F">
                    <w:rPr>
                      <w:rFonts w:ascii="Arial" w:eastAsia="Times New Roman" w:hAnsi="Arial" w:cs="Arial"/>
                    </w:rPr>
                    <w:t>C</w:t>
                  </w:r>
                  <w:r w:rsidR="39DCA5FC" w:rsidRPr="7DF7065F">
                    <w:rPr>
                      <w:rFonts w:ascii="Arial" w:eastAsia="Times New Roman" w:hAnsi="Arial" w:cs="Arial"/>
                    </w:rPr>
                    <w:t>entres</w:t>
                  </w:r>
                  <w:r w:rsidR="2674E32B" w:rsidRPr="7DF7065F">
                    <w:rPr>
                      <w:rFonts w:ascii="Arial" w:eastAsia="Times New Roman" w:hAnsi="Arial" w:cs="Arial"/>
                    </w:rPr>
                    <w:t xml:space="preserve"> </w:t>
                  </w:r>
                  <w:r w:rsidR="3E12F7CC" w:rsidRPr="7DF7065F">
                    <w:rPr>
                      <w:rFonts w:ascii="Arial" w:eastAsia="Times New Roman" w:hAnsi="Arial" w:cs="Arial"/>
                    </w:rPr>
                    <w:t xml:space="preserve">operated </w:t>
                  </w:r>
                  <w:r w:rsidR="2674E32B" w:rsidRPr="7DF7065F">
                    <w:rPr>
                      <w:rFonts w:ascii="Arial" w:eastAsia="Times New Roman" w:hAnsi="Arial" w:cs="Arial"/>
                    </w:rPr>
                    <w:t>by private care providers</w:t>
                  </w:r>
                  <w:r w:rsidR="7AF70B47" w:rsidRPr="7DF7065F">
                    <w:rPr>
                      <w:rFonts w:ascii="Arial" w:eastAsia="Times New Roman" w:hAnsi="Arial" w:cs="Arial"/>
                    </w:rPr>
                    <w:t>.</w:t>
                  </w:r>
                  <w:r w:rsidR="64E76981" w:rsidRPr="7DF7065F">
                    <w:rPr>
                      <w:rFonts w:ascii="Arial" w:eastAsia="Times New Roman" w:hAnsi="Arial" w:cs="Arial"/>
                    </w:rPr>
                    <w:t xml:space="preserve"> </w:t>
                  </w:r>
                  <w:r w:rsidR="3E12F7CC" w:rsidRPr="7DF7065F">
                    <w:rPr>
                      <w:rFonts w:ascii="Arial" w:eastAsia="Times New Roman" w:hAnsi="Arial" w:cs="Arial"/>
                    </w:rPr>
                    <w:t xml:space="preserve">This </w:t>
                  </w:r>
                  <w:r w:rsidR="64E76981" w:rsidRPr="7DF7065F">
                    <w:rPr>
                      <w:rFonts w:ascii="Arial" w:eastAsia="Times New Roman" w:hAnsi="Arial" w:cs="Arial"/>
                    </w:rPr>
                    <w:t xml:space="preserve">change in provision may be unsettling to residents given their age and </w:t>
                  </w:r>
                  <w:r w:rsidR="3C50688B" w:rsidRPr="7DF7065F">
                    <w:rPr>
                      <w:rFonts w:ascii="Arial" w:eastAsia="Times New Roman" w:hAnsi="Arial" w:cs="Arial"/>
                    </w:rPr>
                    <w:t xml:space="preserve">has the potential to </w:t>
                  </w:r>
                  <w:r w:rsidR="2D2B83E6" w:rsidRPr="7DF7065F">
                    <w:rPr>
                      <w:rFonts w:ascii="Arial" w:eastAsia="Times New Roman" w:hAnsi="Arial" w:cs="Arial"/>
                    </w:rPr>
                    <w:t xml:space="preserve">cause </w:t>
                  </w:r>
                  <w:r w:rsidR="64E76981" w:rsidRPr="7DF7065F">
                    <w:rPr>
                      <w:rFonts w:ascii="Arial" w:eastAsia="Times New Roman" w:hAnsi="Arial" w:cs="Arial"/>
                    </w:rPr>
                    <w:t xml:space="preserve">stress and adverse effects on </w:t>
                  </w:r>
                  <w:r w:rsidR="47C7B24E" w:rsidRPr="7DF7065F">
                    <w:rPr>
                      <w:rFonts w:ascii="Arial" w:eastAsia="Times New Roman" w:hAnsi="Arial" w:cs="Arial"/>
                    </w:rPr>
                    <w:t xml:space="preserve">their </w:t>
                  </w:r>
                  <w:r w:rsidR="64E76981" w:rsidRPr="7DF7065F">
                    <w:rPr>
                      <w:rFonts w:ascii="Arial" w:eastAsia="Times New Roman" w:hAnsi="Arial" w:cs="Arial"/>
                    </w:rPr>
                    <w:t>health and wellbeing.</w:t>
                  </w:r>
                  <w:r w:rsidR="005C28E4">
                    <w:rPr>
                      <w:rFonts w:ascii="Arial" w:eastAsia="Times New Roman" w:hAnsi="Arial" w:cs="Arial"/>
                    </w:rPr>
                    <w:t xml:space="preserve"> </w:t>
                  </w:r>
                  <w:r w:rsidR="00732566">
                    <w:rPr>
                      <w:rFonts w:ascii="Arial" w:eastAsia="Times New Roman" w:hAnsi="Arial" w:cs="Arial"/>
                    </w:rPr>
                    <w:t xml:space="preserve">A Health Impact assessment has been completed </w:t>
                  </w:r>
                  <w:r w:rsidR="008D0263" w:rsidRPr="008D0263">
                    <w:rPr>
                      <w:rFonts w:ascii="Arial" w:eastAsia="Times New Roman" w:hAnsi="Arial"/>
                      <w:szCs w:val="22"/>
                    </w:rPr>
                    <w:t xml:space="preserve">with a particular focus on the consideration of the health and wellbeing of both residents, their family members and/or carers.   </w:t>
                  </w:r>
                </w:p>
                <w:p w14:paraId="7DC4B2F7" w14:textId="77777777" w:rsidR="004B1C65" w:rsidRDefault="004B1C65" w:rsidP="008D0263">
                  <w:pPr>
                    <w:rPr>
                      <w:rFonts w:ascii="Arial" w:eastAsia="Times New Roman" w:hAnsi="Arial"/>
                      <w:szCs w:val="22"/>
                    </w:rPr>
                  </w:pPr>
                </w:p>
                <w:p w14:paraId="2F4568F3" w14:textId="77777777" w:rsidR="004B1C65" w:rsidRDefault="004B1C65" w:rsidP="008D0263">
                  <w:pPr>
                    <w:rPr>
                      <w:rFonts w:ascii="Arial" w:eastAsia="Times New Roman" w:hAnsi="Arial"/>
                      <w:szCs w:val="22"/>
                    </w:rPr>
                  </w:pPr>
                </w:p>
                <w:bookmarkStart w:id="0" w:name="_MON_1804410790"/>
                <w:bookmarkEnd w:id="0"/>
                <w:p w14:paraId="3DA0C03A" w14:textId="6BD024B7" w:rsidR="004B1C65" w:rsidRPr="008D0263" w:rsidRDefault="00FE46E6" w:rsidP="008D0263">
                  <w:pPr>
                    <w:rPr>
                      <w:rFonts w:ascii="Arial" w:eastAsia="Times New Roman" w:hAnsi="Arial"/>
                      <w:color w:val="C00000"/>
                      <w:szCs w:val="22"/>
                    </w:rPr>
                  </w:pPr>
                  <w:r>
                    <w:rPr>
                      <w:rFonts w:ascii="Arial" w:eastAsia="Times New Roman" w:hAnsi="Arial"/>
                      <w:color w:val="C00000"/>
                      <w:szCs w:val="22"/>
                    </w:rPr>
                    <w:object w:dxaOrig="1508" w:dyaOrig="984" w14:anchorId="2B1D6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alth Impact Assessment provided as an attached Word document" style="width:75.4pt;height:49.2pt" o:ole="">
                        <v:imagedata r:id="rId10" o:title=""/>
                      </v:shape>
                      <o:OLEObject Type="Embed" ProgID="Word.Document.12" ShapeID="_x0000_i1025" DrawAspect="Icon" ObjectID="_1804597337" r:id="rId11">
                        <o:FieldCodes>\s</o:FieldCodes>
                      </o:OLEObject>
                    </w:object>
                  </w:r>
                </w:p>
                <w:p w14:paraId="259BC3D7" w14:textId="46565A70" w:rsidR="00B60E98" w:rsidRDefault="00B60E98" w:rsidP="00DC416D">
                  <w:pPr>
                    <w:rPr>
                      <w:rFonts w:ascii="Arial" w:eastAsia="Calibri" w:hAnsi="Arial" w:cs="Arial"/>
                      <w:color w:val="000000" w:themeColor="text1"/>
                      <w:kern w:val="2"/>
                      <w14:ligatures w14:val="standardContextual"/>
                    </w:rPr>
                  </w:pPr>
                </w:p>
                <w:p w14:paraId="1618AEE9" w14:textId="2AC90EED" w:rsidR="004031DE" w:rsidRDefault="00D916D1" w:rsidP="00DC416D">
                  <w:pPr>
                    <w:rPr>
                      <w:rFonts w:ascii="Arial" w:hAnsi="Arial" w:cs="Arial"/>
                    </w:rPr>
                  </w:pPr>
                  <w:r w:rsidRPr="00D916D1">
                    <w:rPr>
                      <w:rFonts w:ascii="Arial" w:hAnsi="Arial" w:cs="Arial"/>
                    </w:rPr>
                    <w:t>There is extensive academic research in relation to the relocation of citizens when care homes close and how this can be detrimental to residents’ health and well-being and can be associated with increased mortality</w:t>
                  </w:r>
                  <w:r>
                    <w:t xml:space="preserve">. </w:t>
                  </w:r>
                  <w:r w:rsidR="00FA4BA1">
                    <w:rPr>
                      <w:rFonts w:ascii="Arial" w:hAnsi="Arial" w:cs="Arial"/>
                    </w:rPr>
                    <w:t xml:space="preserve">A study by the </w:t>
                  </w:r>
                  <w:r w:rsidR="00740C2F">
                    <w:rPr>
                      <w:rFonts w:ascii="Arial" w:hAnsi="Arial" w:cs="Arial"/>
                    </w:rPr>
                    <w:t>U</w:t>
                  </w:r>
                  <w:r w:rsidR="00FA4BA1">
                    <w:rPr>
                      <w:rFonts w:ascii="Arial" w:hAnsi="Arial" w:cs="Arial"/>
                    </w:rPr>
                    <w:t xml:space="preserve">niversity of Birmingham into </w:t>
                  </w:r>
                  <w:r w:rsidR="00D61F58">
                    <w:rPr>
                      <w:rFonts w:ascii="Arial" w:hAnsi="Arial" w:cs="Arial"/>
                    </w:rPr>
                    <w:t xml:space="preserve">Birmingham City Council’s closure of a number of Care Homes in the late 2000s </w:t>
                  </w:r>
                  <w:r w:rsidR="00740C2F" w:rsidRPr="00740C2F">
                    <w:rPr>
                      <w:rFonts w:ascii="Arial" w:hAnsi="Arial" w:cs="Arial"/>
                      <w:shd w:val="clear" w:color="auto" w:fill="FFFFFF"/>
                    </w:rPr>
                    <w:t xml:space="preserve">found </w:t>
                  </w:r>
                  <w:r w:rsidR="00740C2F">
                    <w:rPr>
                      <w:rFonts w:ascii="Arial" w:hAnsi="Arial" w:cs="Arial"/>
                      <w:shd w:val="clear" w:color="auto" w:fill="FFFFFF"/>
                    </w:rPr>
                    <w:t xml:space="preserve">however </w:t>
                  </w:r>
                  <w:r w:rsidR="00740C2F" w:rsidRPr="00740C2F">
                    <w:rPr>
                      <w:rFonts w:ascii="Arial" w:hAnsi="Arial" w:cs="Arial"/>
                      <w:shd w:val="clear" w:color="auto" w:fill="FFFFFF"/>
                    </w:rPr>
                    <w:t>that outcomes for some of the older people who took part often stayed the same, and sometimes even improved, up to a year after the closures</w:t>
                  </w:r>
                  <w:r w:rsidR="00740C2F">
                    <w:rPr>
                      <w:rFonts w:ascii="Arial" w:hAnsi="Arial" w:cs="Arial"/>
                      <w:shd w:val="clear" w:color="auto" w:fill="FFFFFF"/>
                    </w:rPr>
                    <w:t xml:space="preserve">. </w:t>
                  </w:r>
                </w:p>
                <w:p w14:paraId="6FA006D4" w14:textId="77777777" w:rsidR="004031DE" w:rsidRDefault="004031DE" w:rsidP="00DC416D">
                  <w:pPr>
                    <w:rPr>
                      <w:rFonts w:ascii="Arial" w:eastAsia="Times New Roman" w:hAnsi="Arial" w:cs="Arial"/>
                    </w:rPr>
                  </w:pPr>
                </w:p>
                <w:p w14:paraId="6BC83348" w14:textId="1C8DA9DE" w:rsidR="007C6BB4" w:rsidRDefault="2D2B83E6" w:rsidP="00DC416D">
                  <w:pPr>
                    <w:rPr>
                      <w:rFonts w:ascii="Arial" w:eastAsia="Times New Roman" w:hAnsi="Arial" w:cs="Arial"/>
                    </w:rPr>
                  </w:pPr>
                  <w:r w:rsidRPr="7DF7065F">
                    <w:rPr>
                      <w:rFonts w:ascii="Arial" w:eastAsia="Times New Roman" w:hAnsi="Arial" w:cs="Arial"/>
                    </w:rPr>
                    <w:t xml:space="preserve">Consultation feedback shows this potential impact is of concern to residents and family members.  </w:t>
                  </w:r>
                  <w:r w:rsidR="7B85873B" w:rsidRPr="7DF7065F">
                    <w:rPr>
                      <w:rFonts w:ascii="Arial" w:eastAsia="Times New Roman" w:hAnsi="Arial" w:cs="Arial"/>
                    </w:rPr>
                    <w:t>Comments included ‘These are elderly and vulnerable people. To consider moving them would have a severe detrimental impact on both their mental and physical wellbeing</w:t>
                  </w:r>
                  <w:r w:rsidR="3E7BC097" w:rsidRPr="7DF7065F">
                    <w:rPr>
                      <w:rFonts w:ascii="Arial" w:eastAsia="Times New Roman" w:hAnsi="Arial" w:cs="Arial"/>
                    </w:rPr>
                    <w:t xml:space="preserve">’, </w:t>
                  </w:r>
                  <w:r w:rsidR="104B3090" w:rsidRPr="7DF7065F">
                    <w:rPr>
                      <w:rFonts w:ascii="Arial" w:eastAsia="Times New Roman" w:hAnsi="Arial" w:cs="Arial"/>
                    </w:rPr>
                    <w:t xml:space="preserve">‘The residents will be scared and stressed when leaving’, </w:t>
                  </w:r>
                  <w:r w:rsidR="7C0225C5" w:rsidRPr="7DF7065F">
                    <w:rPr>
                      <w:rFonts w:ascii="Arial" w:eastAsia="Times New Roman" w:hAnsi="Arial" w:cs="Arial"/>
                    </w:rPr>
                    <w:t xml:space="preserve">‘This is detrimental to </w:t>
                  </w:r>
                  <w:r w:rsidR="058B743A" w:rsidRPr="7DF7065F">
                    <w:rPr>
                      <w:rFonts w:ascii="Arial" w:eastAsia="Times New Roman" w:hAnsi="Arial" w:cs="Arial"/>
                    </w:rPr>
                    <w:t>residents'</w:t>
                  </w:r>
                  <w:r w:rsidR="7C0225C5" w:rsidRPr="7DF7065F">
                    <w:rPr>
                      <w:rFonts w:ascii="Arial" w:eastAsia="Times New Roman" w:hAnsi="Arial" w:cs="Arial"/>
                    </w:rPr>
                    <w:t xml:space="preserve"> health, could result in deaths or suicides’</w:t>
                  </w:r>
                  <w:r w:rsidR="7B85873B" w:rsidRPr="7DF7065F">
                    <w:rPr>
                      <w:rFonts w:ascii="Arial" w:eastAsia="Times New Roman" w:hAnsi="Arial" w:cs="Arial"/>
                    </w:rPr>
                    <w:t>.</w:t>
                  </w:r>
                </w:p>
                <w:p w14:paraId="71399A24" w14:textId="77777777" w:rsidR="007C6BB4" w:rsidRDefault="007C6BB4" w:rsidP="00DC416D">
                  <w:pPr>
                    <w:rPr>
                      <w:rFonts w:ascii="Arial" w:eastAsia="Times New Roman" w:hAnsi="Arial" w:cs="Arial"/>
                    </w:rPr>
                  </w:pPr>
                </w:p>
                <w:p w14:paraId="5C2A6963" w14:textId="29D70ABE" w:rsidR="00651B4A" w:rsidRDefault="00B33456" w:rsidP="00DC416D">
                  <w:pPr>
                    <w:rPr>
                      <w:rFonts w:ascii="Arial" w:eastAsia="Times New Roman" w:hAnsi="Arial" w:cs="Arial"/>
                    </w:rPr>
                  </w:pPr>
                  <w:r>
                    <w:rPr>
                      <w:rFonts w:ascii="Arial" w:eastAsia="Times New Roman" w:hAnsi="Arial" w:cs="Arial"/>
                    </w:rPr>
                    <w:t xml:space="preserve">Concerns were </w:t>
                  </w:r>
                  <w:r w:rsidR="00752851">
                    <w:rPr>
                      <w:rFonts w:ascii="Arial" w:eastAsia="Times New Roman" w:hAnsi="Arial" w:cs="Arial"/>
                    </w:rPr>
                    <w:t xml:space="preserve">also </w:t>
                  </w:r>
                  <w:r w:rsidR="00847572">
                    <w:rPr>
                      <w:rFonts w:ascii="Arial" w:eastAsia="Times New Roman" w:hAnsi="Arial" w:cs="Arial"/>
                    </w:rPr>
                    <w:t xml:space="preserve">expressed </w:t>
                  </w:r>
                  <w:r w:rsidR="00374BA6">
                    <w:rPr>
                      <w:rFonts w:ascii="Arial" w:eastAsia="Times New Roman" w:hAnsi="Arial" w:cs="Arial"/>
                    </w:rPr>
                    <w:t xml:space="preserve">about the quality of private care provision </w:t>
                  </w:r>
                  <w:r w:rsidR="00651B4A">
                    <w:rPr>
                      <w:rFonts w:ascii="Arial" w:eastAsia="Times New Roman" w:hAnsi="Arial" w:cs="Arial"/>
                    </w:rPr>
                    <w:t>‘</w:t>
                  </w:r>
                  <w:r w:rsidR="00651B4A" w:rsidRPr="00010D6D">
                    <w:rPr>
                      <w:rFonts w:ascii="Arial" w:eastAsia="Times New Roman" w:hAnsi="Arial" w:cs="Arial"/>
                    </w:rPr>
                    <w:t>I have visited private homes that are on the BCC list, and I can say that what I saw was at best upsetting and at worse, frightening. There is no comparison to the facilities and care they currently receive</w:t>
                  </w:r>
                  <w:r w:rsidR="00651B4A">
                    <w:rPr>
                      <w:rFonts w:ascii="Arial" w:eastAsia="Times New Roman" w:hAnsi="Arial" w:cs="Arial"/>
                    </w:rPr>
                    <w:t>’</w:t>
                  </w:r>
                  <w:r w:rsidR="00C1447E">
                    <w:rPr>
                      <w:rFonts w:ascii="Arial" w:eastAsia="Times New Roman" w:hAnsi="Arial" w:cs="Arial"/>
                    </w:rPr>
                    <w:t xml:space="preserve">, and </w:t>
                  </w:r>
                  <w:r>
                    <w:rPr>
                      <w:rFonts w:ascii="Arial" w:eastAsia="Times New Roman" w:hAnsi="Arial" w:cs="Arial"/>
                    </w:rPr>
                    <w:t>whether a move to private provision would result in an increase in costs.</w:t>
                  </w:r>
                </w:p>
                <w:p w14:paraId="1652FA00" w14:textId="77777777" w:rsidR="00651B4A" w:rsidRDefault="00651B4A" w:rsidP="00DC416D">
                  <w:pPr>
                    <w:rPr>
                      <w:rFonts w:ascii="Arial" w:eastAsia="Times New Roman" w:hAnsi="Arial" w:cs="Arial"/>
                    </w:rPr>
                  </w:pPr>
                </w:p>
                <w:p w14:paraId="2BB5898E" w14:textId="77777777" w:rsidR="00BA6B52" w:rsidRDefault="001D78E4" w:rsidP="00651B4A">
                  <w:pPr>
                    <w:rPr>
                      <w:rFonts w:ascii="Arial" w:eastAsia="Times New Roman" w:hAnsi="Arial" w:cs="Arial"/>
                    </w:rPr>
                  </w:pPr>
                  <w:r>
                    <w:rPr>
                      <w:rFonts w:ascii="Arial" w:eastAsia="Times New Roman" w:hAnsi="Arial" w:cs="Arial"/>
                    </w:rPr>
                    <w:t>Some f</w:t>
                  </w:r>
                  <w:r w:rsidR="00651B4A">
                    <w:rPr>
                      <w:rFonts w:ascii="Arial" w:eastAsia="Times New Roman" w:hAnsi="Arial" w:cs="Arial"/>
                    </w:rPr>
                    <w:t xml:space="preserve">eedback </w:t>
                  </w:r>
                  <w:r w:rsidR="00AC520A">
                    <w:rPr>
                      <w:rFonts w:ascii="Arial" w:eastAsia="Times New Roman" w:hAnsi="Arial" w:cs="Arial"/>
                    </w:rPr>
                    <w:t xml:space="preserve">reflected on the </w:t>
                  </w:r>
                  <w:r w:rsidR="00FF602F">
                    <w:rPr>
                      <w:rFonts w:ascii="Arial" w:eastAsia="Times New Roman" w:hAnsi="Arial" w:cs="Arial"/>
                    </w:rPr>
                    <w:t>adverse impact</w:t>
                  </w:r>
                  <w:r w:rsidR="00E43A65">
                    <w:rPr>
                      <w:rFonts w:ascii="Arial" w:eastAsia="Times New Roman" w:hAnsi="Arial" w:cs="Arial"/>
                    </w:rPr>
                    <w:t xml:space="preserve"> that losing their </w:t>
                  </w:r>
                  <w:r w:rsidR="00AC520A">
                    <w:rPr>
                      <w:rFonts w:ascii="Arial" w:eastAsia="Times New Roman" w:hAnsi="Arial" w:cs="Arial"/>
                    </w:rPr>
                    <w:t xml:space="preserve">relationships </w:t>
                  </w:r>
                  <w:r w:rsidR="00E43A65">
                    <w:rPr>
                      <w:rFonts w:ascii="Arial" w:eastAsia="Times New Roman" w:hAnsi="Arial" w:cs="Arial"/>
                    </w:rPr>
                    <w:t xml:space="preserve">with other residents and </w:t>
                  </w:r>
                  <w:r w:rsidR="00AC520A">
                    <w:rPr>
                      <w:rFonts w:ascii="Arial" w:eastAsia="Times New Roman" w:hAnsi="Arial" w:cs="Arial"/>
                    </w:rPr>
                    <w:t xml:space="preserve">with care staff </w:t>
                  </w:r>
                  <w:r w:rsidR="00B27081">
                    <w:rPr>
                      <w:rFonts w:ascii="Arial" w:eastAsia="Times New Roman" w:hAnsi="Arial" w:cs="Arial"/>
                    </w:rPr>
                    <w:t xml:space="preserve">in their existing homes </w:t>
                  </w:r>
                  <w:r w:rsidR="00E43A65">
                    <w:rPr>
                      <w:rFonts w:ascii="Arial" w:eastAsia="Times New Roman" w:hAnsi="Arial" w:cs="Arial"/>
                    </w:rPr>
                    <w:t xml:space="preserve">might have. </w:t>
                  </w:r>
                  <w:r w:rsidR="00497940">
                    <w:rPr>
                      <w:rFonts w:ascii="Arial" w:eastAsia="Times New Roman" w:hAnsi="Arial" w:cs="Arial"/>
                    </w:rPr>
                    <w:t>‘</w:t>
                  </w:r>
                  <w:r w:rsidR="00755199">
                    <w:rPr>
                      <w:rFonts w:ascii="Arial" w:eastAsia="Times New Roman" w:hAnsi="Arial" w:cs="Arial"/>
                    </w:rPr>
                    <w:t>..</w:t>
                  </w:r>
                  <w:r w:rsidR="00497940" w:rsidRPr="00497940">
                    <w:rPr>
                      <w:rFonts w:ascii="Arial" w:eastAsia="Times New Roman" w:hAnsi="Arial" w:cs="Arial"/>
                    </w:rPr>
                    <w:t>the citizens will be negatively impacted and their health and wellbeing would suffer if they were to be disrupted at this time of their lives, as they have formed friendships and trust the staff with daily routine in a family surrounding and friendly atmosphere</w:t>
                  </w:r>
                  <w:r w:rsidR="006D5FE3">
                    <w:rPr>
                      <w:rFonts w:ascii="Arial" w:eastAsia="Times New Roman" w:hAnsi="Arial" w:cs="Arial"/>
                    </w:rPr>
                    <w:t>’</w:t>
                  </w:r>
                  <w:r w:rsidR="00932D46">
                    <w:rPr>
                      <w:rFonts w:ascii="Arial" w:eastAsia="Times New Roman" w:hAnsi="Arial" w:cs="Arial"/>
                    </w:rPr>
                    <w:t>, ‘</w:t>
                  </w:r>
                  <w:r w:rsidR="00932D46" w:rsidRPr="00932D46">
                    <w:rPr>
                      <w:rFonts w:ascii="Arial" w:eastAsia="Times New Roman" w:hAnsi="Arial" w:cs="Arial"/>
                    </w:rPr>
                    <w:t xml:space="preserve">We are talking about some of the most vulnerable people in the community who see </w:t>
                  </w:r>
                  <w:r w:rsidR="00932D46" w:rsidRPr="00932D46">
                    <w:rPr>
                      <w:rFonts w:ascii="Arial" w:eastAsia="Times New Roman" w:hAnsi="Arial" w:cs="Arial"/>
                    </w:rPr>
                    <w:lastRenderedPageBreak/>
                    <w:t>AMH as their home with staff and residents regarded as friends / neighbours and family</w:t>
                  </w:r>
                  <w:r w:rsidR="00651B4A">
                    <w:rPr>
                      <w:rFonts w:ascii="Arial" w:eastAsia="Times New Roman" w:hAnsi="Arial" w:cs="Arial"/>
                    </w:rPr>
                    <w:t>’</w:t>
                  </w:r>
                  <w:r w:rsidR="00497940" w:rsidRPr="00497940">
                    <w:rPr>
                      <w:rFonts w:ascii="Arial" w:eastAsia="Times New Roman" w:hAnsi="Arial" w:cs="Arial"/>
                    </w:rPr>
                    <w:t>.</w:t>
                  </w:r>
                </w:p>
                <w:p w14:paraId="15AC5A0F" w14:textId="77777777" w:rsidR="00752851" w:rsidRDefault="00752851" w:rsidP="00651B4A">
                  <w:pPr>
                    <w:rPr>
                      <w:rFonts w:ascii="Arial" w:eastAsia="Times New Roman" w:hAnsi="Arial" w:cs="Arial"/>
                    </w:rPr>
                  </w:pPr>
                </w:p>
                <w:p w14:paraId="62323C8C" w14:textId="3CF21502" w:rsidR="00752851" w:rsidRDefault="007A0278" w:rsidP="00651B4A">
                  <w:pPr>
                    <w:rPr>
                      <w:rFonts w:ascii="Arial" w:eastAsia="Times New Roman" w:hAnsi="Arial" w:cs="Arial"/>
                    </w:rPr>
                  </w:pPr>
                  <w:r>
                    <w:rPr>
                      <w:rFonts w:ascii="Arial" w:eastAsia="Times New Roman" w:hAnsi="Arial" w:cs="Arial"/>
                    </w:rPr>
                    <w:t>The preferred option will also impact on fami</w:t>
                  </w:r>
                  <w:r w:rsidR="00B76BAD">
                    <w:rPr>
                      <w:rFonts w:ascii="Arial" w:eastAsia="Times New Roman" w:hAnsi="Arial" w:cs="Arial"/>
                    </w:rPr>
                    <w:t>l</w:t>
                  </w:r>
                  <w:r>
                    <w:rPr>
                      <w:rFonts w:ascii="Arial" w:eastAsia="Times New Roman" w:hAnsi="Arial" w:cs="Arial"/>
                    </w:rPr>
                    <w:t>y members and c</w:t>
                  </w:r>
                  <w:r w:rsidR="00B76BAD">
                    <w:rPr>
                      <w:rFonts w:ascii="Arial" w:eastAsia="Times New Roman" w:hAnsi="Arial" w:cs="Arial"/>
                    </w:rPr>
                    <w:t>a</w:t>
                  </w:r>
                  <w:r>
                    <w:rPr>
                      <w:rFonts w:ascii="Arial" w:eastAsia="Times New Roman" w:hAnsi="Arial" w:cs="Arial"/>
                    </w:rPr>
                    <w:t>re</w:t>
                  </w:r>
                  <w:r w:rsidR="00B76BAD">
                    <w:rPr>
                      <w:rFonts w:ascii="Arial" w:eastAsia="Times New Roman" w:hAnsi="Arial" w:cs="Arial"/>
                    </w:rPr>
                    <w:t xml:space="preserve">rs </w:t>
                  </w:r>
                  <w:r w:rsidR="007538D4">
                    <w:rPr>
                      <w:rFonts w:ascii="Arial" w:eastAsia="Times New Roman" w:hAnsi="Arial" w:cs="Arial"/>
                    </w:rPr>
                    <w:t>who will need to support residents during the transition to a new home</w:t>
                  </w:r>
                  <w:r w:rsidR="00B76BAD">
                    <w:rPr>
                      <w:rFonts w:ascii="Arial" w:eastAsia="Times New Roman" w:hAnsi="Arial" w:cs="Arial"/>
                    </w:rPr>
                    <w:t xml:space="preserve">.  </w:t>
                  </w:r>
                  <w:r w:rsidR="007F755F">
                    <w:rPr>
                      <w:rFonts w:ascii="Arial" w:eastAsia="Times New Roman" w:hAnsi="Arial" w:cs="Arial"/>
                    </w:rPr>
                    <w:t xml:space="preserve">There were a few comments that reflected on </w:t>
                  </w:r>
                  <w:r w:rsidR="00C05153">
                    <w:rPr>
                      <w:rFonts w:ascii="Arial" w:eastAsia="Times New Roman" w:hAnsi="Arial" w:cs="Arial"/>
                    </w:rPr>
                    <w:t>this, ‘</w:t>
                  </w:r>
                  <w:r w:rsidR="00CE6338" w:rsidRPr="00CE6338">
                    <w:rPr>
                      <w:rFonts w:ascii="Arial" w:eastAsia="Times New Roman" w:hAnsi="Arial" w:cs="Arial"/>
                    </w:rPr>
                    <w:t>These changes will also burden the staff and families who have to help residents navigate the changes and deal with the impact that this will have on themselves as well (including mental health)</w:t>
                  </w:r>
                  <w:r w:rsidR="00CE6338">
                    <w:rPr>
                      <w:rFonts w:ascii="Arial" w:eastAsia="Times New Roman" w:hAnsi="Arial" w:cs="Arial"/>
                    </w:rPr>
                    <w:t>’</w:t>
                  </w:r>
                  <w:r w:rsidR="00CE6338" w:rsidRPr="00CE6338">
                    <w:rPr>
                      <w:rFonts w:ascii="Arial" w:eastAsia="Times New Roman" w:hAnsi="Arial" w:cs="Arial"/>
                    </w:rPr>
                    <w:t>.</w:t>
                  </w:r>
                </w:p>
              </w:tc>
            </w:tr>
          </w:tbl>
          <w:p w14:paraId="5F73D30F" w14:textId="719226FA" w:rsidR="00CE1D0D" w:rsidRDefault="00CE1D0D">
            <w:pPr>
              <w:rPr>
                <w:rFonts w:ascii="Arial" w:eastAsia="Times New Roman" w:hAnsi="Arial" w:cs="Arial"/>
              </w:rPr>
            </w:pPr>
          </w:p>
        </w:tc>
      </w:tr>
      <w:tr w:rsidR="00CE1D0D" w14:paraId="3D7D71D7" w14:textId="77777777" w:rsidTr="00364B70">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1EFE6CE" w14:textId="77777777" w:rsidR="00CE1D0D" w:rsidRDefault="0057317F">
            <w:pPr>
              <w:rPr>
                <w:rFonts w:ascii="Arial" w:eastAsia="Times New Roman" w:hAnsi="Arial" w:cs="Arial"/>
              </w:rPr>
            </w:pPr>
            <w:r>
              <w:rPr>
                <w:rFonts w:ascii="Arial" w:eastAsia="Times New Roman" w:hAnsi="Arial" w:cs="Arial"/>
              </w:rPr>
              <w:lastRenderedPageBreak/>
              <w:t>Age Impact Mitigation: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3546D967" w14:textId="3599C8E3" w:rsidR="00D019D9" w:rsidRPr="0078700A" w:rsidRDefault="00D019D9" w:rsidP="00D019D9">
            <w:pPr>
              <w:tabs>
                <w:tab w:val="num" w:pos="851"/>
              </w:tabs>
              <w:rPr>
                <w:rFonts w:ascii="Arial" w:eastAsia="Times New Roman" w:hAnsi="Arial" w:cs="Arial"/>
                <w:b/>
                <w:bCs/>
              </w:rPr>
            </w:pPr>
            <w:r w:rsidRPr="0078700A">
              <w:rPr>
                <w:rFonts w:ascii="Arial" w:eastAsia="Times New Roman" w:hAnsi="Arial" w:cs="Arial"/>
              </w:rPr>
              <w:t xml:space="preserve">There are many </w:t>
            </w:r>
            <w:r w:rsidR="000D3F1E">
              <w:rPr>
                <w:rFonts w:ascii="Arial" w:eastAsia="Times New Roman" w:hAnsi="Arial" w:cs="Arial"/>
              </w:rPr>
              <w:t>blueprints</w:t>
            </w:r>
            <w:r>
              <w:rPr>
                <w:rFonts w:ascii="Arial" w:eastAsia="Times New Roman" w:hAnsi="Arial" w:cs="Arial"/>
              </w:rPr>
              <w:t xml:space="preserve"> </w:t>
            </w:r>
            <w:r w:rsidRPr="0078700A">
              <w:rPr>
                <w:rFonts w:ascii="Arial" w:eastAsia="Times New Roman" w:hAnsi="Arial" w:cs="Arial"/>
              </w:rPr>
              <w:t>o</w:t>
            </w:r>
            <w:r w:rsidR="000D3F1E">
              <w:rPr>
                <w:rFonts w:ascii="Arial" w:eastAsia="Times New Roman" w:hAnsi="Arial" w:cs="Arial"/>
              </w:rPr>
              <w:t>n</w:t>
            </w:r>
            <w:r w:rsidRPr="0078700A">
              <w:rPr>
                <w:rFonts w:ascii="Arial" w:eastAsia="Times New Roman" w:hAnsi="Arial" w:cs="Arial"/>
              </w:rPr>
              <w:t xml:space="preserve"> how citizens can be supported to transition well to alternative Care Homes which will help mitigate the </w:t>
            </w:r>
            <w:r>
              <w:rPr>
                <w:rFonts w:ascii="Arial" w:eastAsia="Times New Roman" w:hAnsi="Arial" w:cs="Arial"/>
              </w:rPr>
              <w:t xml:space="preserve">potential impact on and risks to residents. </w:t>
            </w:r>
            <w:r w:rsidRPr="0078700A">
              <w:rPr>
                <w:rFonts w:ascii="Arial" w:eastAsia="Times New Roman" w:hAnsi="Arial" w:cs="Arial"/>
              </w:rPr>
              <w:t xml:space="preserve">The Council is committed to supporting the transition for residents, families and staff and will apply the principles of good practice in its approach, working in tandem with the Care Quality Commission. </w:t>
            </w:r>
          </w:p>
          <w:p w14:paraId="7A0F0DC5" w14:textId="77777777" w:rsidR="00D019D9" w:rsidRDefault="00D019D9" w:rsidP="00D019D9">
            <w:pPr>
              <w:rPr>
                <w:rFonts w:ascii="Arial" w:eastAsia="Times New Roman" w:hAnsi="Arial" w:cs="Arial"/>
              </w:rPr>
            </w:pPr>
          </w:p>
          <w:p w14:paraId="0D2A1480" w14:textId="7C22A1B6" w:rsidR="00FA4760" w:rsidRDefault="00F031E1" w:rsidP="00D019D9">
            <w:r>
              <w:rPr>
                <w:rFonts w:ascii="Arial" w:hAnsi="Arial" w:cs="Arial"/>
              </w:rPr>
              <w:t xml:space="preserve">The study referred to earlier </w:t>
            </w:r>
            <w:r w:rsidR="00FB45FE">
              <w:rPr>
                <w:rFonts w:ascii="Arial" w:hAnsi="Arial" w:cs="Arial"/>
              </w:rPr>
              <w:t xml:space="preserve">by the </w:t>
            </w:r>
            <w:r w:rsidR="00D019D9" w:rsidRPr="00C45075">
              <w:rPr>
                <w:rFonts w:ascii="Arial" w:hAnsi="Arial" w:cs="Arial"/>
              </w:rPr>
              <w:t>University of Birmingham entitled ‘Achieving Closure, Good practice in supporting older adults during residential care closures’, included a study of the outcomes of older people’s services in Birmingham, commissioned by the Council</w:t>
            </w:r>
            <w:r w:rsidR="00D019D9">
              <w:rPr>
                <w:rFonts w:ascii="Arial" w:hAnsi="Arial" w:cs="Arial"/>
              </w:rPr>
              <w:t xml:space="preserve"> </w:t>
            </w:r>
            <w:r w:rsidR="00D019D9" w:rsidRPr="00F26FA3">
              <w:rPr>
                <w:rFonts w:ascii="Arial" w:eastAsia="Calibri" w:hAnsi="Arial" w:cs="Arial"/>
                <w:szCs w:val="22"/>
                <w:lang w:eastAsia="en-US"/>
              </w:rPr>
              <w:t>and highlights the significant experience and good practice applied by Birmingham Council within this context.</w:t>
            </w:r>
            <w:r w:rsidR="00D019D9">
              <w:t xml:space="preserve">  </w:t>
            </w:r>
          </w:p>
          <w:p w14:paraId="0276AAF5" w14:textId="77777777" w:rsidR="00FA4760" w:rsidRDefault="00FA4760" w:rsidP="00D019D9"/>
          <w:p w14:paraId="064717FC" w14:textId="5FC87B81" w:rsidR="00492E34" w:rsidRDefault="00FA4760" w:rsidP="00492E34">
            <w:pPr>
              <w:rPr>
                <w:rFonts w:ascii="Arial" w:eastAsia="Times New Roman" w:hAnsi="Arial" w:cs="Arial"/>
              </w:rPr>
            </w:pPr>
            <w:r w:rsidRPr="7DF7065F">
              <w:rPr>
                <w:rFonts w:ascii="Arial" w:eastAsia="Times New Roman" w:hAnsi="Arial" w:cs="Arial"/>
              </w:rPr>
              <w:t xml:space="preserve">The Council will ensure that our duty under the Care Act 2014 will continue to be met. </w:t>
            </w:r>
            <w:r w:rsidR="00103EA4" w:rsidRPr="7DF7065F">
              <w:rPr>
                <w:rFonts w:ascii="Arial" w:eastAsia="Times New Roman" w:hAnsi="Arial" w:cs="Arial"/>
              </w:rPr>
              <w:t xml:space="preserve">Care needs for each person will be </w:t>
            </w:r>
            <w:r w:rsidR="00506E59">
              <w:rPr>
                <w:rFonts w:ascii="Arial" w:eastAsia="Times New Roman" w:hAnsi="Arial" w:cs="Arial"/>
              </w:rPr>
              <w:t xml:space="preserve">robustly </w:t>
            </w:r>
            <w:r w:rsidR="00103EA4" w:rsidRPr="7DF7065F">
              <w:rPr>
                <w:rFonts w:ascii="Arial" w:eastAsia="Times New Roman" w:hAnsi="Arial" w:cs="Arial"/>
              </w:rPr>
              <w:t xml:space="preserve">assessed and addressed in their individual care plan which will focus on their needs and interests. </w:t>
            </w:r>
            <w:r w:rsidR="00987FE3" w:rsidRPr="7DF7065F">
              <w:rPr>
                <w:rFonts w:ascii="Arial" w:eastAsia="Times New Roman" w:hAnsi="Arial" w:cs="Arial"/>
              </w:rPr>
              <w:t>Advocacy support will be provided to those residents who require it during these assessments.</w:t>
            </w:r>
            <w:r w:rsidR="00987FE3">
              <w:rPr>
                <w:rFonts w:ascii="Arial" w:eastAsia="Times New Roman" w:hAnsi="Arial" w:cs="Arial"/>
              </w:rPr>
              <w:t xml:space="preserve"> </w:t>
            </w:r>
            <w:r w:rsidR="00D84220">
              <w:rPr>
                <w:rFonts w:ascii="Arial" w:eastAsia="Times New Roman" w:hAnsi="Arial" w:cs="Arial"/>
              </w:rPr>
              <w:t xml:space="preserve">We will take a </w:t>
            </w:r>
            <w:r w:rsidR="00506E59">
              <w:rPr>
                <w:rFonts w:ascii="Arial" w:eastAsia="Times New Roman" w:hAnsi="Arial" w:cs="Arial"/>
              </w:rPr>
              <w:t>care</w:t>
            </w:r>
            <w:r w:rsidR="005E169C">
              <w:rPr>
                <w:rFonts w:ascii="Arial" w:eastAsia="Times New Roman" w:hAnsi="Arial" w:cs="Arial"/>
              </w:rPr>
              <w:t xml:space="preserve"> management approach when considering any </w:t>
            </w:r>
            <w:r w:rsidR="5DD04A57" w:rsidRPr="7DF7065F">
              <w:rPr>
                <w:rFonts w:ascii="Arial" w:eastAsia="Times New Roman" w:hAnsi="Arial" w:cs="Arial"/>
              </w:rPr>
              <w:t xml:space="preserve">alternative </w:t>
            </w:r>
            <w:r w:rsidR="1A62F265" w:rsidRPr="7DF7065F">
              <w:rPr>
                <w:rFonts w:ascii="Arial" w:eastAsia="Times New Roman" w:hAnsi="Arial" w:cs="Arial"/>
              </w:rPr>
              <w:t xml:space="preserve">provision </w:t>
            </w:r>
            <w:r w:rsidR="005E169C">
              <w:rPr>
                <w:rFonts w:ascii="Arial" w:eastAsia="Times New Roman" w:hAnsi="Arial" w:cs="Arial"/>
              </w:rPr>
              <w:t xml:space="preserve">to ensure </w:t>
            </w:r>
            <w:r w:rsidR="001918A1">
              <w:rPr>
                <w:rFonts w:ascii="Arial" w:eastAsia="Times New Roman" w:hAnsi="Arial" w:cs="Arial"/>
              </w:rPr>
              <w:t xml:space="preserve">it is suited to individual </w:t>
            </w:r>
            <w:r w:rsidR="1A62F265" w:rsidRPr="7DF7065F">
              <w:rPr>
                <w:rFonts w:ascii="Arial" w:eastAsia="Times New Roman" w:hAnsi="Arial" w:cs="Arial"/>
              </w:rPr>
              <w:t>care needs including those age-related issues.</w:t>
            </w:r>
          </w:p>
          <w:p w14:paraId="5E912C9F" w14:textId="77777777" w:rsidR="008A0A54" w:rsidRDefault="008A0A54" w:rsidP="00492E34">
            <w:pPr>
              <w:rPr>
                <w:rFonts w:ascii="Arial" w:eastAsia="Times New Roman" w:hAnsi="Arial" w:cs="Arial"/>
              </w:rPr>
            </w:pPr>
          </w:p>
          <w:p w14:paraId="75306F08" w14:textId="77777777" w:rsidR="00C0470C" w:rsidRDefault="00492E34" w:rsidP="00F73C9F">
            <w:pPr>
              <w:rPr>
                <w:rFonts w:ascii="Arial" w:eastAsia="Times New Roman" w:hAnsi="Arial" w:cs="Arial"/>
              </w:rPr>
            </w:pPr>
            <w:r w:rsidRPr="00492E34">
              <w:rPr>
                <w:rFonts w:ascii="Arial" w:eastAsia="Times New Roman" w:hAnsi="Arial" w:cs="Arial"/>
              </w:rPr>
              <w:t xml:space="preserve">The Council will also continue to fulfil its obligations under the Care and Support and Aftercare (Choice of Accommodation) Regulations 2014 providing residents with a choice over their </w:t>
            </w:r>
            <w:r w:rsidR="004B61E7">
              <w:rPr>
                <w:rFonts w:ascii="Arial" w:eastAsia="Times New Roman" w:hAnsi="Arial" w:cs="Arial"/>
              </w:rPr>
              <w:t>future</w:t>
            </w:r>
            <w:r w:rsidR="000233D0">
              <w:rPr>
                <w:rFonts w:ascii="Arial" w:eastAsia="Times New Roman" w:hAnsi="Arial" w:cs="Arial"/>
              </w:rPr>
              <w:t xml:space="preserve"> </w:t>
            </w:r>
            <w:r w:rsidRPr="00492E34">
              <w:rPr>
                <w:rFonts w:ascii="Arial" w:eastAsia="Times New Roman" w:hAnsi="Arial" w:cs="Arial"/>
              </w:rPr>
              <w:t xml:space="preserve">accommodation.  </w:t>
            </w:r>
            <w:r w:rsidR="00EE5202" w:rsidRPr="00EE5202">
              <w:rPr>
                <w:rFonts w:ascii="Arial" w:eastAsia="Times New Roman" w:hAnsi="Arial" w:cs="Arial"/>
              </w:rPr>
              <w:t>Social workers w</w:t>
            </w:r>
            <w:r w:rsidR="00D94048">
              <w:rPr>
                <w:rFonts w:ascii="Arial" w:eastAsia="Times New Roman" w:hAnsi="Arial" w:cs="Arial"/>
              </w:rPr>
              <w:t>ill</w:t>
            </w:r>
            <w:r w:rsidR="00EE5202" w:rsidRPr="00EE5202">
              <w:rPr>
                <w:rFonts w:ascii="Arial" w:eastAsia="Times New Roman" w:hAnsi="Arial" w:cs="Arial"/>
              </w:rPr>
              <w:t xml:space="preserve"> ensure that residents and their families and carers have access to information, advice and guidance throughout any moves, to support them to make informed choices and decisions about their future care needs and any new care home.  </w:t>
            </w:r>
            <w:r w:rsidR="00CE42D6" w:rsidRPr="002D30A4">
              <w:rPr>
                <w:rFonts w:ascii="Arial" w:eastAsia="Times New Roman" w:hAnsi="Arial" w:cs="Arial"/>
              </w:rPr>
              <w:t xml:space="preserve">If residents have formed close friendship groups and all parties wish to maintain these, the Council will do all it can to support moves within the usual legal processes and availability of beds. </w:t>
            </w:r>
          </w:p>
          <w:p w14:paraId="215E0AFE" w14:textId="77777777" w:rsidR="00C0470C" w:rsidRDefault="00C0470C" w:rsidP="00F73C9F">
            <w:pPr>
              <w:rPr>
                <w:rFonts w:ascii="Arial" w:eastAsia="Times New Roman" w:hAnsi="Arial" w:cs="Arial"/>
              </w:rPr>
            </w:pPr>
          </w:p>
          <w:p w14:paraId="2FD87111" w14:textId="0DC31D43" w:rsidR="00C0470C" w:rsidRPr="00492E34" w:rsidRDefault="00C0470C" w:rsidP="00C0470C">
            <w:pPr>
              <w:rPr>
                <w:rFonts w:ascii="Arial" w:eastAsia="Times New Roman" w:hAnsi="Arial" w:cs="Arial"/>
              </w:rPr>
            </w:pPr>
            <w:r>
              <w:rPr>
                <w:rFonts w:ascii="Arial" w:eastAsia="Times New Roman" w:hAnsi="Arial" w:cs="Arial"/>
              </w:rPr>
              <w:t>Additional a</w:t>
            </w:r>
            <w:r w:rsidRPr="7D709BC4">
              <w:rPr>
                <w:rFonts w:ascii="Arial" w:eastAsia="Times New Roman" w:hAnsi="Arial" w:cs="Arial"/>
              </w:rPr>
              <w:t>ppropriate one to one, wrap around support from trained staff familiar to those residents will be provided</w:t>
            </w:r>
            <w:r>
              <w:rPr>
                <w:rFonts w:ascii="Arial" w:eastAsia="Times New Roman" w:hAnsi="Arial" w:cs="Arial"/>
              </w:rPr>
              <w:t xml:space="preserve"> throughout the process </w:t>
            </w:r>
            <w:r w:rsidRPr="7D709BC4">
              <w:rPr>
                <w:rFonts w:ascii="Arial" w:eastAsia="Times New Roman" w:hAnsi="Arial" w:cs="Arial"/>
              </w:rPr>
              <w:t>including access to appropriate health interventions, as and when required.</w:t>
            </w:r>
            <w:r w:rsidR="00F02624">
              <w:rPr>
                <w:rFonts w:ascii="Arial" w:eastAsia="Times New Roman" w:hAnsi="Arial" w:cs="Arial"/>
              </w:rPr>
              <w:t xml:space="preserve">  A social worker will be assigned to each individual and advice </w:t>
            </w:r>
            <w:r w:rsidR="00FC4043">
              <w:rPr>
                <w:rFonts w:ascii="Arial" w:eastAsia="Times New Roman" w:hAnsi="Arial" w:cs="Arial"/>
              </w:rPr>
              <w:t>and support</w:t>
            </w:r>
            <w:r w:rsidR="00080C6A">
              <w:rPr>
                <w:rFonts w:ascii="Arial" w:eastAsia="Times New Roman" w:hAnsi="Arial" w:cs="Arial"/>
              </w:rPr>
              <w:t xml:space="preserve"> will be taken from specialist organisations </w:t>
            </w:r>
            <w:r w:rsidR="00B655DE">
              <w:rPr>
                <w:rFonts w:ascii="Arial" w:eastAsia="Times New Roman" w:hAnsi="Arial" w:cs="Arial"/>
              </w:rPr>
              <w:t>e.g.</w:t>
            </w:r>
            <w:r w:rsidR="00080C6A">
              <w:rPr>
                <w:rFonts w:ascii="Arial" w:eastAsia="Times New Roman" w:hAnsi="Arial" w:cs="Arial"/>
              </w:rPr>
              <w:t xml:space="preserve"> A</w:t>
            </w:r>
            <w:r w:rsidR="005A4F2C">
              <w:rPr>
                <w:rFonts w:ascii="Arial" w:eastAsia="Times New Roman" w:hAnsi="Arial" w:cs="Arial"/>
              </w:rPr>
              <w:t>ge</w:t>
            </w:r>
            <w:r w:rsidR="00080C6A">
              <w:rPr>
                <w:rFonts w:ascii="Arial" w:eastAsia="Times New Roman" w:hAnsi="Arial" w:cs="Arial"/>
              </w:rPr>
              <w:t xml:space="preserve"> UK</w:t>
            </w:r>
            <w:r w:rsidR="005A4F2C">
              <w:rPr>
                <w:rFonts w:ascii="Arial" w:eastAsia="Times New Roman" w:hAnsi="Arial" w:cs="Arial"/>
              </w:rPr>
              <w:t>.</w:t>
            </w:r>
          </w:p>
          <w:p w14:paraId="6BBF569C" w14:textId="5FA3A61D" w:rsidR="00144F77" w:rsidRDefault="00144F77" w:rsidP="00F73C9F">
            <w:pPr>
              <w:rPr>
                <w:rFonts w:ascii="Arial" w:eastAsia="Times New Roman" w:hAnsi="Arial" w:cs="Arial"/>
              </w:rPr>
            </w:pPr>
          </w:p>
          <w:p w14:paraId="60726ABF" w14:textId="0176D64A" w:rsidR="00144F77" w:rsidRPr="00F73C9F" w:rsidRDefault="00144F77" w:rsidP="00F73C9F">
            <w:pPr>
              <w:rPr>
                <w:rFonts w:ascii="Arial" w:eastAsia="Times New Roman" w:hAnsi="Arial" w:cs="Arial"/>
              </w:rPr>
            </w:pPr>
            <w:r>
              <w:rPr>
                <w:rFonts w:ascii="Arial" w:eastAsia="Times New Roman" w:hAnsi="Arial" w:cs="Arial"/>
              </w:rPr>
              <w:t>We will keep residents and family members informed at all stages of the transition.</w:t>
            </w:r>
          </w:p>
          <w:p w14:paraId="3B761E84" w14:textId="5B928A30" w:rsidR="00CE1D0D" w:rsidRDefault="00CE1D0D" w:rsidP="00D94048">
            <w:pPr>
              <w:rPr>
                <w:rFonts w:ascii="Arial" w:eastAsia="Times New Roman" w:hAnsi="Arial" w:cs="Arial"/>
              </w:rPr>
            </w:pPr>
          </w:p>
        </w:tc>
      </w:tr>
    </w:tbl>
    <w:p w14:paraId="10850E50" w14:textId="38755751" w:rsidR="00CE1D0D" w:rsidRDefault="0057317F">
      <w:pPr>
        <w:pStyle w:val="Heading1"/>
        <w:rPr>
          <w:rFonts w:ascii="Arial" w:eastAsia="Times New Roman" w:hAnsi="Arial" w:cs="Arial"/>
          <w:lang w:val="en"/>
        </w:rPr>
      </w:pPr>
      <w:r>
        <w:rPr>
          <w:rFonts w:ascii="Arial" w:eastAsia="Times New Roman" w:hAnsi="Arial" w:cs="Arial"/>
          <w:lang w:val="en"/>
        </w:rPr>
        <w:t>Protected Characteristic – Disability</w:t>
      </w:r>
    </w:p>
    <w:p w14:paraId="5476DD70" w14:textId="634F23A0" w:rsidR="005C0F17" w:rsidRDefault="005C0F17">
      <w:pPr>
        <w:pStyle w:val="Heading1"/>
        <w:rPr>
          <w:rFonts w:ascii="Arial" w:eastAsia="Times New Roman" w:hAnsi="Arial" w:cs="Arial"/>
          <w:lang w:val="en"/>
        </w:rPr>
      </w:pPr>
      <w:r>
        <w:rPr>
          <w:rFonts w:ascii="Arial" w:eastAsia="Times New Roman" w:hAnsi="Arial" w:cs="Arial"/>
          <w:sz w:val="26"/>
          <w:szCs w:val="26"/>
        </w:rPr>
        <w:lastRenderedPageBreak/>
        <w:t>Disability Impact</w:t>
      </w:r>
    </w:p>
    <w:tbl>
      <w:tblPr>
        <w:tblW w:w="5009" w:type="pct"/>
        <w:tblInd w:w="-8" w:type="dxa"/>
        <w:tblCellMar>
          <w:top w:w="15" w:type="dxa"/>
          <w:left w:w="15" w:type="dxa"/>
          <w:bottom w:w="15" w:type="dxa"/>
          <w:right w:w="15" w:type="dxa"/>
        </w:tblCellMar>
        <w:tblLook w:val="04A0" w:firstRow="1" w:lastRow="0" w:firstColumn="1" w:lastColumn="0" w:noHBand="0" w:noVBand="1"/>
        <w:tblDescription w:val="Disability Impact"/>
      </w:tblPr>
      <w:tblGrid>
        <w:gridCol w:w="1624"/>
        <w:gridCol w:w="7402"/>
      </w:tblGrid>
      <w:tr w:rsidR="00CE1D0D" w14:paraId="1D214DD1" w14:textId="77777777" w:rsidTr="00387323">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63C5951" w14:textId="77777777" w:rsidR="00CE1D0D" w:rsidRDefault="0057317F">
            <w:pPr>
              <w:rPr>
                <w:rFonts w:ascii="Arial" w:eastAsia="Times New Roman" w:hAnsi="Arial" w:cs="Arial"/>
              </w:rPr>
            </w:pPr>
            <w:r>
              <w:rPr>
                <w:rFonts w:ascii="Arial" w:eastAsia="Times New Roman" w:hAnsi="Arial" w:cs="Arial"/>
              </w:rPr>
              <w:t>Impact Disability:</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743B2C59" w14:textId="28CD9A08" w:rsidR="00CE1D0D" w:rsidRDefault="00492E34">
            <w:pPr>
              <w:rPr>
                <w:rFonts w:ascii="Arial" w:eastAsia="Times New Roman" w:hAnsi="Arial" w:cs="Arial"/>
              </w:rPr>
            </w:pPr>
            <w:r>
              <w:rPr>
                <w:rFonts w:ascii="Arial" w:eastAsia="Times New Roman" w:hAnsi="Arial" w:cs="Arial"/>
              </w:rPr>
              <w:t>Yes</w:t>
            </w:r>
          </w:p>
        </w:tc>
      </w:tr>
      <w:tr w:rsidR="00CE1D0D" w14:paraId="13722381" w14:textId="77777777" w:rsidTr="00387323">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1B30B97" w14:textId="77777777" w:rsidR="00CE1D0D" w:rsidRDefault="0057317F">
            <w:pPr>
              <w:rPr>
                <w:rFonts w:ascii="Arial" w:eastAsia="Times New Roman" w:hAnsi="Arial" w:cs="Arial"/>
              </w:rPr>
            </w:pPr>
            <w:r>
              <w:rPr>
                <w:rFonts w:ascii="Arial" w:eastAsia="Times New Roman" w:hAnsi="Arial" w:cs="Arial"/>
              </w:rPr>
              <w:t>Disability Impact Details: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050FEBF5" w14:textId="143B8234" w:rsidR="00CE1D0D" w:rsidRDefault="00D8340F">
            <w:pPr>
              <w:rPr>
                <w:rFonts w:ascii="Arial" w:eastAsia="Times New Roman" w:hAnsi="Arial" w:cs="Arial"/>
              </w:rPr>
            </w:pPr>
            <w:r w:rsidRPr="00D8340F">
              <w:rPr>
                <w:rFonts w:ascii="Arial" w:eastAsia="Times New Roman" w:hAnsi="Arial" w:cs="Arial"/>
              </w:rPr>
              <w:t xml:space="preserve">Eclipse records the primary support reason rather than disability.  Data shows that </w:t>
            </w:r>
            <w:r w:rsidR="00385A54">
              <w:rPr>
                <w:rFonts w:ascii="Arial" w:eastAsia="Times New Roman" w:hAnsi="Arial" w:cs="Arial"/>
              </w:rPr>
              <w:t xml:space="preserve">long-term </w:t>
            </w:r>
            <w:r w:rsidRPr="00D8340F">
              <w:rPr>
                <w:rFonts w:ascii="Arial" w:eastAsia="Times New Roman" w:hAnsi="Arial" w:cs="Arial"/>
              </w:rPr>
              <w:t xml:space="preserve">residents have a range of care needs.  </w:t>
            </w:r>
          </w:p>
          <w:p w14:paraId="5EBF3D05" w14:textId="77777777" w:rsidR="000C17DA" w:rsidRDefault="000C17DA">
            <w:pPr>
              <w:rPr>
                <w:rFonts w:ascii="Arial" w:eastAsia="Times New Roman" w:hAnsi="Arial" w:cs="Arial"/>
              </w:rPr>
            </w:pPr>
          </w:p>
          <w:tbl>
            <w:tblPr>
              <w:tblStyle w:val="TableGrid"/>
              <w:tblW w:w="0" w:type="auto"/>
              <w:tblLook w:val="04A0" w:firstRow="1" w:lastRow="0" w:firstColumn="1" w:lastColumn="0" w:noHBand="0" w:noVBand="1"/>
              <w:tblDescription w:val="Care needs by support type"/>
            </w:tblPr>
            <w:tblGrid>
              <w:gridCol w:w="4351"/>
              <w:gridCol w:w="2551"/>
            </w:tblGrid>
            <w:tr w:rsidR="00E94382" w14:paraId="788992BE" w14:textId="77777777" w:rsidTr="004C07EA">
              <w:tc>
                <w:tcPr>
                  <w:tcW w:w="4351" w:type="dxa"/>
                  <w:vAlign w:val="center"/>
                </w:tcPr>
                <w:p w14:paraId="3DCCE8D7" w14:textId="77777777" w:rsidR="00E94382" w:rsidRPr="000C17DA" w:rsidRDefault="00E94382" w:rsidP="00BE5DEA">
                  <w:pPr>
                    <w:jc w:val="center"/>
                    <w:rPr>
                      <w:rFonts w:ascii="Arial" w:eastAsia="Times New Roman" w:hAnsi="Arial" w:cs="Arial"/>
                      <w:b/>
                      <w:bCs/>
                    </w:rPr>
                  </w:pPr>
                  <w:r w:rsidRPr="000C17DA">
                    <w:rPr>
                      <w:rFonts w:ascii="Arial" w:eastAsia="Times New Roman" w:hAnsi="Arial" w:cs="Arial"/>
                      <w:b/>
                      <w:bCs/>
                    </w:rPr>
                    <w:t>Care needs</w:t>
                  </w:r>
                </w:p>
              </w:tc>
              <w:tc>
                <w:tcPr>
                  <w:tcW w:w="2551" w:type="dxa"/>
                  <w:vAlign w:val="center"/>
                </w:tcPr>
                <w:p w14:paraId="790D5C0A" w14:textId="77777777" w:rsidR="00E94382" w:rsidRPr="000C17DA" w:rsidRDefault="00E94382" w:rsidP="00BE5DEA">
                  <w:pPr>
                    <w:jc w:val="center"/>
                    <w:rPr>
                      <w:rFonts w:ascii="Arial" w:eastAsia="Times New Roman" w:hAnsi="Arial" w:cs="Arial"/>
                      <w:b/>
                      <w:bCs/>
                    </w:rPr>
                  </w:pPr>
                  <w:r w:rsidRPr="000C17DA">
                    <w:rPr>
                      <w:rFonts w:ascii="Arial" w:hAnsi="Arial" w:cs="Arial"/>
                      <w:b/>
                      <w:bCs/>
                    </w:rPr>
                    <w:t>Long term residents</w:t>
                  </w:r>
                </w:p>
              </w:tc>
            </w:tr>
            <w:tr w:rsidR="002160B2" w14:paraId="0A15788D" w14:textId="77777777" w:rsidTr="004C07EA">
              <w:tc>
                <w:tcPr>
                  <w:tcW w:w="4351" w:type="dxa"/>
                  <w:vAlign w:val="bottom"/>
                </w:tcPr>
                <w:p w14:paraId="50CF7D61" w14:textId="559F6CB8" w:rsidR="002160B2" w:rsidRPr="00991073" w:rsidRDefault="002160B2" w:rsidP="002160B2">
                  <w:pPr>
                    <w:jc w:val="center"/>
                    <w:rPr>
                      <w:rFonts w:ascii="Arial" w:eastAsia="Times New Roman" w:hAnsi="Arial" w:cs="Arial"/>
                    </w:rPr>
                  </w:pPr>
                  <w:r w:rsidRPr="00991073">
                    <w:rPr>
                      <w:rFonts w:ascii="Arial" w:hAnsi="Arial" w:cs="Arial"/>
                      <w:color w:val="000000"/>
                    </w:rPr>
                    <w:t>Long Term Access and mobility only</w:t>
                  </w:r>
                </w:p>
              </w:tc>
              <w:tc>
                <w:tcPr>
                  <w:tcW w:w="2551" w:type="dxa"/>
                  <w:vAlign w:val="bottom"/>
                </w:tcPr>
                <w:p w14:paraId="4309E3E8" w14:textId="4C0DFBD0" w:rsidR="002160B2" w:rsidRPr="00991073" w:rsidRDefault="002160B2" w:rsidP="002160B2">
                  <w:pPr>
                    <w:jc w:val="center"/>
                    <w:rPr>
                      <w:rFonts w:ascii="Arial" w:eastAsia="Times New Roman" w:hAnsi="Arial" w:cs="Arial"/>
                      <w:highlight w:val="yellow"/>
                    </w:rPr>
                  </w:pPr>
                  <w:r w:rsidRPr="00991073">
                    <w:rPr>
                      <w:rFonts w:ascii="Arial" w:hAnsi="Arial" w:cs="Arial"/>
                      <w:color w:val="000000"/>
                    </w:rPr>
                    <w:t>5.26%</w:t>
                  </w:r>
                </w:p>
              </w:tc>
            </w:tr>
            <w:tr w:rsidR="002160B2" w14:paraId="346B1D83" w14:textId="77777777" w:rsidTr="004C07EA">
              <w:tc>
                <w:tcPr>
                  <w:tcW w:w="4351" w:type="dxa"/>
                  <w:vAlign w:val="bottom"/>
                </w:tcPr>
                <w:p w14:paraId="74BE5E3C" w14:textId="601ABB90" w:rsidR="002160B2" w:rsidRPr="00991073" w:rsidRDefault="002160B2" w:rsidP="002160B2">
                  <w:pPr>
                    <w:jc w:val="center"/>
                    <w:rPr>
                      <w:rFonts w:ascii="Arial" w:eastAsia="Times New Roman" w:hAnsi="Arial" w:cs="Arial"/>
                    </w:rPr>
                  </w:pPr>
                  <w:r w:rsidRPr="00991073">
                    <w:rPr>
                      <w:rFonts w:ascii="Arial" w:hAnsi="Arial" w:cs="Arial"/>
                      <w:color w:val="000000"/>
                    </w:rPr>
                    <w:t>Long Term Mental Health Support</w:t>
                  </w:r>
                </w:p>
              </w:tc>
              <w:tc>
                <w:tcPr>
                  <w:tcW w:w="2551" w:type="dxa"/>
                  <w:vAlign w:val="bottom"/>
                </w:tcPr>
                <w:p w14:paraId="463219A9" w14:textId="4F82384C" w:rsidR="002160B2" w:rsidRPr="00991073" w:rsidRDefault="002160B2" w:rsidP="002160B2">
                  <w:pPr>
                    <w:jc w:val="center"/>
                    <w:rPr>
                      <w:rFonts w:ascii="Arial" w:eastAsia="Times New Roman" w:hAnsi="Arial" w:cs="Arial"/>
                      <w:highlight w:val="yellow"/>
                    </w:rPr>
                  </w:pPr>
                  <w:r w:rsidRPr="00991073">
                    <w:rPr>
                      <w:rFonts w:ascii="Arial" w:hAnsi="Arial" w:cs="Arial"/>
                      <w:color w:val="000000"/>
                    </w:rPr>
                    <w:t>10.53%</w:t>
                  </w:r>
                </w:p>
              </w:tc>
            </w:tr>
            <w:tr w:rsidR="002160B2" w14:paraId="0EEF3540" w14:textId="77777777" w:rsidTr="004C07EA">
              <w:tc>
                <w:tcPr>
                  <w:tcW w:w="4351" w:type="dxa"/>
                  <w:vAlign w:val="bottom"/>
                </w:tcPr>
                <w:p w14:paraId="0C57E9FC" w14:textId="7C9A72A7" w:rsidR="002160B2" w:rsidRPr="00991073" w:rsidRDefault="002160B2" w:rsidP="002160B2">
                  <w:pPr>
                    <w:jc w:val="center"/>
                    <w:rPr>
                      <w:rFonts w:ascii="Arial" w:eastAsia="Times New Roman" w:hAnsi="Arial" w:cs="Arial"/>
                    </w:rPr>
                  </w:pPr>
                  <w:r w:rsidRPr="00991073">
                    <w:rPr>
                      <w:rFonts w:ascii="Arial" w:hAnsi="Arial" w:cs="Arial"/>
                      <w:color w:val="000000"/>
                    </w:rPr>
                    <w:t>Long Term Personal care support</w:t>
                  </w:r>
                </w:p>
              </w:tc>
              <w:tc>
                <w:tcPr>
                  <w:tcW w:w="2551" w:type="dxa"/>
                  <w:vAlign w:val="bottom"/>
                </w:tcPr>
                <w:p w14:paraId="23B80F49" w14:textId="51B69E5D" w:rsidR="002160B2" w:rsidRPr="00991073" w:rsidRDefault="002160B2" w:rsidP="002160B2">
                  <w:pPr>
                    <w:jc w:val="center"/>
                    <w:rPr>
                      <w:rFonts w:ascii="Arial" w:eastAsia="Times New Roman" w:hAnsi="Arial" w:cs="Arial"/>
                      <w:highlight w:val="yellow"/>
                    </w:rPr>
                  </w:pPr>
                  <w:r w:rsidRPr="00991073">
                    <w:rPr>
                      <w:rFonts w:ascii="Arial" w:hAnsi="Arial" w:cs="Arial"/>
                      <w:color w:val="000000"/>
                    </w:rPr>
                    <w:t>57.89%</w:t>
                  </w:r>
                </w:p>
              </w:tc>
            </w:tr>
            <w:tr w:rsidR="002160B2" w14:paraId="06DEDA92" w14:textId="77777777" w:rsidTr="004C07EA">
              <w:tc>
                <w:tcPr>
                  <w:tcW w:w="4351" w:type="dxa"/>
                  <w:vAlign w:val="bottom"/>
                </w:tcPr>
                <w:p w14:paraId="09DA94DF" w14:textId="4C2D6DB9" w:rsidR="002160B2" w:rsidRPr="00991073" w:rsidRDefault="002160B2" w:rsidP="002160B2">
                  <w:pPr>
                    <w:jc w:val="center"/>
                    <w:rPr>
                      <w:rFonts w:ascii="Arial" w:eastAsia="Times New Roman" w:hAnsi="Arial" w:cs="Arial"/>
                    </w:rPr>
                  </w:pPr>
                  <w:r w:rsidRPr="00991073">
                    <w:rPr>
                      <w:rFonts w:ascii="Arial" w:hAnsi="Arial" w:cs="Arial"/>
                      <w:color w:val="000000"/>
                    </w:rPr>
                    <w:t>Long Term Support with Memory and Cognition</w:t>
                  </w:r>
                </w:p>
              </w:tc>
              <w:tc>
                <w:tcPr>
                  <w:tcW w:w="2551" w:type="dxa"/>
                  <w:vAlign w:val="bottom"/>
                </w:tcPr>
                <w:p w14:paraId="218DE077" w14:textId="65E63F0F" w:rsidR="002160B2" w:rsidRPr="00991073" w:rsidRDefault="002160B2" w:rsidP="002160B2">
                  <w:pPr>
                    <w:jc w:val="center"/>
                    <w:rPr>
                      <w:rFonts w:ascii="Arial" w:eastAsia="Times New Roman" w:hAnsi="Arial" w:cs="Arial"/>
                      <w:highlight w:val="yellow"/>
                    </w:rPr>
                  </w:pPr>
                  <w:r w:rsidRPr="00991073">
                    <w:rPr>
                      <w:rFonts w:ascii="Arial" w:hAnsi="Arial" w:cs="Arial"/>
                      <w:color w:val="000000"/>
                    </w:rPr>
                    <w:t>21.05%</w:t>
                  </w:r>
                </w:p>
              </w:tc>
            </w:tr>
            <w:tr w:rsidR="002160B2" w14:paraId="0E087080" w14:textId="77777777" w:rsidTr="004C07EA">
              <w:tc>
                <w:tcPr>
                  <w:tcW w:w="4351" w:type="dxa"/>
                  <w:vAlign w:val="bottom"/>
                </w:tcPr>
                <w:p w14:paraId="2E73CACA" w14:textId="05D73232" w:rsidR="002160B2" w:rsidRPr="00991073" w:rsidRDefault="002160B2" w:rsidP="002160B2">
                  <w:pPr>
                    <w:jc w:val="center"/>
                    <w:rPr>
                      <w:rFonts w:ascii="Arial" w:eastAsia="Times New Roman" w:hAnsi="Arial" w:cs="Arial"/>
                    </w:rPr>
                  </w:pPr>
                  <w:r w:rsidRPr="00991073">
                    <w:rPr>
                      <w:rFonts w:ascii="Arial" w:hAnsi="Arial" w:cs="Arial"/>
                      <w:color w:val="000000"/>
                    </w:rPr>
                    <w:t>Not Recorded</w:t>
                  </w:r>
                </w:p>
              </w:tc>
              <w:tc>
                <w:tcPr>
                  <w:tcW w:w="2551" w:type="dxa"/>
                  <w:vAlign w:val="bottom"/>
                </w:tcPr>
                <w:p w14:paraId="2B376041" w14:textId="4D0E0428" w:rsidR="002160B2" w:rsidRPr="00991073" w:rsidRDefault="002160B2" w:rsidP="002160B2">
                  <w:pPr>
                    <w:jc w:val="center"/>
                    <w:rPr>
                      <w:rFonts w:ascii="Arial" w:eastAsia="Times New Roman" w:hAnsi="Arial" w:cs="Arial"/>
                      <w:highlight w:val="yellow"/>
                    </w:rPr>
                  </w:pPr>
                  <w:r w:rsidRPr="00991073">
                    <w:rPr>
                      <w:rFonts w:ascii="Arial" w:hAnsi="Arial" w:cs="Arial"/>
                      <w:color w:val="000000"/>
                    </w:rPr>
                    <w:t>5.26%</w:t>
                  </w:r>
                </w:p>
              </w:tc>
            </w:tr>
          </w:tbl>
          <w:p w14:paraId="0E1AFDB2" w14:textId="77777777" w:rsidR="00BE5DEA" w:rsidRDefault="00BE5DEA">
            <w:pPr>
              <w:rPr>
                <w:rFonts w:ascii="Arial" w:eastAsia="Times New Roman" w:hAnsi="Arial" w:cs="Arial"/>
              </w:rPr>
            </w:pPr>
          </w:p>
          <w:p w14:paraId="6C75E45A" w14:textId="78B7D1C0" w:rsidR="008725AD" w:rsidRPr="008725AD" w:rsidRDefault="73C100AF" w:rsidP="008725AD">
            <w:pPr>
              <w:rPr>
                <w:rFonts w:ascii="Arial" w:eastAsia="Times New Roman" w:hAnsi="Arial" w:cs="Arial"/>
              </w:rPr>
            </w:pPr>
            <w:r w:rsidRPr="7DF7065F">
              <w:rPr>
                <w:rFonts w:ascii="Arial" w:eastAsia="Times New Roman" w:hAnsi="Arial" w:cs="Arial"/>
              </w:rPr>
              <w:t xml:space="preserve">The preferred option will necessitate all long-term residents moving to alternative </w:t>
            </w:r>
            <w:r w:rsidR="0497595D" w:rsidRPr="7DF7065F">
              <w:rPr>
                <w:rFonts w:ascii="Arial" w:eastAsia="Times New Roman" w:hAnsi="Arial" w:cs="Arial"/>
              </w:rPr>
              <w:t>C</w:t>
            </w:r>
            <w:r w:rsidRPr="7DF7065F">
              <w:rPr>
                <w:rFonts w:ascii="Arial" w:eastAsia="Times New Roman" w:hAnsi="Arial" w:cs="Arial"/>
              </w:rPr>
              <w:t xml:space="preserve">are </w:t>
            </w:r>
            <w:r w:rsidR="77C43FF2" w:rsidRPr="7DF7065F">
              <w:rPr>
                <w:rFonts w:ascii="Arial" w:eastAsia="Times New Roman" w:hAnsi="Arial" w:cs="Arial"/>
              </w:rPr>
              <w:t>C</w:t>
            </w:r>
            <w:r w:rsidRPr="7DF7065F">
              <w:rPr>
                <w:rFonts w:ascii="Arial" w:eastAsia="Times New Roman" w:hAnsi="Arial" w:cs="Arial"/>
              </w:rPr>
              <w:t xml:space="preserve">entres operated by private care providers. </w:t>
            </w:r>
            <w:r w:rsidR="0BFC381D" w:rsidRPr="7DF7065F">
              <w:rPr>
                <w:rFonts w:ascii="Arial" w:eastAsia="Times New Roman" w:hAnsi="Arial" w:cs="Arial"/>
              </w:rPr>
              <w:t xml:space="preserve">Research tells us that moving older adults, particularly those living with dementia may cause trauma, which can range from mild to severe, including mood, behaviour and physiological symptoms. Whilst studies have been contradictory, some research suggests that older people who relocate may have increased morbidity and mortality, particularly those with dementia. </w:t>
            </w:r>
          </w:p>
          <w:p w14:paraId="3DA33FE4" w14:textId="77777777" w:rsidR="008725AD" w:rsidRDefault="008725AD" w:rsidP="006D4D63">
            <w:pPr>
              <w:rPr>
                <w:rFonts w:ascii="Arial" w:eastAsia="Times New Roman" w:hAnsi="Arial" w:cs="Arial"/>
              </w:rPr>
            </w:pPr>
          </w:p>
          <w:p w14:paraId="6CD07053" w14:textId="23C54D0A" w:rsidR="000C17DA" w:rsidRDefault="408A9A4E">
            <w:pPr>
              <w:rPr>
                <w:rFonts w:ascii="Arial" w:eastAsia="Times New Roman" w:hAnsi="Arial" w:cs="Arial"/>
              </w:rPr>
            </w:pPr>
            <w:r w:rsidRPr="7DF7065F">
              <w:rPr>
                <w:rFonts w:ascii="Arial" w:eastAsia="Times New Roman" w:hAnsi="Arial" w:cs="Arial"/>
              </w:rPr>
              <w:t xml:space="preserve">As well as </w:t>
            </w:r>
            <w:r w:rsidR="568AAB63" w:rsidRPr="7DF7065F">
              <w:rPr>
                <w:rFonts w:ascii="Arial" w:eastAsia="Times New Roman" w:hAnsi="Arial" w:cs="Arial"/>
              </w:rPr>
              <w:t>those detailed</w:t>
            </w:r>
            <w:r w:rsidR="79662808" w:rsidRPr="7DF7065F">
              <w:rPr>
                <w:rFonts w:ascii="Arial" w:eastAsia="Times New Roman" w:hAnsi="Arial" w:cs="Arial"/>
              </w:rPr>
              <w:t xml:space="preserve"> </w:t>
            </w:r>
            <w:r w:rsidR="548C12BF" w:rsidRPr="7DF7065F">
              <w:rPr>
                <w:rFonts w:ascii="Arial" w:eastAsia="Times New Roman" w:hAnsi="Arial" w:cs="Arial"/>
              </w:rPr>
              <w:t xml:space="preserve">under the age characteristic, </w:t>
            </w:r>
            <w:r w:rsidR="79662808" w:rsidRPr="7DF7065F">
              <w:rPr>
                <w:rFonts w:ascii="Arial" w:eastAsia="Times New Roman" w:hAnsi="Arial" w:cs="Arial"/>
              </w:rPr>
              <w:t>c</w:t>
            </w:r>
            <w:r w:rsidR="4B05901C" w:rsidRPr="7DF7065F">
              <w:rPr>
                <w:rFonts w:ascii="Arial" w:eastAsia="Times New Roman" w:hAnsi="Arial" w:cs="Arial"/>
              </w:rPr>
              <w:t xml:space="preserve">onsultation feedback shows particular concern for those residents </w:t>
            </w:r>
            <w:r w:rsidR="73CE9EFC" w:rsidRPr="7DF7065F">
              <w:rPr>
                <w:rFonts w:ascii="Arial" w:eastAsia="Times New Roman" w:hAnsi="Arial" w:cs="Arial"/>
              </w:rPr>
              <w:t xml:space="preserve">with </w:t>
            </w:r>
            <w:r w:rsidR="6A6F017F" w:rsidRPr="7DF7065F">
              <w:rPr>
                <w:rFonts w:ascii="Arial" w:eastAsia="Times New Roman" w:hAnsi="Arial" w:cs="Arial"/>
              </w:rPr>
              <w:t>Alzheimer's</w:t>
            </w:r>
            <w:r w:rsidR="2648D133" w:rsidRPr="7DF7065F">
              <w:rPr>
                <w:rFonts w:ascii="Arial" w:eastAsia="Times New Roman" w:hAnsi="Arial" w:cs="Arial"/>
              </w:rPr>
              <w:t xml:space="preserve"> and dementia</w:t>
            </w:r>
            <w:r w:rsidR="04C9C24C" w:rsidRPr="7DF7065F">
              <w:rPr>
                <w:rFonts w:ascii="Arial" w:eastAsia="Times New Roman" w:hAnsi="Arial" w:cs="Arial"/>
              </w:rPr>
              <w:t xml:space="preserve"> ‘Extremely challenging for resident with Alzheimer’s as they thrive in familiarity and so unsettling them with changes could have a big negative impact (e.g. distress and ‘escaping’ because they forget that they have moved)’</w:t>
            </w:r>
            <w:r w:rsidR="1F8DB247" w:rsidRPr="7DF7065F">
              <w:rPr>
                <w:rFonts w:ascii="Arial" w:eastAsia="Times New Roman" w:hAnsi="Arial" w:cs="Arial"/>
              </w:rPr>
              <w:t>, ‘They are concerned that the vulnerable citizens in the Care Centres would lose valuable relationships they have built over many years, especially those who experience moderate dementia and this would be detrimental to their health and wellbeing and lead to further health and cognitive deterioration’.</w:t>
            </w:r>
          </w:p>
        </w:tc>
      </w:tr>
      <w:tr w:rsidR="00CE1D0D" w14:paraId="487B87C9" w14:textId="77777777" w:rsidTr="00387323">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CC8CF60" w14:textId="77777777" w:rsidR="00CE1D0D" w:rsidRDefault="0057317F">
            <w:pPr>
              <w:rPr>
                <w:rFonts w:ascii="Arial" w:eastAsia="Times New Roman" w:hAnsi="Arial" w:cs="Arial"/>
              </w:rPr>
            </w:pPr>
            <w:r>
              <w:rPr>
                <w:rFonts w:ascii="Arial" w:eastAsia="Times New Roman" w:hAnsi="Arial" w:cs="Arial"/>
              </w:rPr>
              <w:lastRenderedPageBreak/>
              <w:t>Disability Impact Mitigation: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3FE9214B" w14:textId="1EF9EAD0" w:rsidR="00026D68" w:rsidRDefault="00117A28" w:rsidP="00026D68">
            <w:pPr>
              <w:rPr>
                <w:rFonts w:ascii="Arial" w:eastAsia="Times New Roman" w:hAnsi="Arial" w:cs="Arial"/>
              </w:rPr>
            </w:pPr>
            <w:r>
              <w:rPr>
                <w:rFonts w:ascii="Arial" w:eastAsia="Times New Roman" w:hAnsi="Arial" w:cs="Arial"/>
              </w:rPr>
              <w:t xml:space="preserve">The approaches for mitigation for impacts </w:t>
            </w:r>
            <w:r w:rsidR="00E07871">
              <w:rPr>
                <w:rFonts w:ascii="Arial" w:eastAsia="Times New Roman" w:hAnsi="Arial" w:cs="Arial"/>
              </w:rPr>
              <w:t xml:space="preserve">on disabled people affected will be similar </w:t>
            </w:r>
            <w:r w:rsidR="00474910">
              <w:rPr>
                <w:rFonts w:ascii="Arial" w:eastAsia="Times New Roman" w:hAnsi="Arial" w:cs="Arial"/>
              </w:rPr>
              <w:t xml:space="preserve">to those elderly people affected.  </w:t>
            </w:r>
          </w:p>
          <w:p w14:paraId="72C1CFB6" w14:textId="77777777" w:rsidR="001A31BD" w:rsidRDefault="001A31BD" w:rsidP="00026D68">
            <w:pPr>
              <w:rPr>
                <w:rFonts w:ascii="Arial" w:eastAsia="Times New Roman" w:hAnsi="Arial" w:cs="Arial"/>
              </w:rPr>
            </w:pPr>
          </w:p>
          <w:p w14:paraId="340D56FB" w14:textId="77777777" w:rsidR="001A31BD" w:rsidRDefault="001A31BD" w:rsidP="001A31BD">
            <w:pPr>
              <w:rPr>
                <w:rFonts w:ascii="Arial" w:eastAsia="Times New Roman" w:hAnsi="Arial" w:cs="Arial"/>
              </w:rPr>
            </w:pPr>
            <w:r w:rsidRPr="7DF7065F">
              <w:rPr>
                <w:rFonts w:ascii="Arial" w:eastAsia="Times New Roman" w:hAnsi="Arial" w:cs="Arial"/>
              </w:rPr>
              <w:t xml:space="preserve">The Council will ensure that our duty under the Care Act 2014 will continue to be met. Care needs for each person will be </w:t>
            </w:r>
            <w:r>
              <w:rPr>
                <w:rFonts w:ascii="Arial" w:eastAsia="Times New Roman" w:hAnsi="Arial" w:cs="Arial"/>
              </w:rPr>
              <w:t xml:space="preserve">robustly </w:t>
            </w:r>
            <w:r w:rsidRPr="7DF7065F">
              <w:rPr>
                <w:rFonts w:ascii="Arial" w:eastAsia="Times New Roman" w:hAnsi="Arial" w:cs="Arial"/>
              </w:rPr>
              <w:t>assessed and addressed in their individual care plan which will focus on their needs and interests. Advocacy support will be provided to those residents who require it during these assessments.</w:t>
            </w:r>
            <w:r>
              <w:rPr>
                <w:rFonts w:ascii="Arial" w:eastAsia="Times New Roman" w:hAnsi="Arial" w:cs="Arial"/>
              </w:rPr>
              <w:t xml:space="preserve"> We will take a care management approach when considering any </w:t>
            </w:r>
            <w:r w:rsidRPr="7DF7065F">
              <w:rPr>
                <w:rFonts w:ascii="Arial" w:eastAsia="Times New Roman" w:hAnsi="Arial" w:cs="Arial"/>
              </w:rPr>
              <w:t xml:space="preserve">alternative provision </w:t>
            </w:r>
            <w:r>
              <w:rPr>
                <w:rFonts w:ascii="Arial" w:eastAsia="Times New Roman" w:hAnsi="Arial" w:cs="Arial"/>
              </w:rPr>
              <w:t xml:space="preserve">to ensure it is suited to individual </w:t>
            </w:r>
            <w:r w:rsidRPr="7DF7065F">
              <w:rPr>
                <w:rFonts w:ascii="Arial" w:eastAsia="Times New Roman" w:hAnsi="Arial" w:cs="Arial"/>
              </w:rPr>
              <w:t>care needs including those age-related issues.</w:t>
            </w:r>
          </w:p>
          <w:p w14:paraId="133A0638" w14:textId="77777777" w:rsidR="001A31BD" w:rsidRPr="00026D68" w:rsidRDefault="001A31BD" w:rsidP="00026D68">
            <w:pPr>
              <w:rPr>
                <w:rFonts w:ascii="Arial" w:eastAsia="Times New Roman" w:hAnsi="Arial" w:cs="Arial"/>
              </w:rPr>
            </w:pPr>
          </w:p>
          <w:p w14:paraId="26370DCA" w14:textId="53FCE6C8" w:rsidR="00856A9E" w:rsidRDefault="00856A9E" w:rsidP="00856A9E">
            <w:pPr>
              <w:rPr>
                <w:rFonts w:ascii="Arial" w:eastAsia="Times New Roman" w:hAnsi="Arial" w:cs="Arial"/>
              </w:rPr>
            </w:pPr>
            <w:r w:rsidRPr="00492E34">
              <w:rPr>
                <w:rFonts w:ascii="Arial" w:eastAsia="Times New Roman" w:hAnsi="Arial" w:cs="Arial"/>
              </w:rPr>
              <w:t xml:space="preserve">The Council will also continue to fulfil its obligations under the Care and Support and Aftercare (Choice of Accommodation) Regulations 2014 providing residents with a choice over their </w:t>
            </w:r>
            <w:r>
              <w:rPr>
                <w:rFonts w:ascii="Arial" w:eastAsia="Times New Roman" w:hAnsi="Arial" w:cs="Arial"/>
              </w:rPr>
              <w:t xml:space="preserve">future </w:t>
            </w:r>
            <w:r w:rsidRPr="00492E34">
              <w:rPr>
                <w:rFonts w:ascii="Arial" w:eastAsia="Times New Roman" w:hAnsi="Arial" w:cs="Arial"/>
              </w:rPr>
              <w:t xml:space="preserve">accommodation.  </w:t>
            </w:r>
            <w:r w:rsidRPr="00EE5202">
              <w:rPr>
                <w:rFonts w:ascii="Arial" w:eastAsia="Times New Roman" w:hAnsi="Arial" w:cs="Arial"/>
              </w:rPr>
              <w:t>Social workers w</w:t>
            </w:r>
            <w:r>
              <w:rPr>
                <w:rFonts w:ascii="Arial" w:eastAsia="Times New Roman" w:hAnsi="Arial" w:cs="Arial"/>
              </w:rPr>
              <w:t>ill</w:t>
            </w:r>
            <w:r w:rsidRPr="00EE5202">
              <w:rPr>
                <w:rFonts w:ascii="Arial" w:eastAsia="Times New Roman" w:hAnsi="Arial" w:cs="Arial"/>
              </w:rPr>
              <w:t xml:space="preserve"> ensure that residents and their families and carers have access to information, advice and guidance throughout any moves, to support them to make informed choices and decisions about their future care needs and any new care home.  </w:t>
            </w:r>
          </w:p>
          <w:p w14:paraId="2918B934" w14:textId="77777777" w:rsidR="00856A9E" w:rsidRDefault="00856A9E" w:rsidP="00856A9E">
            <w:pPr>
              <w:rPr>
                <w:rFonts w:ascii="Arial" w:eastAsia="Times New Roman" w:hAnsi="Arial" w:cs="Arial"/>
              </w:rPr>
            </w:pPr>
          </w:p>
          <w:p w14:paraId="037D8911" w14:textId="387E8486" w:rsidR="00A00B64" w:rsidRDefault="00907BFC" w:rsidP="00A00B64">
            <w:pPr>
              <w:rPr>
                <w:rFonts w:ascii="Arial" w:eastAsia="Times New Roman" w:hAnsi="Arial" w:cs="Arial"/>
              </w:rPr>
            </w:pPr>
            <w:r w:rsidRPr="7DF7065F">
              <w:rPr>
                <w:rFonts w:ascii="Arial" w:eastAsia="Times New Roman" w:hAnsi="Arial" w:cs="Arial"/>
              </w:rPr>
              <w:t xml:space="preserve">We will take account of national best practice when preparing residents for and during their move to their new home. Support will be given to existing residents throughout any changes in care home, to mitigate the risk in relation to the impact of a move on their health and wellbeing. </w:t>
            </w:r>
            <w:r w:rsidR="001B2C7C">
              <w:rPr>
                <w:rFonts w:ascii="Arial" w:eastAsia="Times New Roman" w:hAnsi="Arial" w:cs="Arial"/>
              </w:rPr>
              <w:t>A</w:t>
            </w:r>
            <w:r w:rsidR="00856A9E" w:rsidRPr="7D709BC4">
              <w:rPr>
                <w:rFonts w:ascii="Arial" w:eastAsia="Times New Roman" w:hAnsi="Arial" w:cs="Arial"/>
              </w:rPr>
              <w:t>ppropriate one to one, wrap around support from trained staff familiar to those residents will be provided</w:t>
            </w:r>
            <w:r w:rsidR="00856A9E">
              <w:rPr>
                <w:rFonts w:ascii="Arial" w:eastAsia="Times New Roman" w:hAnsi="Arial" w:cs="Arial"/>
              </w:rPr>
              <w:t xml:space="preserve"> throughout the process </w:t>
            </w:r>
            <w:r w:rsidR="00856A9E" w:rsidRPr="7D709BC4">
              <w:rPr>
                <w:rFonts w:ascii="Arial" w:eastAsia="Times New Roman" w:hAnsi="Arial" w:cs="Arial"/>
              </w:rPr>
              <w:t>including access to appropriate health interventions, as and when required.</w:t>
            </w:r>
            <w:r w:rsidR="00856A9E">
              <w:rPr>
                <w:rFonts w:ascii="Arial" w:eastAsia="Times New Roman" w:hAnsi="Arial" w:cs="Arial"/>
              </w:rPr>
              <w:t xml:space="preserve">  A social worker will be assigned to each </w:t>
            </w:r>
            <w:r w:rsidR="005B3676">
              <w:rPr>
                <w:rFonts w:ascii="Arial" w:eastAsia="Times New Roman" w:hAnsi="Arial" w:cs="Arial"/>
              </w:rPr>
              <w:t>individual,</w:t>
            </w:r>
            <w:r w:rsidR="00856A9E">
              <w:rPr>
                <w:rFonts w:ascii="Arial" w:eastAsia="Times New Roman" w:hAnsi="Arial" w:cs="Arial"/>
              </w:rPr>
              <w:t xml:space="preserve"> and </w:t>
            </w:r>
            <w:r w:rsidR="00D27C7E">
              <w:rPr>
                <w:rFonts w:ascii="Arial" w:eastAsia="Times New Roman" w:hAnsi="Arial" w:cs="Arial"/>
              </w:rPr>
              <w:t>a</w:t>
            </w:r>
            <w:r w:rsidR="5ADAFEF4" w:rsidRPr="7DF7065F">
              <w:rPr>
                <w:rFonts w:ascii="Arial" w:eastAsia="Times New Roman" w:hAnsi="Arial" w:cs="Arial"/>
              </w:rPr>
              <w:t xml:space="preserve">rrangements </w:t>
            </w:r>
            <w:r w:rsidR="00332EA8">
              <w:rPr>
                <w:rFonts w:ascii="Arial" w:eastAsia="Times New Roman" w:hAnsi="Arial" w:cs="Arial"/>
              </w:rPr>
              <w:t xml:space="preserve">will </w:t>
            </w:r>
            <w:r w:rsidR="7E104B04" w:rsidRPr="7DF7065F">
              <w:rPr>
                <w:rFonts w:ascii="Arial" w:eastAsia="Times New Roman" w:hAnsi="Arial" w:cs="Arial"/>
              </w:rPr>
              <w:t xml:space="preserve">also be </w:t>
            </w:r>
            <w:r w:rsidR="5ADAFEF4" w:rsidRPr="7DF7065F">
              <w:rPr>
                <w:rFonts w:ascii="Arial" w:eastAsia="Times New Roman" w:hAnsi="Arial" w:cs="Arial"/>
              </w:rPr>
              <w:t>made with t</w:t>
            </w:r>
            <w:r w:rsidR="70F9CB9F" w:rsidRPr="7DF7065F">
              <w:rPr>
                <w:rFonts w:ascii="Arial" w:eastAsia="Times New Roman" w:hAnsi="Arial" w:cs="Arial"/>
              </w:rPr>
              <w:t>he Alzheimer’s Society</w:t>
            </w:r>
            <w:r w:rsidR="4EA1A334">
              <w:t xml:space="preserve"> </w:t>
            </w:r>
            <w:r w:rsidR="4EA1A334" w:rsidRPr="7DF7065F">
              <w:rPr>
                <w:rFonts w:ascii="Arial" w:eastAsia="Times New Roman" w:hAnsi="Arial" w:cs="Arial"/>
              </w:rPr>
              <w:t xml:space="preserve">to provide bespoke support on a referral basis when </w:t>
            </w:r>
            <w:r w:rsidR="0A97C910" w:rsidRPr="7DF7065F">
              <w:rPr>
                <w:rFonts w:ascii="Arial" w:eastAsia="Times New Roman" w:hAnsi="Arial" w:cs="Arial"/>
              </w:rPr>
              <w:t>required.</w:t>
            </w:r>
            <w:r w:rsidR="70F9CB9F" w:rsidRPr="7DF7065F">
              <w:rPr>
                <w:rFonts w:ascii="Arial" w:eastAsia="Times New Roman" w:hAnsi="Arial" w:cs="Arial"/>
              </w:rPr>
              <w:t xml:space="preserve">  </w:t>
            </w:r>
          </w:p>
          <w:p w14:paraId="29E78343" w14:textId="5D9BFB66" w:rsidR="006E1FC3" w:rsidRDefault="006E1FC3" w:rsidP="006E1FC3">
            <w:pPr>
              <w:rPr>
                <w:rFonts w:ascii="Arial" w:eastAsia="Times New Roman" w:hAnsi="Arial" w:cs="Arial"/>
              </w:rPr>
            </w:pPr>
          </w:p>
          <w:p w14:paraId="05E437B5" w14:textId="77777777" w:rsidR="006E1FC3" w:rsidRPr="00492E34" w:rsidRDefault="006E1FC3" w:rsidP="006E1FC3">
            <w:pPr>
              <w:rPr>
                <w:rFonts w:ascii="Arial" w:eastAsia="Times New Roman" w:hAnsi="Arial" w:cs="Arial"/>
              </w:rPr>
            </w:pPr>
            <w:r>
              <w:rPr>
                <w:rFonts w:ascii="Arial" w:eastAsia="Times New Roman" w:hAnsi="Arial" w:cs="Arial"/>
              </w:rPr>
              <w:t>We will keep residents and family members informed at all stages of the transition.</w:t>
            </w:r>
          </w:p>
          <w:p w14:paraId="5EC8629A" w14:textId="1F1ED0A2" w:rsidR="00CE1D0D" w:rsidRDefault="00CE1D0D" w:rsidP="00550EEB">
            <w:pPr>
              <w:rPr>
                <w:rFonts w:ascii="Arial" w:eastAsia="Times New Roman" w:hAnsi="Arial" w:cs="Arial"/>
              </w:rPr>
            </w:pPr>
          </w:p>
        </w:tc>
      </w:tr>
    </w:tbl>
    <w:p w14:paraId="4614FBB1" w14:textId="77777777" w:rsidR="00CE1D0D" w:rsidRDefault="0057317F">
      <w:pPr>
        <w:pStyle w:val="Heading1"/>
        <w:rPr>
          <w:rFonts w:ascii="Arial" w:eastAsia="Times New Roman" w:hAnsi="Arial" w:cs="Arial"/>
          <w:lang w:val="en"/>
        </w:rPr>
      </w:pPr>
      <w:r>
        <w:rPr>
          <w:rFonts w:ascii="Arial" w:eastAsia="Times New Roman" w:hAnsi="Arial" w:cs="Arial"/>
          <w:lang w:val="en"/>
        </w:rPr>
        <w:t>Protected Characteristic – Sex</w:t>
      </w:r>
    </w:p>
    <w:p w14:paraId="15AF128F" w14:textId="40BA21CF" w:rsidR="004C07EA" w:rsidRDefault="004C07EA">
      <w:pPr>
        <w:pStyle w:val="Heading1"/>
        <w:rPr>
          <w:rFonts w:ascii="Arial" w:eastAsia="Times New Roman" w:hAnsi="Arial" w:cs="Arial"/>
          <w:lang w:val="en"/>
        </w:rPr>
      </w:pPr>
      <w:r>
        <w:rPr>
          <w:rFonts w:ascii="Arial" w:eastAsia="Times New Roman" w:hAnsi="Arial" w:cs="Arial"/>
          <w:sz w:val="26"/>
          <w:szCs w:val="26"/>
        </w:rPr>
        <w:t>Sex Impact</w:t>
      </w:r>
    </w:p>
    <w:tbl>
      <w:tblPr>
        <w:tblW w:w="5009" w:type="pct"/>
        <w:tblInd w:w="-8" w:type="dxa"/>
        <w:tblCellMar>
          <w:top w:w="15" w:type="dxa"/>
          <w:left w:w="15" w:type="dxa"/>
          <w:bottom w:w="15" w:type="dxa"/>
          <w:right w:w="15" w:type="dxa"/>
        </w:tblCellMar>
        <w:tblLook w:val="04A0" w:firstRow="1" w:lastRow="0" w:firstColumn="1" w:lastColumn="0" w:noHBand="0" w:noVBand="1"/>
        <w:tblDescription w:val="Sex Impact"/>
      </w:tblPr>
      <w:tblGrid>
        <w:gridCol w:w="1551"/>
        <w:gridCol w:w="7475"/>
      </w:tblGrid>
      <w:tr w:rsidR="00CE1D0D" w14:paraId="55A39AE0" w14:textId="77777777" w:rsidTr="00387323">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67008CC" w14:textId="77777777" w:rsidR="00CE1D0D" w:rsidRDefault="0057317F">
            <w:pPr>
              <w:rPr>
                <w:rFonts w:ascii="Arial" w:eastAsia="Times New Roman" w:hAnsi="Arial" w:cs="Arial"/>
              </w:rPr>
            </w:pPr>
            <w:r>
              <w:rPr>
                <w:rFonts w:ascii="Arial" w:eastAsia="Times New Roman" w:hAnsi="Arial" w:cs="Arial"/>
              </w:rPr>
              <w:t>Impact Sex:</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030E4617" w14:textId="4DD059A9" w:rsidR="00CE1D0D" w:rsidRDefault="00026D68">
            <w:pPr>
              <w:rPr>
                <w:rFonts w:ascii="Arial" w:eastAsia="Times New Roman" w:hAnsi="Arial" w:cs="Arial"/>
              </w:rPr>
            </w:pPr>
            <w:r>
              <w:rPr>
                <w:rFonts w:ascii="Arial" w:eastAsia="Times New Roman" w:hAnsi="Arial" w:cs="Arial"/>
              </w:rPr>
              <w:t>Yes</w:t>
            </w:r>
          </w:p>
        </w:tc>
      </w:tr>
      <w:tr w:rsidR="00CE1D0D" w14:paraId="5BE4721E" w14:textId="77777777" w:rsidTr="00387323">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07957E7" w14:textId="77777777" w:rsidR="00CE1D0D" w:rsidRDefault="0057317F">
            <w:pPr>
              <w:rPr>
                <w:rFonts w:ascii="Arial" w:eastAsia="Times New Roman" w:hAnsi="Arial" w:cs="Arial"/>
              </w:rPr>
            </w:pPr>
            <w:r>
              <w:rPr>
                <w:rFonts w:ascii="Arial" w:eastAsia="Times New Roman" w:hAnsi="Arial" w:cs="Arial"/>
              </w:rPr>
              <w:lastRenderedPageBreak/>
              <w:t>Sex Groups Impacted: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32DFCBD5" w14:textId="77777777" w:rsidR="00CE1D0D" w:rsidRDefault="00026D68">
            <w:pPr>
              <w:rPr>
                <w:rFonts w:ascii="Arial" w:eastAsia="Times New Roman" w:hAnsi="Arial" w:cs="Arial"/>
              </w:rPr>
            </w:pPr>
            <w:r w:rsidRPr="00E52501">
              <w:rPr>
                <w:rFonts w:ascii="Arial" w:eastAsia="Times New Roman" w:hAnsi="Arial" w:cs="Arial"/>
              </w:rPr>
              <w:t>Eclipse data shows that there is a significantly higher number of female residents than male.</w:t>
            </w:r>
            <w:r w:rsidRPr="00026D68">
              <w:rPr>
                <w:rFonts w:ascii="Arial" w:eastAsia="Times New Roman" w:hAnsi="Arial" w:cs="Arial"/>
              </w:rPr>
              <w:t xml:space="preserve">  This is not unexpected given the overall demographics of Birmingham.</w:t>
            </w:r>
          </w:p>
          <w:p w14:paraId="3C77692F" w14:textId="77777777" w:rsidR="00187ECA" w:rsidRDefault="00187ECA">
            <w:pPr>
              <w:rPr>
                <w:rFonts w:ascii="Arial" w:eastAsia="Times New Roman" w:hAnsi="Arial" w:cs="Arial"/>
              </w:rPr>
            </w:pPr>
          </w:p>
          <w:tbl>
            <w:tblPr>
              <w:tblStyle w:val="TableGrid"/>
              <w:tblW w:w="0" w:type="auto"/>
              <w:tblLook w:val="04A0" w:firstRow="1" w:lastRow="0" w:firstColumn="1" w:lastColumn="0" w:noHBand="0" w:noVBand="1"/>
              <w:tblDescription w:val="Long term residents by gender"/>
            </w:tblPr>
            <w:tblGrid>
              <w:gridCol w:w="1817"/>
              <w:gridCol w:w="3879"/>
            </w:tblGrid>
            <w:tr w:rsidR="00187ECA" w:rsidRPr="004A30CF" w14:paraId="47BAD562" w14:textId="77777777" w:rsidTr="003978CF">
              <w:tc>
                <w:tcPr>
                  <w:tcW w:w="1817" w:type="dxa"/>
                  <w:vAlign w:val="center"/>
                </w:tcPr>
                <w:p w14:paraId="7680B0E1" w14:textId="77777777" w:rsidR="00187ECA" w:rsidRPr="006C3191" w:rsidRDefault="00187ECA" w:rsidP="00187ECA">
                  <w:pPr>
                    <w:jc w:val="center"/>
                    <w:rPr>
                      <w:rFonts w:ascii="Arial" w:eastAsia="Times New Roman" w:hAnsi="Arial" w:cs="Arial"/>
                      <w:b/>
                      <w:bCs/>
                    </w:rPr>
                  </w:pPr>
                  <w:r w:rsidRPr="006C3191">
                    <w:rPr>
                      <w:rFonts w:ascii="Arial" w:eastAsia="Times New Roman" w:hAnsi="Arial" w:cs="Arial"/>
                      <w:b/>
                      <w:bCs/>
                    </w:rPr>
                    <w:t>Gender</w:t>
                  </w:r>
                </w:p>
              </w:tc>
              <w:tc>
                <w:tcPr>
                  <w:tcW w:w="3879" w:type="dxa"/>
                  <w:vAlign w:val="center"/>
                </w:tcPr>
                <w:p w14:paraId="420EAACA" w14:textId="77777777" w:rsidR="00187ECA" w:rsidRPr="006C3191" w:rsidRDefault="00187ECA" w:rsidP="00187ECA">
                  <w:pPr>
                    <w:jc w:val="center"/>
                    <w:rPr>
                      <w:rFonts w:ascii="Arial" w:eastAsia="Times New Roman" w:hAnsi="Arial" w:cs="Arial"/>
                      <w:b/>
                      <w:bCs/>
                    </w:rPr>
                  </w:pPr>
                  <w:r w:rsidRPr="006C3191">
                    <w:rPr>
                      <w:rFonts w:ascii="Arial" w:hAnsi="Arial" w:cs="Arial"/>
                      <w:b/>
                      <w:bCs/>
                    </w:rPr>
                    <w:t>Long term residents</w:t>
                  </w:r>
                </w:p>
              </w:tc>
            </w:tr>
            <w:tr w:rsidR="00E52501" w14:paraId="01A9A9AE" w14:textId="77777777" w:rsidTr="003978CF">
              <w:tc>
                <w:tcPr>
                  <w:tcW w:w="1817" w:type="dxa"/>
                </w:tcPr>
                <w:p w14:paraId="6598EDCF" w14:textId="77777777" w:rsidR="00E52501" w:rsidRPr="006C3191" w:rsidRDefault="00E52501" w:rsidP="00E52501">
                  <w:pPr>
                    <w:jc w:val="center"/>
                    <w:rPr>
                      <w:rFonts w:ascii="Arial" w:eastAsia="Times New Roman" w:hAnsi="Arial" w:cs="Arial"/>
                    </w:rPr>
                  </w:pPr>
                  <w:r w:rsidRPr="006C3191">
                    <w:rPr>
                      <w:rFonts w:ascii="Arial" w:eastAsia="Times New Roman" w:hAnsi="Arial" w:cs="Arial"/>
                    </w:rPr>
                    <w:t>Female</w:t>
                  </w:r>
                </w:p>
              </w:tc>
              <w:tc>
                <w:tcPr>
                  <w:tcW w:w="3879" w:type="dxa"/>
                  <w:vAlign w:val="bottom"/>
                </w:tcPr>
                <w:p w14:paraId="36E81CE7" w14:textId="3ED81D6E" w:rsidR="00E52501" w:rsidRPr="00422C67" w:rsidRDefault="00E52501" w:rsidP="00E52501">
                  <w:pPr>
                    <w:jc w:val="center"/>
                    <w:rPr>
                      <w:rFonts w:ascii="Arial" w:eastAsia="Times New Roman" w:hAnsi="Arial" w:cs="Arial"/>
                      <w:highlight w:val="yellow"/>
                    </w:rPr>
                  </w:pPr>
                  <w:r>
                    <w:rPr>
                      <w:rFonts w:ascii="Aptos Narrow" w:hAnsi="Aptos Narrow"/>
                      <w:color w:val="000000"/>
                    </w:rPr>
                    <w:t>66.67%</w:t>
                  </w:r>
                </w:p>
              </w:tc>
            </w:tr>
            <w:tr w:rsidR="00E52501" w14:paraId="7BDFC9DE" w14:textId="77777777" w:rsidTr="003978CF">
              <w:tc>
                <w:tcPr>
                  <w:tcW w:w="1817" w:type="dxa"/>
                </w:tcPr>
                <w:p w14:paraId="64DF30EE" w14:textId="77777777" w:rsidR="00E52501" w:rsidRPr="006C3191" w:rsidRDefault="00E52501" w:rsidP="00E52501">
                  <w:pPr>
                    <w:jc w:val="center"/>
                    <w:rPr>
                      <w:rFonts w:ascii="Arial" w:eastAsia="Times New Roman" w:hAnsi="Arial" w:cs="Arial"/>
                    </w:rPr>
                  </w:pPr>
                  <w:r w:rsidRPr="006C3191">
                    <w:rPr>
                      <w:rFonts w:ascii="Arial" w:eastAsia="Times New Roman" w:hAnsi="Arial" w:cs="Arial"/>
                    </w:rPr>
                    <w:t>Male</w:t>
                  </w:r>
                </w:p>
              </w:tc>
              <w:tc>
                <w:tcPr>
                  <w:tcW w:w="3879" w:type="dxa"/>
                  <w:vAlign w:val="bottom"/>
                </w:tcPr>
                <w:p w14:paraId="6165078E" w14:textId="03EDD058" w:rsidR="00E52501" w:rsidRPr="00422C67" w:rsidRDefault="00E52501" w:rsidP="00E52501">
                  <w:pPr>
                    <w:jc w:val="center"/>
                    <w:rPr>
                      <w:rFonts w:ascii="Arial" w:eastAsia="Times New Roman" w:hAnsi="Arial" w:cs="Arial"/>
                      <w:highlight w:val="yellow"/>
                    </w:rPr>
                  </w:pPr>
                  <w:r>
                    <w:rPr>
                      <w:rFonts w:ascii="Aptos Narrow" w:hAnsi="Aptos Narrow"/>
                      <w:color w:val="000000"/>
                    </w:rPr>
                    <w:t>33.33%</w:t>
                  </w:r>
                </w:p>
              </w:tc>
            </w:tr>
          </w:tbl>
          <w:p w14:paraId="4A2DD8D6" w14:textId="506688E5" w:rsidR="00187ECA" w:rsidRDefault="00187ECA">
            <w:pPr>
              <w:rPr>
                <w:rFonts w:ascii="Arial" w:eastAsia="Times New Roman" w:hAnsi="Arial" w:cs="Arial"/>
              </w:rPr>
            </w:pPr>
          </w:p>
        </w:tc>
      </w:tr>
      <w:tr w:rsidR="00CE1D0D" w14:paraId="0728A61F" w14:textId="77777777" w:rsidTr="00387323">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5FACF2C" w14:textId="77777777" w:rsidR="00CE1D0D" w:rsidRDefault="0057317F">
            <w:pPr>
              <w:rPr>
                <w:rFonts w:ascii="Arial" w:eastAsia="Times New Roman" w:hAnsi="Arial" w:cs="Arial"/>
              </w:rPr>
            </w:pPr>
            <w:r>
              <w:rPr>
                <w:rFonts w:ascii="Arial" w:eastAsia="Times New Roman" w:hAnsi="Arial" w:cs="Arial"/>
              </w:rPr>
              <w:t>Sex Impact Details: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2B3B086A" w14:textId="2B17D2FC" w:rsidR="00BF53AF" w:rsidRDefault="39B0E068" w:rsidP="00BF53AF">
            <w:pPr>
              <w:rPr>
                <w:rFonts w:ascii="Arial" w:eastAsia="Times New Roman" w:hAnsi="Arial" w:cs="Arial"/>
              </w:rPr>
            </w:pPr>
            <w:r w:rsidRPr="7DF7065F">
              <w:rPr>
                <w:rFonts w:ascii="Arial" w:eastAsia="Times New Roman" w:hAnsi="Arial" w:cs="Arial"/>
              </w:rPr>
              <w:t xml:space="preserve">The preferred option will necessitate all long-term residents moving to alternative </w:t>
            </w:r>
            <w:r w:rsidR="3668CF04" w:rsidRPr="7DF7065F">
              <w:rPr>
                <w:rFonts w:ascii="Arial" w:eastAsia="Times New Roman" w:hAnsi="Arial" w:cs="Arial"/>
              </w:rPr>
              <w:t>C</w:t>
            </w:r>
            <w:r w:rsidRPr="7DF7065F">
              <w:rPr>
                <w:rFonts w:ascii="Arial" w:eastAsia="Times New Roman" w:hAnsi="Arial" w:cs="Arial"/>
              </w:rPr>
              <w:t xml:space="preserve">are </w:t>
            </w:r>
            <w:r w:rsidR="25235CEE" w:rsidRPr="7DF7065F">
              <w:rPr>
                <w:rFonts w:ascii="Arial" w:eastAsia="Times New Roman" w:hAnsi="Arial" w:cs="Arial"/>
              </w:rPr>
              <w:t>C</w:t>
            </w:r>
            <w:r w:rsidRPr="7DF7065F">
              <w:rPr>
                <w:rFonts w:ascii="Arial" w:eastAsia="Times New Roman" w:hAnsi="Arial" w:cs="Arial"/>
              </w:rPr>
              <w:t>entres operated by private care providers. This change in provision may be unsettling to residents and has the potential to cause stress and adverse effects on residents’ health and wellbeing.</w:t>
            </w:r>
          </w:p>
          <w:p w14:paraId="09E4BBBE" w14:textId="4835CD94" w:rsidR="00BF53AF" w:rsidRDefault="00BF53AF" w:rsidP="00183BE2">
            <w:pPr>
              <w:rPr>
                <w:rFonts w:ascii="Arial" w:eastAsia="Times New Roman" w:hAnsi="Arial" w:cs="Arial"/>
              </w:rPr>
            </w:pPr>
          </w:p>
          <w:p w14:paraId="3C35DD24" w14:textId="0F5E1758" w:rsidR="00CB615B" w:rsidRDefault="00721D90" w:rsidP="00CB615B">
            <w:pPr>
              <w:autoSpaceDE w:val="0"/>
              <w:autoSpaceDN w:val="0"/>
              <w:adjustRightInd w:val="0"/>
              <w:rPr>
                <w:rFonts w:ascii="Calibri" w:eastAsia="Times New Roman" w:hAnsi="Calibri" w:cs="Calibri"/>
              </w:rPr>
            </w:pPr>
            <w:r w:rsidRPr="00721D90">
              <w:rPr>
                <w:rFonts w:ascii="Arial" w:eastAsia="Times New Roman" w:hAnsi="Arial" w:cs="Arial"/>
              </w:rPr>
              <w:t>While it is not known</w:t>
            </w:r>
            <w:r>
              <w:rPr>
                <w:rFonts w:ascii="Arial" w:eastAsia="Times New Roman" w:hAnsi="Arial" w:cs="Arial"/>
              </w:rPr>
              <w:t xml:space="preserve"> </w:t>
            </w:r>
            <w:r w:rsidRPr="00721D90">
              <w:rPr>
                <w:rFonts w:ascii="Arial" w:eastAsia="Times New Roman" w:hAnsi="Arial" w:cs="Arial"/>
              </w:rPr>
              <w:t>whether there would be any impact</w:t>
            </w:r>
            <w:r w:rsidR="00F5586F">
              <w:rPr>
                <w:rFonts w:ascii="Arial" w:eastAsia="Times New Roman" w:hAnsi="Arial" w:cs="Arial"/>
              </w:rPr>
              <w:t xml:space="preserve"> specific to female residents</w:t>
            </w:r>
            <w:r w:rsidRPr="00721D90">
              <w:rPr>
                <w:rFonts w:ascii="Arial" w:eastAsia="Times New Roman" w:hAnsi="Arial" w:cs="Arial"/>
              </w:rPr>
              <w:t xml:space="preserve">, the </w:t>
            </w:r>
            <w:r w:rsidR="00F5586F">
              <w:rPr>
                <w:rFonts w:ascii="Arial" w:eastAsia="Times New Roman" w:hAnsi="Arial" w:cs="Arial"/>
              </w:rPr>
              <w:t xml:space="preserve">mitigation </w:t>
            </w:r>
            <w:r w:rsidRPr="00721D90">
              <w:rPr>
                <w:rFonts w:ascii="Arial" w:eastAsia="Times New Roman" w:hAnsi="Arial" w:cs="Arial"/>
              </w:rPr>
              <w:t>measures</w:t>
            </w:r>
            <w:r w:rsidR="00CB615B">
              <w:rPr>
                <w:rFonts w:ascii="Arial" w:eastAsia="Times New Roman" w:hAnsi="Arial" w:cs="Arial"/>
              </w:rPr>
              <w:t xml:space="preserve"> </w:t>
            </w:r>
            <w:r w:rsidRPr="00721D90">
              <w:rPr>
                <w:rFonts w:ascii="Arial" w:eastAsia="Times New Roman" w:hAnsi="Arial" w:cs="Arial"/>
              </w:rPr>
              <w:t xml:space="preserve">described </w:t>
            </w:r>
            <w:r w:rsidR="00CB615B">
              <w:rPr>
                <w:rFonts w:ascii="Arial" w:eastAsia="Times New Roman" w:hAnsi="Arial" w:cs="Arial"/>
              </w:rPr>
              <w:t xml:space="preserve">in relation to other protected </w:t>
            </w:r>
            <w:r w:rsidRPr="00721D90">
              <w:rPr>
                <w:rFonts w:ascii="Arial" w:eastAsia="Times New Roman" w:hAnsi="Arial" w:cs="Arial"/>
              </w:rPr>
              <w:t>characteristics, would also apply here</w:t>
            </w:r>
            <w:r>
              <w:rPr>
                <w:rFonts w:ascii="Calibri" w:eastAsia="Times New Roman" w:hAnsi="Calibri" w:cs="Calibri"/>
              </w:rPr>
              <w:t>.</w:t>
            </w:r>
            <w:r w:rsidR="00A95098">
              <w:rPr>
                <w:rFonts w:ascii="Calibri" w:eastAsia="Times New Roman" w:hAnsi="Calibri" w:cs="Calibri"/>
              </w:rPr>
              <w:t xml:space="preserve"> </w:t>
            </w:r>
            <w:r w:rsidR="00C2060C" w:rsidRPr="00C2060C">
              <w:rPr>
                <w:rFonts w:ascii="Arial" w:eastAsia="Times New Roman" w:hAnsi="Arial" w:cs="Arial"/>
              </w:rPr>
              <w:t>We will continue to monitor throughout the transition on whether</w:t>
            </w:r>
            <w:r w:rsidR="000A704B">
              <w:rPr>
                <w:rFonts w:ascii="Arial" w:eastAsia="Times New Roman" w:hAnsi="Arial" w:cs="Arial"/>
              </w:rPr>
              <w:t xml:space="preserve"> a</w:t>
            </w:r>
            <w:r w:rsidR="00C2060C">
              <w:rPr>
                <w:rFonts w:ascii="Arial" w:eastAsia="Times New Roman" w:hAnsi="Arial" w:cs="Arial"/>
              </w:rPr>
              <w:t xml:space="preserve">ny </w:t>
            </w:r>
            <w:r w:rsidR="000A704B">
              <w:rPr>
                <w:rFonts w:ascii="Arial" w:eastAsia="Times New Roman" w:hAnsi="Arial" w:cs="Arial"/>
              </w:rPr>
              <w:t>particular issues arise that need to be mitigated.</w:t>
            </w:r>
            <w:r w:rsidR="00C2060C">
              <w:rPr>
                <w:rFonts w:ascii="Calibri" w:eastAsia="Times New Roman" w:hAnsi="Calibri" w:cs="Calibri"/>
              </w:rPr>
              <w:t xml:space="preserve"> </w:t>
            </w:r>
          </w:p>
          <w:p w14:paraId="125B8C2D" w14:textId="77777777" w:rsidR="00780EA6" w:rsidRDefault="00780EA6" w:rsidP="00CB615B">
            <w:pPr>
              <w:autoSpaceDE w:val="0"/>
              <w:autoSpaceDN w:val="0"/>
              <w:adjustRightInd w:val="0"/>
              <w:rPr>
                <w:rFonts w:ascii="Calibri" w:eastAsia="Times New Roman" w:hAnsi="Calibri" w:cs="Calibri"/>
              </w:rPr>
            </w:pPr>
          </w:p>
          <w:p w14:paraId="3EE67C4A" w14:textId="6B166DFE" w:rsidR="00BF53AF" w:rsidRDefault="00BF53AF" w:rsidP="00CB615B">
            <w:pPr>
              <w:autoSpaceDE w:val="0"/>
              <w:autoSpaceDN w:val="0"/>
              <w:adjustRightInd w:val="0"/>
              <w:rPr>
                <w:rFonts w:ascii="Arial" w:eastAsia="Times New Roman" w:hAnsi="Arial" w:cs="Arial"/>
              </w:rPr>
            </w:pPr>
            <w:r>
              <w:rPr>
                <w:rFonts w:ascii="Arial" w:eastAsia="Times New Roman" w:hAnsi="Arial" w:cs="Arial"/>
              </w:rPr>
              <w:t>No issues specifically linked to sex have been</w:t>
            </w:r>
            <w:r w:rsidR="006F30A3">
              <w:rPr>
                <w:rFonts w:ascii="Arial" w:eastAsia="Times New Roman" w:hAnsi="Arial" w:cs="Arial"/>
              </w:rPr>
              <w:t xml:space="preserve"> </w:t>
            </w:r>
            <w:r>
              <w:rPr>
                <w:rFonts w:ascii="Arial" w:eastAsia="Times New Roman" w:hAnsi="Arial" w:cs="Arial"/>
              </w:rPr>
              <w:t>r</w:t>
            </w:r>
            <w:r w:rsidR="006F30A3">
              <w:rPr>
                <w:rFonts w:ascii="Arial" w:eastAsia="Times New Roman" w:hAnsi="Arial" w:cs="Arial"/>
              </w:rPr>
              <w:t>ai</w:t>
            </w:r>
            <w:r>
              <w:rPr>
                <w:rFonts w:ascii="Arial" w:eastAsia="Times New Roman" w:hAnsi="Arial" w:cs="Arial"/>
              </w:rPr>
              <w:t>sed in the consultation.</w:t>
            </w:r>
          </w:p>
          <w:p w14:paraId="61EAC8DD" w14:textId="54D71F53" w:rsidR="00183BE2" w:rsidRDefault="00183BE2" w:rsidP="00183BE2">
            <w:pPr>
              <w:rPr>
                <w:rFonts w:ascii="Arial" w:eastAsia="Times New Roman" w:hAnsi="Arial" w:cs="Arial"/>
              </w:rPr>
            </w:pPr>
          </w:p>
        </w:tc>
      </w:tr>
      <w:tr w:rsidR="00CE1D0D" w14:paraId="394A6C72" w14:textId="77777777" w:rsidTr="00387323">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D79B2F4" w14:textId="77777777" w:rsidR="00CE1D0D" w:rsidRDefault="0057317F">
            <w:pPr>
              <w:rPr>
                <w:rFonts w:ascii="Arial" w:eastAsia="Times New Roman" w:hAnsi="Arial" w:cs="Arial"/>
              </w:rPr>
            </w:pPr>
            <w:r>
              <w:rPr>
                <w:rFonts w:ascii="Arial" w:eastAsia="Times New Roman" w:hAnsi="Arial" w:cs="Arial"/>
              </w:rPr>
              <w:t>Sex Impact Mitigation: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25F88202" w14:textId="10E0D3A1" w:rsidR="00183BE2" w:rsidRPr="00183BE2" w:rsidRDefault="47658312" w:rsidP="00183BE2">
            <w:pPr>
              <w:rPr>
                <w:rFonts w:ascii="Arial" w:eastAsia="Times New Roman" w:hAnsi="Arial" w:cs="Arial"/>
              </w:rPr>
            </w:pPr>
            <w:r w:rsidRPr="7D709BC4">
              <w:rPr>
                <w:rFonts w:ascii="Arial" w:eastAsia="Times New Roman" w:hAnsi="Arial" w:cs="Arial"/>
              </w:rPr>
              <w:t xml:space="preserve">The Council will ensure that our duty under the Care Act 2014 will continue to be met. Care needs for each person will be assessed and addressed in their individual care plan which will focus on their needs and interests. </w:t>
            </w:r>
            <w:r w:rsidR="2C669F3A" w:rsidRPr="7D709BC4">
              <w:rPr>
                <w:rFonts w:ascii="Arial" w:eastAsia="Times New Roman" w:hAnsi="Arial" w:cs="Arial"/>
              </w:rPr>
              <w:t>Advocacy support will be provided to those residents who require it during these assessments</w:t>
            </w:r>
            <w:r w:rsidR="53CE6076" w:rsidRPr="7D709BC4">
              <w:rPr>
                <w:rFonts w:ascii="Arial" w:eastAsia="Times New Roman" w:hAnsi="Arial" w:cs="Arial"/>
              </w:rPr>
              <w:t>.</w:t>
            </w:r>
          </w:p>
          <w:p w14:paraId="49A053FA" w14:textId="77777777" w:rsidR="00183BE2" w:rsidRPr="00183BE2" w:rsidRDefault="00183BE2" w:rsidP="00183BE2">
            <w:pPr>
              <w:rPr>
                <w:rFonts w:ascii="Arial" w:eastAsia="Times New Roman" w:hAnsi="Arial" w:cs="Arial"/>
              </w:rPr>
            </w:pPr>
          </w:p>
          <w:p w14:paraId="26C28214" w14:textId="2A982F43" w:rsidR="00183BE2" w:rsidRPr="00183BE2" w:rsidRDefault="00183BE2" w:rsidP="00183BE2">
            <w:pPr>
              <w:rPr>
                <w:rFonts w:ascii="Arial" w:eastAsia="Times New Roman" w:hAnsi="Arial" w:cs="Arial"/>
              </w:rPr>
            </w:pPr>
            <w:r w:rsidRPr="00183BE2">
              <w:rPr>
                <w:rFonts w:ascii="Arial" w:eastAsia="Times New Roman" w:hAnsi="Arial" w:cs="Arial"/>
              </w:rPr>
              <w:t xml:space="preserve">The Council will also continue to fulfil its obligations under the Care and Support and Aftercare (Choice of Accommodation) Regulations 2014 providing residents with a choice over their </w:t>
            </w:r>
            <w:r w:rsidR="004B61E7">
              <w:rPr>
                <w:rFonts w:ascii="Arial" w:eastAsia="Times New Roman" w:hAnsi="Arial" w:cs="Arial"/>
              </w:rPr>
              <w:t>future</w:t>
            </w:r>
            <w:r w:rsidR="00671E9A">
              <w:rPr>
                <w:rFonts w:ascii="Arial" w:eastAsia="Times New Roman" w:hAnsi="Arial" w:cs="Arial"/>
              </w:rPr>
              <w:t xml:space="preserve"> </w:t>
            </w:r>
            <w:r w:rsidRPr="00183BE2">
              <w:rPr>
                <w:rFonts w:ascii="Arial" w:eastAsia="Times New Roman" w:hAnsi="Arial" w:cs="Arial"/>
              </w:rPr>
              <w:t xml:space="preserve">accommodation.  The resident and if appropriate family members will be fully involved in decision making, allowing any preferences related to their sex to be considered.  Existing residents currently have private ensuite rooms at the </w:t>
            </w:r>
            <w:r w:rsidR="004B61E7">
              <w:rPr>
                <w:rFonts w:ascii="Arial" w:eastAsia="Times New Roman" w:hAnsi="Arial" w:cs="Arial"/>
              </w:rPr>
              <w:t>c</w:t>
            </w:r>
            <w:r w:rsidRPr="00183BE2">
              <w:rPr>
                <w:rFonts w:ascii="Arial" w:eastAsia="Times New Roman" w:hAnsi="Arial" w:cs="Arial"/>
              </w:rPr>
              <w:t>are centre, if this is a prefe</w:t>
            </w:r>
            <w:r w:rsidR="006F30A3">
              <w:rPr>
                <w:rFonts w:ascii="Arial" w:eastAsia="Times New Roman" w:hAnsi="Arial" w:cs="Arial"/>
              </w:rPr>
              <w:t>re</w:t>
            </w:r>
            <w:r w:rsidRPr="00183BE2">
              <w:rPr>
                <w:rFonts w:ascii="Arial" w:eastAsia="Times New Roman" w:hAnsi="Arial" w:cs="Arial"/>
              </w:rPr>
              <w:t xml:space="preserve">nce for alternative provision then residents and/or family members can advise on this during the </w:t>
            </w:r>
            <w:r w:rsidR="001014C3">
              <w:rPr>
                <w:rFonts w:ascii="Arial" w:eastAsia="Times New Roman" w:hAnsi="Arial" w:cs="Arial"/>
              </w:rPr>
              <w:t>decision-making process</w:t>
            </w:r>
            <w:r w:rsidRPr="00183BE2">
              <w:rPr>
                <w:rFonts w:ascii="Arial" w:eastAsia="Times New Roman" w:hAnsi="Arial" w:cs="Arial"/>
              </w:rPr>
              <w:t>.</w:t>
            </w:r>
          </w:p>
          <w:p w14:paraId="00D2FD42" w14:textId="2B59F42F" w:rsidR="00CE1D0D" w:rsidRDefault="00CE1D0D" w:rsidP="00731F0F">
            <w:pPr>
              <w:rPr>
                <w:rFonts w:ascii="Arial" w:eastAsia="Times New Roman" w:hAnsi="Arial" w:cs="Arial"/>
              </w:rPr>
            </w:pPr>
          </w:p>
        </w:tc>
      </w:tr>
    </w:tbl>
    <w:p w14:paraId="7EAA5472" w14:textId="01E731BA" w:rsidR="00183BE2" w:rsidRDefault="00183BE2">
      <w:pPr>
        <w:rPr>
          <w:rFonts w:ascii="Arial" w:eastAsia="Times New Roman" w:hAnsi="Arial" w:cs="Arial"/>
          <w:b/>
          <w:bCs/>
          <w:kern w:val="36"/>
          <w:sz w:val="48"/>
          <w:szCs w:val="48"/>
          <w:lang w:val="en"/>
        </w:rPr>
      </w:pPr>
    </w:p>
    <w:p w14:paraId="772F3657" w14:textId="1B253D38" w:rsidR="00CE1D0D" w:rsidRDefault="0057317F">
      <w:pPr>
        <w:pStyle w:val="Heading1"/>
        <w:rPr>
          <w:rFonts w:ascii="Arial" w:eastAsia="Times New Roman" w:hAnsi="Arial" w:cs="Arial"/>
          <w:lang w:val="en"/>
        </w:rPr>
      </w:pPr>
      <w:r>
        <w:rPr>
          <w:rFonts w:ascii="Arial" w:eastAsia="Times New Roman" w:hAnsi="Arial" w:cs="Arial"/>
          <w:lang w:val="en"/>
        </w:rPr>
        <w:t>Protected Characteristic – Gender Reassignment</w:t>
      </w:r>
    </w:p>
    <w:p w14:paraId="12B92AED" w14:textId="3005D59C" w:rsidR="003978CF" w:rsidRDefault="003978CF">
      <w:pPr>
        <w:pStyle w:val="Heading1"/>
        <w:rPr>
          <w:rFonts w:ascii="Arial" w:eastAsia="Times New Roman" w:hAnsi="Arial" w:cs="Arial"/>
          <w:lang w:val="en"/>
        </w:rPr>
      </w:pPr>
      <w:r>
        <w:rPr>
          <w:rFonts w:ascii="Arial" w:eastAsia="Times New Roman" w:hAnsi="Arial" w:cs="Arial"/>
          <w:sz w:val="26"/>
          <w:szCs w:val="26"/>
        </w:rPr>
        <w:lastRenderedPageBreak/>
        <w:t>Gender Reassignment Impact</w:t>
      </w:r>
    </w:p>
    <w:tbl>
      <w:tblPr>
        <w:tblW w:w="5009" w:type="pct"/>
        <w:tblInd w:w="-8" w:type="dxa"/>
        <w:tblCellMar>
          <w:top w:w="15" w:type="dxa"/>
          <w:left w:w="15" w:type="dxa"/>
          <w:bottom w:w="15" w:type="dxa"/>
          <w:right w:w="15" w:type="dxa"/>
        </w:tblCellMar>
        <w:tblLook w:val="04A0" w:firstRow="1" w:lastRow="0" w:firstColumn="1" w:lastColumn="0" w:noHBand="0" w:noVBand="1"/>
        <w:tblDescription w:val="Gender Reassignment Impact"/>
      </w:tblPr>
      <w:tblGrid>
        <w:gridCol w:w="2300"/>
        <w:gridCol w:w="6726"/>
      </w:tblGrid>
      <w:tr w:rsidR="00CE1D0D" w14:paraId="138471FF" w14:textId="77777777" w:rsidTr="00387323">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6AD6306" w14:textId="77777777" w:rsidR="00CE1D0D" w:rsidRDefault="0057317F">
            <w:pPr>
              <w:rPr>
                <w:rFonts w:ascii="Arial" w:eastAsia="Times New Roman" w:hAnsi="Arial" w:cs="Arial"/>
              </w:rPr>
            </w:pPr>
            <w:r>
              <w:rPr>
                <w:rFonts w:ascii="Arial" w:eastAsia="Times New Roman" w:hAnsi="Arial" w:cs="Arial"/>
              </w:rPr>
              <w:t>Impact Gender Reassignment: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44BCA14A" w14:textId="448BDAC4" w:rsidR="00CE1D0D" w:rsidRDefault="002C2A95">
            <w:pPr>
              <w:rPr>
                <w:rFonts w:ascii="Arial" w:eastAsia="Times New Roman" w:hAnsi="Arial" w:cs="Arial"/>
              </w:rPr>
            </w:pPr>
            <w:r w:rsidRPr="002C2A95">
              <w:rPr>
                <w:rFonts w:ascii="Arial" w:eastAsia="Times New Roman" w:hAnsi="Arial" w:cs="Arial"/>
              </w:rPr>
              <w:t xml:space="preserve">No information is held on gender reassignment amongst residents, so we are unable to say whether this characteristic is impacted or not.  </w:t>
            </w:r>
          </w:p>
        </w:tc>
      </w:tr>
      <w:tr w:rsidR="00CE1D0D" w14:paraId="04F4C3C6" w14:textId="77777777" w:rsidTr="00387323">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B15FC82" w14:textId="77777777" w:rsidR="00CE1D0D" w:rsidRDefault="0057317F">
            <w:pPr>
              <w:rPr>
                <w:rFonts w:ascii="Arial" w:eastAsia="Times New Roman" w:hAnsi="Arial" w:cs="Arial"/>
              </w:rPr>
            </w:pPr>
            <w:r>
              <w:rPr>
                <w:rFonts w:ascii="Arial" w:eastAsia="Times New Roman" w:hAnsi="Arial" w:cs="Arial"/>
              </w:rPr>
              <w:t>Gender Reassignment Impact Details: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7B8220C2" w14:textId="77777777" w:rsidR="002C2A95" w:rsidRPr="002C2A95" w:rsidRDefault="002C2A95" w:rsidP="002C2A95">
            <w:pPr>
              <w:rPr>
                <w:rFonts w:ascii="Arial" w:eastAsia="Times New Roman" w:hAnsi="Arial" w:cs="Arial"/>
              </w:rPr>
            </w:pPr>
            <w:r w:rsidRPr="002C2A95">
              <w:rPr>
                <w:rFonts w:ascii="Arial" w:eastAsia="Times New Roman" w:hAnsi="Arial" w:cs="Arial"/>
              </w:rPr>
              <w:t xml:space="preserve">No information is held on gender reassignment amongst residents, however in the 2021 Census 7,826 people in Birmingham identified that their gender identity was different from their sex registered at birth (0.85% of the total population), so there could potentially be a small impact.  </w:t>
            </w:r>
          </w:p>
          <w:p w14:paraId="4A2FBC1F" w14:textId="77777777" w:rsidR="002C2A95" w:rsidRPr="002C2A95" w:rsidRDefault="002C2A95" w:rsidP="002C2A95">
            <w:pPr>
              <w:rPr>
                <w:rFonts w:ascii="Arial" w:eastAsia="Times New Roman" w:hAnsi="Arial" w:cs="Arial"/>
              </w:rPr>
            </w:pPr>
          </w:p>
          <w:p w14:paraId="516B3F58" w14:textId="6678F9B5" w:rsidR="004C78B8" w:rsidRDefault="1F4866CD" w:rsidP="004C78B8">
            <w:pPr>
              <w:rPr>
                <w:rFonts w:ascii="Arial" w:eastAsia="Times New Roman" w:hAnsi="Arial" w:cs="Arial"/>
              </w:rPr>
            </w:pPr>
            <w:r w:rsidRPr="7DF7065F">
              <w:rPr>
                <w:rFonts w:ascii="Arial" w:eastAsia="Times New Roman" w:hAnsi="Arial" w:cs="Arial"/>
              </w:rPr>
              <w:t xml:space="preserve">The preferred option will necessitate all long-term residents moving to alternative </w:t>
            </w:r>
            <w:r w:rsidR="10FF24F9" w:rsidRPr="7DF7065F">
              <w:rPr>
                <w:rFonts w:ascii="Arial" w:eastAsia="Times New Roman" w:hAnsi="Arial" w:cs="Arial"/>
              </w:rPr>
              <w:t>C</w:t>
            </w:r>
            <w:r w:rsidRPr="7DF7065F">
              <w:rPr>
                <w:rFonts w:ascii="Arial" w:eastAsia="Times New Roman" w:hAnsi="Arial" w:cs="Arial"/>
              </w:rPr>
              <w:t xml:space="preserve">are </w:t>
            </w:r>
            <w:r w:rsidR="50F22868" w:rsidRPr="7DF7065F">
              <w:rPr>
                <w:rFonts w:ascii="Arial" w:eastAsia="Times New Roman" w:hAnsi="Arial" w:cs="Arial"/>
              </w:rPr>
              <w:t>C</w:t>
            </w:r>
            <w:r w:rsidRPr="7DF7065F">
              <w:rPr>
                <w:rFonts w:ascii="Arial" w:eastAsia="Times New Roman" w:hAnsi="Arial" w:cs="Arial"/>
              </w:rPr>
              <w:t>entres operated by private care providers. This change in provision may be unsettling to residents and has the potential to cause stress and adverse effects on residents’ health and wellbeing.</w:t>
            </w:r>
          </w:p>
          <w:p w14:paraId="48AF4B96" w14:textId="77777777" w:rsidR="002C2A95" w:rsidRPr="002C2A95" w:rsidRDefault="002C2A95" w:rsidP="002C2A95">
            <w:pPr>
              <w:rPr>
                <w:rFonts w:ascii="Arial" w:eastAsia="Times New Roman" w:hAnsi="Arial" w:cs="Arial"/>
              </w:rPr>
            </w:pPr>
          </w:p>
          <w:p w14:paraId="6DB76693" w14:textId="125A2F45" w:rsidR="001635F9" w:rsidRDefault="002C2A95" w:rsidP="001635F9">
            <w:pPr>
              <w:rPr>
                <w:rFonts w:ascii="Arial" w:eastAsia="Times New Roman" w:hAnsi="Arial" w:cs="Arial"/>
              </w:rPr>
            </w:pPr>
            <w:r w:rsidRPr="002C2A95">
              <w:rPr>
                <w:rFonts w:ascii="Arial" w:eastAsia="Times New Roman" w:hAnsi="Arial" w:cs="Arial"/>
              </w:rPr>
              <w:t xml:space="preserve">Public Health’s trans community health profile shows 33% of trans people self-report as having a disability, 36% have accessed mental health services in the last 12 months and 70% experienced depression or anxiety in the last 12 months.  Given these issues, </w:t>
            </w:r>
            <w:r w:rsidR="001635F9">
              <w:rPr>
                <w:rFonts w:ascii="Arial" w:eastAsia="Times New Roman" w:hAnsi="Arial" w:cs="Arial"/>
              </w:rPr>
              <w:t xml:space="preserve">this </w:t>
            </w:r>
            <w:r w:rsidR="001635F9" w:rsidRPr="000E5F98">
              <w:rPr>
                <w:rFonts w:ascii="Arial" w:eastAsia="Times New Roman" w:hAnsi="Arial" w:cs="Arial"/>
              </w:rPr>
              <w:t xml:space="preserve">change in provision may be unsettling to </w:t>
            </w:r>
            <w:r w:rsidR="008450F6">
              <w:rPr>
                <w:rFonts w:ascii="Arial" w:eastAsia="Times New Roman" w:hAnsi="Arial" w:cs="Arial"/>
              </w:rPr>
              <w:t xml:space="preserve">any trans </w:t>
            </w:r>
            <w:r w:rsidR="001635F9" w:rsidRPr="000E5F98">
              <w:rPr>
                <w:rFonts w:ascii="Arial" w:eastAsia="Times New Roman" w:hAnsi="Arial" w:cs="Arial"/>
              </w:rPr>
              <w:t xml:space="preserve">resident and </w:t>
            </w:r>
            <w:r w:rsidR="001635F9">
              <w:rPr>
                <w:rFonts w:ascii="Arial" w:eastAsia="Times New Roman" w:hAnsi="Arial" w:cs="Arial"/>
              </w:rPr>
              <w:t xml:space="preserve">has the potential to cause </w:t>
            </w:r>
            <w:r w:rsidR="001635F9" w:rsidRPr="000E5F98">
              <w:rPr>
                <w:rFonts w:ascii="Arial" w:eastAsia="Times New Roman" w:hAnsi="Arial" w:cs="Arial"/>
              </w:rPr>
              <w:t>stress and adverse effects on residents’ health and wellbeing.</w:t>
            </w:r>
          </w:p>
          <w:p w14:paraId="350A674C" w14:textId="77777777" w:rsidR="00CE1D0D" w:rsidRDefault="00CE1D0D" w:rsidP="002C2A95">
            <w:pPr>
              <w:rPr>
                <w:rFonts w:ascii="Arial" w:eastAsia="Times New Roman" w:hAnsi="Arial" w:cs="Arial"/>
              </w:rPr>
            </w:pPr>
          </w:p>
          <w:p w14:paraId="7584DBE5" w14:textId="1281E2E3" w:rsidR="00A54747" w:rsidRDefault="00A54747" w:rsidP="002C2A95">
            <w:pPr>
              <w:rPr>
                <w:rFonts w:ascii="Arial" w:eastAsia="Times New Roman" w:hAnsi="Arial" w:cs="Arial"/>
              </w:rPr>
            </w:pPr>
            <w:r>
              <w:rPr>
                <w:rFonts w:ascii="Arial" w:eastAsia="Times New Roman" w:hAnsi="Arial" w:cs="Arial"/>
              </w:rPr>
              <w:t>No issues specific to this protected characteristic were raised in the con</w:t>
            </w:r>
            <w:r w:rsidR="00956FA4">
              <w:rPr>
                <w:rFonts w:ascii="Arial" w:eastAsia="Times New Roman" w:hAnsi="Arial" w:cs="Arial"/>
              </w:rPr>
              <w:t>sultation feedback.</w:t>
            </w:r>
          </w:p>
        </w:tc>
      </w:tr>
      <w:tr w:rsidR="00CE1D0D" w14:paraId="6FEA4201" w14:textId="77777777" w:rsidTr="00387323">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D0745D7" w14:textId="77777777" w:rsidR="00CE1D0D" w:rsidRDefault="0057317F">
            <w:pPr>
              <w:rPr>
                <w:rFonts w:ascii="Arial" w:eastAsia="Times New Roman" w:hAnsi="Arial" w:cs="Arial"/>
              </w:rPr>
            </w:pPr>
            <w:r>
              <w:rPr>
                <w:rFonts w:ascii="Arial" w:eastAsia="Times New Roman" w:hAnsi="Arial" w:cs="Arial"/>
              </w:rPr>
              <w:t>Gender Reassignment Impact Mitigation: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B0F2AD0" w14:textId="6379813E" w:rsidR="00CE1D0D" w:rsidRDefault="626288BA">
            <w:pPr>
              <w:rPr>
                <w:rFonts w:ascii="Arial" w:eastAsia="Times New Roman" w:hAnsi="Arial" w:cs="Arial"/>
              </w:rPr>
            </w:pPr>
            <w:r w:rsidRPr="7D709BC4">
              <w:rPr>
                <w:rFonts w:ascii="Arial" w:eastAsia="Times New Roman" w:hAnsi="Arial" w:cs="Arial"/>
              </w:rPr>
              <w:t xml:space="preserve">The number of residents affected is expected to be either nil or exceedingly small in this characteristic.  If a resident is identified in this </w:t>
            </w:r>
            <w:r w:rsidR="2F84C183" w:rsidRPr="7D709BC4">
              <w:rPr>
                <w:rFonts w:ascii="Arial" w:eastAsia="Times New Roman" w:hAnsi="Arial" w:cs="Arial"/>
              </w:rPr>
              <w:t>characteristic,</w:t>
            </w:r>
            <w:r w:rsidRPr="7D709BC4">
              <w:rPr>
                <w:rFonts w:ascii="Arial" w:eastAsia="Times New Roman" w:hAnsi="Arial" w:cs="Arial"/>
              </w:rPr>
              <w:t xml:space="preserve"> then a bespoke approach to that person’s care needs will be taken when considering </w:t>
            </w:r>
            <w:r w:rsidR="31F32D30" w:rsidRPr="7D709BC4">
              <w:rPr>
                <w:rFonts w:ascii="Arial" w:eastAsia="Times New Roman" w:hAnsi="Arial" w:cs="Arial"/>
              </w:rPr>
              <w:t xml:space="preserve">the new </w:t>
            </w:r>
            <w:r w:rsidRPr="7D709BC4">
              <w:rPr>
                <w:rFonts w:ascii="Arial" w:eastAsia="Times New Roman" w:hAnsi="Arial" w:cs="Arial"/>
              </w:rPr>
              <w:t>care home.</w:t>
            </w:r>
          </w:p>
        </w:tc>
      </w:tr>
    </w:tbl>
    <w:p w14:paraId="08F31568" w14:textId="0346B579" w:rsidR="00CE1D0D" w:rsidRDefault="0057317F">
      <w:pPr>
        <w:pStyle w:val="Heading1"/>
        <w:rPr>
          <w:rFonts w:ascii="Arial" w:eastAsia="Times New Roman" w:hAnsi="Arial" w:cs="Arial"/>
          <w:lang w:val="en"/>
        </w:rPr>
      </w:pPr>
      <w:r>
        <w:rPr>
          <w:rFonts w:ascii="Arial" w:eastAsia="Times New Roman" w:hAnsi="Arial" w:cs="Arial"/>
          <w:lang w:val="en"/>
        </w:rPr>
        <w:t>Protected Characteristic – Marriage and Civil Partnership</w:t>
      </w:r>
    </w:p>
    <w:p w14:paraId="79A74D56" w14:textId="47428203" w:rsidR="003978CF" w:rsidRDefault="003978CF">
      <w:pPr>
        <w:pStyle w:val="Heading1"/>
        <w:rPr>
          <w:rFonts w:ascii="Arial" w:eastAsia="Times New Roman" w:hAnsi="Arial" w:cs="Arial"/>
          <w:lang w:val="en"/>
        </w:rPr>
      </w:pPr>
      <w:r>
        <w:rPr>
          <w:rFonts w:ascii="Arial" w:eastAsia="Times New Roman" w:hAnsi="Arial" w:cs="Arial"/>
          <w:sz w:val="26"/>
          <w:szCs w:val="26"/>
        </w:rPr>
        <w:t>Marriage and Civil Partnership Impact</w:t>
      </w:r>
    </w:p>
    <w:tbl>
      <w:tblPr>
        <w:tblW w:w="5009" w:type="pct"/>
        <w:tblInd w:w="-8" w:type="dxa"/>
        <w:tblCellMar>
          <w:top w:w="15" w:type="dxa"/>
          <w:left w:w="15" w:type="dxa"/>
          <w:bottom w:w="15" w:type="dxa"/>
          <w:right w:w="15" w:type="dxa"/>
        </w:tblCellMar>
        <w:tblLook w:val="04A0" w:firstRow="1" w:lastRow="0" w:firstColumn="1" w:lastColumn="0" w:noHBand="0" w:noVBand="1"/>
        <w:tblDescription w:val="Marriage and Civil Partnership Impact"/>
      </w:tblPr>
      <w:tblGrid>
        <w:gridCol w:w="2169"/>
        <w:gridCol w:w="6857"/>
      </w:tblGrid>
      <w:tr w:rsidR="000C7147" w14:paraId="6C3328B3" w14:textId="77777777" w:rsidTr="00387323">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9034C28" w14:textId="77777777" w:rsidR="00CE1D0D" w:rsidRDefault="0057317F">
            <w:pPr>
              <w:rPr>
                <w:rFonts w:ascii="Arial" w:eastAsia="Times New Roman" w:hAnsi="Arial" w:cs="Arial"/>
              </w:rPr>
            </w:pPr>
            <w:r>
              <w:rPr>
                <w:rFonts w:ascii="Arial" w:eastAsia="Times New Roman" w:hAnsi="Arial" w:cs="Arial"/>
              </w:rPr>
              <w:lastRenderedPageBreak/>
              <w:t>Impact Marriage and Civil Partnership:</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5E8D423E" w14:textId="482A4DA6" w:rsidR="00CE1D0D" w:rsidRDefault="00D658A2">
            <w:pPr>
              <w:rPr>
                <w:rFonts w:ascii="Arial" w:eastAsia="Times New Roman" w:hAnsi="Arial" w:cs="Arial"/>
              </w:rPr>
            </w:pPr>
            <w:r w:rsidRPr="00D658A2">
              <w:rPr>
                <w:rFonts w:ascii="Arial" w:eastAsia="Times New Roman" w:hAnsi="Arial" w:cs="Arial"/>
              </w:rPr>
              <w:t xml:space="preserve">No information is held on numbers of residents who are married or are in civil partnerships, so we are unable to say whether this characteristic is impacted or not.  </w:t>
            </w:r>
            <w:r w:rsidR="00BB517F" w:rsidRPr="00711F5C">
              <w:rPr>
                <w:rFonts w:ascii="Arial" w:eastAsia="Times New Roman" w:hAnsi="Arial" w:cs="Arial"/>
              </w:rPr>
              <w:t>There are no married couples where both are residing at any of the care centres currently (</w:t>
            </w:r>
            <w:r w:rsidR="00BB517F">
              <w:rPr>
                <w:rFonts w:ascii="Arial" w:eastAsia="Times New Roman" w:hAnsi="Arial" w:cs="Arial"/>
              </w:rPr>
              <w:t>January 2025</w:t>
            </w:r>
            <w:r w:rsidR="00BB517F" w:rsidRPr="00711F5C">
              <w:rPr>
                <w:rFonts w:ascii="Arial" w:eastAsia="Times New Roman" w:hAnsi="Arial" w:cs="Arial"/>
              </w:rPr>
              <w:t>).</w:t>
            </w:r>
          </w:p>
        </w:tc>
      </w:tr>
      <w:tr w:rsidR="000C7147" w14:paraId="0CAFB767" w14:textId="77777777" w:rsidTr="00387323">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1AD559D" w14:textId="77777777" w:rsidR="00CE1D0D" w:rsidRDefault="0057317F">
            <w:pPr>
              <w:rPr>
                <w:rFonts w:ascii="Arial" w:eastAsia="Times New Roman" w:hAnsi="Arial" w:cs="Arial"/>
              </w:rPr>
            </w:pPr>
            <w:r>
              <w:rPr>
                <w:rFonts w:ascii="Arial" w:eastAsia="Times New Roman" w:hAnsi="Arial" w:cs="Arial"/>
              </w:rPr>
              <w:t>Marriage and Civil Partnership Groups Impacted: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71BA21CD" w14:textId="19F1A55C" w:rsidR="00CE1D0D" w:rsidRDefault="00A735FF">
            <w:pPr>
              <w:rPr>
                <w:rFonts w:ascii="Arial" w:eastAsia="Times New Roman" w:hAnsi="Arial" w:cs="Arial"/>
              </w:rPr>
            </w:pPr>
            <w:r w:rsidRPr="00A735FF">
              <w:rPr>
                <w:rFonts w:ascii="Arial" w:eastAsia="Times New Roman" w:hAnsi="Arial" w:cs="Arial"/>
              </w:rPr>
              <w:t>According to 2021 Census information, 40% of Birmingham’s population is either married or in a registered civil partnership so there is likely to be some impact.</w:t>
            </w:r>
          </w:p>
        </w:tc>
      </w:tr>
      <w:tr w:rsidR="000C7147" w14:paraId="2DB48AF8" w14:textId="77777777" w:rsidTr="00387323">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C1BB39F" w14:textId="77777777" w:rsidR="00CE1D0D" w:rsidRDefault="0057317F">
            <w:pPr>
              <w:rPr>
                <w:rFonts w:ascii="Arial" w:eastAsia="Times New Roman" w:hAnsi="Arial" w:cs="Arial"/>
              </w:rPr>
            </w:pPr>
            <w:r>
              <w:rPr>
                <w:rFonts w:ascii="Arial" w:eastAsia="Times New Roman" w:hAnsi="Arial" w:cs="Arial"/>
              </w:rPr>
              <w:t>Marriage and Civil Partnership Impact Details: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3BD4E4CB" w14:textId="11370EE3" w:rsidR="00CE1D0D" w:rsidRDefault="64250B7A" w:rsidP="00F04B67">
            <w:pPr>
              <w:rPr>
                <w:rFonts w:ascii="Arial" w:eastAsia="Times New Roman" w:hAnsi="Arial" w:cs="Arial"/>
              </w:rPr>
            </w:pPr>
            <w:r w:rsidRPr="7DF7065F">
              <w:rPr>
                <w:rFonts w:ascii="Arial" w:eastAsia="Times New Roman" w:hAnsi="Arial" w:cs="Arial"/>
              </w:rPr>
              <w:t xml:space="preserve">The preferred option will necessitate all long-term residents moving to alternative </w:t>
            </w:r>
            <w:r w:rsidR="6D8B75E6" w:rsidRPr="7DF7065F">
              <w:rPr>
                <w:rFonts w:ascii="Arial" w:eastAsia="Times New Roman" w:hAnsi="Arial" w:cs="Arial"/>
              </w:rPr>
              <w:t>C</w:t>
            </w:r>
            <w:r w:rsidRPr="7DF7065F">
              <w:rPr>
                <w:rFonts w:ascii="Arial" w:eastAsia="Times New Roman" w:hAnsi="Arial" w:cs="Arial"/>
              </w:rPr>
              <w:t xml:space="preserve">are </w:t>
            </w:r>
            <w:r w:rsidR="3DF29F75" w:rsidRPr="7DF7065F">
              <w:rPr>
                <w:rFonts w:ascii="Arial" w:eastAsia="Times New Roman" w:hAnsi="Arial" w:cs="Arial"/>
              </w:rPr>
              <w:t>C</w:t>
            </w:r>
            <w:r w:rsidRPr="7DF7065F">
              <w:rPr>
                <w:rFonts w:ascii="Arial" w:eastAsia="Times New Roman" w:hAnsi="Arial" w:cs="Arial"/>
              </w:rPr>
              <w:t xml:space="preserve">entres operated by private care providers. </w:t>
            </w:r>
            <w:r w:rsidR="639A4A7E" w:rsidRPr="7DF7065F">
              <w:rPr>
                <w:rFonts w:ascii="Arial" w:eastAsia="Times New Roman" w:hAnsi="Arial" w:cs="Arial"/>
              </w:rPr>
              <w:t xml:space="preserve">The new </w:t>
            </w:r>
            <w:r w:rsidR="73A5DB2A" w:rsidRPr="7DF7065F">
              <w:rPr>
                <w:rFonts w:ascii="Arial" w:eastAsia="Times New Roman" w:hAnsi="Arial" w:cs="Arial"/>
              </w:rPr>
              <w:t>C</w:t>
            </w:r>
            <w:r w:rsidR="79695932" w:rsidRPr="7DF7065F">
              <w:rPr>
                <w:rFonts w:ascii="Arial" w:eastAsia="Times New Roman" w:hAnsi="Arial" w:cs="Arial"/>
              </w:rPr>
              <w:t xml:space="preserve">are </w:t>
            </w:r>
            <w:r w:rsidR="30D8EBC0" w:rsidRPr="7DF7065F">
              <w:rPr>
                <w:rFonts w:ascii="Arial" w:eastAsia="Times New Roman" w:hAnsi="Arial" w:cs="Arial"/>
              </w:rPr>
              <w:t>C</w:t>
            </w:r>
            <w:r w:rsidR="79695932" w:rsidRPr="7DF7065F">
              <w:rPr>
                <w:rFonts w:ascii="Arial" w:eastAsia="Times New Roman" w:hAnsi="Arial" w:cs="Arial"/>
              </w:rPr>
              <w:t xml:space="preserve">entre </w:t>
            </w:r>
            <w:r w:rsidR="75E9FB11" w:rsidRPr="7DF7065F">
              <w:rPr>
                <w:rFonts w:ascii="Arial" w:eastAsia="Times New Roman" w:hAnsi="Arial" w:cs="Arial"/>
              </w:rPr>
              <w:t>may not be in the same location and so, i</w:t>
            </w:r>
            <w:r w:rsidR="7FAB6192" w:rsidRPr="7DF7065F">
              <w:rPr>
                <w:rFonts w:ascii="Arial" w:eastAsia="Times New Roman" w:hAnsi="Arial" w:cs="Arial"/>
              </w:rPr>
              <w:t xml:space="preserve">f residents are married or in a civil partnership, this could impact on their partners’ ability to visit them.  If visits </w:t>
            </w:r>
            <w:r w:rsidR="140997F9" w:rsidRPr="7DF7065F">
              <w:rPr>
                <w:rFonts w:ascii="Arial" w:eastAsia="Times New Roman" w:hAnsi="Arial" w:cs="Arial"/>
              </w:rPr>
              <w:t xml:space="preserve">are </w:t>
            </w:r>
            <w:r w:rsidR="26BF4126" w:rsidRPr="7DF7065F">
              <w:rPr>
                <w:rFonts w:ascii="Arial" w:eastAsia="Times New Roman" w:hAnsi="Arial" w:cs="Arial"/>
              </w:rPr>
              <w:t xml:space="preserve">limited as a result, </w:t>
            </w:r>
            <w:r w:rsidR="7FAB6192" w:rsidRPr="7DF7065F">
              <w:rPr>
                <w:rFonts w:ascii="Arial" w:eastAsia="Times New Roman" w:hAnsi="Arial" w:cs="Arial"/>
              </w:rPr>
              <w:t xml:space="preserve">then the well-being of the resident could be </w:t>
            </w:r>
            <w:r w:rsidR="4E3C02FC" w:rsidRPr="7DF7065F">
              <w:rPr>
                <w:rFonts w:ascii="Arial" w:eastAsia="Times New Roman" w:hAnsi="Arial" w:cs="Arial"/>
              </w:rPr>
              <w:t xml:space="preserve">further </w:t>
            </w:r>
            <w:r w:rsidR="7FAB6192" w:rsidRPr="7DF7065F">
              <w:rPr>
                <w:rFonts w:ascii="Arial" w:eastAsia="Times New Roman" w:hAnsi="Arial" w:cs="Arial"/>
              </w:rPr>
              <w:t>impacted.</w:t>
            </w:r>
          </w:p>
          <w:p w14:paraId="25EB1FD1" w14:textId="77777777" w:rsidR="00A85230" w:rsidRDefault="00A85230" w:rsidP="00F04B67">
            <w:pPr>
              <w:rPr>
                <w:rFonts w:ascii="Arial" w:eastAsia="Times New Roman" w:hAnsi="Arial" w:cs="Arial"/>
              </w:rPr>
            </w:pPr>
          </w:p>
          <w:p w14:paraId="5DC6C65B" w14:textId="1C7F4370" w:rsidR="00A85230" w:rsidRDefault="5A20C3EC" w:rsidP="00F04B67">
            <w:pPr>
              <w:rPr>
                <w:rFonts w:ascii="Arial" w:eastAsia="Times New Roman" w:hAnsi="Arial" w:cs="Arial"/>
              </w:rPr>
            </w:pPr>
            <w:r w:rsidRPr="7D709BC4">
              <w:rPr>
                <w:rFonts w:ascii="Arial" w:eastAsia="Times New Roman" w:hAnsi="Arial" w:cs="Arial"/>
              </w:rPr>
              <w:t xml:space="preserve">Issues were raised in the consultation about </w:t>
            </w:r>
            <w:r w:rsidR="3C35B48D" w:rsidRPr="7D709BC4">
              <w:rPr>
                <w:rFonts w:ascii="Arial" w:eastAsia="Times New Roman" w:hAnsi="Arial" w:cs="Arial"/>
              </w:rPr>
              <w:t xml:space="preserve">possible impact on visits to loved ones, it’s not known whether these comments were from </w:t>
            </w:r>
            <w:r w:rsidR="60266D15" w:rsidRPr="7D709BC4">
              <w:rPr>
                <w:rFonts w:ascii="Arial" w:eastAsia="Times New Roman" w:hAnsi="Arial" w:cs="Arial"/>
              </w:rPr>
              <w:t xml:space="preserve">partners or relatives more generally.  </w:t>
            </w:r>
            <w:r w:rsidR="7365BB28" w:rsidRPr="7D709BC4">
              <w:rPr>
                <w:rFonts w:ascii="Arial" w:eastAsia="Times New Roman" w:hAnsi="Arial" w:cs="Arial"/>
              </w:rPr>
              <w:t xml:space="preserve">Comments included </w:t>
            </w:r>
            <w:r w:rsidR="1E878FBB" w:rsidRPr="7D709BC4">
              <w:rPr>
                <w:rFonts w:ascii="Arial" w:eastAsia="Times New Roman" w:hAnsi="Arial" w:cs="Arial"/>
              </w:rPr>
              <w:t>‘Concerns regarding transport as does not drive’</w:t>
            </w:r>
            <w:r w:rsidR="20893568" w:rsidRPr="7D709BC4">
              <w:rPr>
                <w:rFonts w:ascii="Arial" w:eastAsia="Times New Roman" w:hAnsi="Arial" w:cs="Arial"/>
              </w:rPr>
              <w:t>,</w:t>
            </w:r>
            <w:r w:rsidR="3C7B4044" w:rsidRPr="7D709BC4">
              <w:rPr>
                <w:rFonts w:ascii="Arial" w:eastAsia="Times New Roman" w:hAnsi="Arial" w:cs="Arial"/>
              </w:rPr>
              <w:t xml:space="preserve"> ‘Moving care homes could have negative impacts on how frequently family/carers are able to visit, particularly if the distance increases and is harder to get to’</w:t>
            </w:r>
            <w:r w:rsidR="57386BE0" w:rsidRPr="7D709BC4">
              <w:rPr>
                <w:rFonts w:ascii="Arial" w:eastAsia="Times New Roman" w:hAnsi="Arial" w:cs="Arial"/>
              </w:rPr>
              <w:t xml:space="preserve">, </w:t>
            </w:r>
            <w:r w:rsidR="01929CF3" w:rsidRPr="7D709BC4">
              <w:rPr>
                <w:rFonts w:ascii="Arial" w:eastAsia="Times New Roman" w:hAnsi="Arial" w:cs="Arial"/>
              </w:rPr>
              <w:t>‘</w:t>
            </w:r>
            <w:r w:rsidR="57386BE0" w:rsidRPr="7D709BC4">
              <w:rPr>
                <w:rFonts w:ascii="Arial" w:eastAsia="Times New Roman" w:hAnsi="Arial" w:cs="Arial"/>
              </w:rPr>
              <w:t>Sometimes family need to visit urgently (e.g. to help with a crisis). Being nearby helps to manage this effectively. If moved to a care home further away, this will be harder to do and have a negative impact on everybody concerned</w:t>
            </w:r>
            <w:r w:rsidR="5942FE8C" w:rsidRPr="7D709BC4">
              <w:rPr>
                <w:rFonts w:ascii="Arial" w:eastAsia="Times New Roman" w:hAnsi="Arial" w:cs="Arial"/>
              </w:rPr>
              <w:t>’</w:t>
            </w:r>
            <w:r w:rsidR="1E878FBB" w:rsidRPr="7D709BC4">
              <w:rPr>
                <w:rFonts w:ascii="Arial" w:eastAsia="Times New Roman" w:hAnsi="Arial" w:cs="Arial"/>
              </w:rPr>
              <w:t>.</w:t>
            </w:r>
          </w:p>
        </w:tc>
      </w:tr>
      <w:tr w:rsidR="000C7147" w14:paraId="155F18E2" w14:textId="77777777" w:rsidTr="00387323">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24413E1" w14:textId="77777777" w:rsidR="00CE1D0D" w:rsidRDefault="0057317F">
            <w:pPr>
              <w:rPr>
                <w:rFonts w:ascii="Arial" w:eastAsia="Times New Roman" w:hAnsi="Arial" w:cs="Arial"/>
              </w:rPr>
            </w:pPr>
            <w:r>
              <w:rPr>
                <w:rFonts w:ascii="Arial" w:eastAsia="Times New Roman" w:hAnsi="Arial" w:cs="Arial"/>
              </w:rPr>
              <w:lastRenderedPageBreak/>
              <w:t>Marriage and Civil Partnership Impact Mitigation: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6209A836" w14:textId="77777777" w:rsidR="00A735FF" w:rsidRPr="00A735FF" w:rsidRDefault="00A735FF" w:rsidP="00A735FF">
            <w:pPr>
              <w:rPr>
                <w:rFonts w:ascii="Arial" w:eastAsia="Times New Roman" w:hAnsi="Arial" w:cs="Arial"/>
              </w:rPr>
            </w:pPr>
            <w:r w:rsidRPr="00A735FF">
              <w:rPr>
                <w:rFonts w:ascii="Arial" w:eastAsia="Times New Roman" w:hAnsi="Arial" w:cs="Arial"/>
              </w:rPr>
              <w:t xml:space="preserve">It is not anticipated that there will be a significant impact on this characteristic.  </w:t>
            </w:r>
          </w:p>
          <w:p w14:paraId="278710D6" w14:textId="77777777" w:rsidR="00A735FF" w:rsidRPr="00A735FF" w:rsidRDefault="00A735FF" w:rsidP="00A735FF">
            <w:pPr>
              <w:rPr>
                <w:rFonts w:ascii="Arial" w:eastAsia="Times New Roman" w:hAnsi="Arial" w:cs="Arial"/>
              </w:rPr>
            </w:pPr>
          </w:p>
          <w:p w14:paraId="039DA6D5" w14:textId="2A1FE60E" w:rsidR="00A735FF" w:rsidRPr="00A735FF" w:rsidRDefault="00A735FF" w:rsidP="00A735FF">
            <w:pPr>
              <w:rPr>
                <w:rFonts w:ascii="Arial" w:eastAsia="Times New Roman" w:hAnsi="Arial" w:cs="Arial"/>
              </w:rPr>
            </w:pPr>
            <w:r w:rsidRPr="00A735FF">
              <w:rPr>
                <w:rFonts w:ascii="Arial" w:eastAsia="Times New Roman" w:hAnsi="Arial" w:cs="Arial"/>
              </w:rPr>
              <w:t xml:space="preserve">The Council will continue to fulfil its obligations under the Care and Support and Aftercare (Choice of Accommodation) Regulations 2014 providing residents with a choice over their accommodation.  The resident and their spouse/partner will be fully involved in decision making and their preferences and needs will be considered.  </w:t>
            </w:r>
          </w:p>
          <w:p w14:paraId="5215D8A0" w14:textId="77777777" w:rsidR="00A735FF" w:rsidRPr="00A735FF" w:rsidRDefault="00A735FF" w:rsidP="00A735FF">
            <w:pPr>
              <w:rPr>
                <w:rFonts w:ascii="Arial" w:eastAsia="Times New Roman" w:hAnsi="Arial" w:cs="Arial"/>
              </w:rPr>
            </w:pPr>
          </w:p>
          <w:p w14:paraId="290A8559" w14:textId="76BFBFAB" w:rsidR="00A735FF" w:rsidRPr="00A735FF" w:rsidRDefault="00A735FF" w:rsidP="00A735FF">
            <w:pPr>
              <w:rPr>
                <w:rFonts w:ascii="Arial" w:eastAsia="Times New Roman" w:hAnsi="Arial" w:cs="Arial"/>
              </w:rPr>
            </w:pPr>
            <w:r w:rsidRPr="00A735FF">
              <w:rPr>
                <w:rFonts w:ascii="Arial" w:eastAsia="Times New Roman" w:hAnsi="Arial" w:cs="Arial"/>
              </w:rPr>
              <w:t>Under the Health and Social Care Act 2008 (Regulated Activities) Regulations 2014: Regulation 9A, all residential care homes (including the Care Centres) must ensure they have policies and practice that ensures that people staying in a care home can receive visits from people they want to see.  The Care Quality Commission regulate and enforce these requirements and any issues with this element of service provision is likely to be clear in any CQC inspection reports.</w:t>
            </w:r>
            <w:r w:rsidR="009F5CA5">
              <w:rPr>
                <w:rFonts w:ascii="Arial" w:eastAsia="Times New Roman" w:hAnsi="Arial" w:cs="Arial"/>
              </w:rPr>
              <w:t xml:space="preserve">  </w:t>
            </w:r>
          </w:p>
          <w:p w14:paraId="12A39E6E" w14:textId="77777777" w:rsidR="00CE1D0D" w:rsidRDefault="00A735FF" w:rsidP="009F5CA5">
            <w:pPr>
              <w:rPr>
                <w:rFonts w:ascii="Arial" w:eastAsia="Times New Roman" w:hAnsi="Arial" w:cs="Arial"/>
              </w:rPr>
            </w:pPr>
            <w:r w:rsidRPr="00A735FF">
              <w:rPr>
                <w:rFonts w:ascii="Arial" w:eastAsia="Times New Roman" w:hAnsi="Arial" w:cs="Arial"/>
              </w:rPr>
              <w:t>Th</w:t>
            </w:r>
            <w:r w:rsidR="00AD05DF">
              <w:rPr>
                <w:rFonts w:ascii="Arial" w:eastAsia="Times New Roman" w:hAnsi="Arial" w:cs="Arial"/>
              </w:rPr>
              <w:t>is will help to inform resident</w:t>
            </w:r>
            <w:r w:rsidR="00F604AE">
              <w:rPr>
                <w:rFonts w:ascii="Arial" w:eastAsia="Times New Roman" w:hAnsi="Arial" w:cs="Arial"/>
              </w:rPr>
              <w:t>’</w:t>
            </w:r>
            <w:r w:rsidR="00AD05DF">
              <w:rPr>
                <w:rFonts w:ascii="Arial" w:eastAsia="Times New Roman" w:hAnsi="Arial" w:cs="Arial"/>
              </w:rPr>
              <w:t>s</w:t>
            </w:r>
            <w:r w:rsidR="00F604AE">
              <w:rPr>
                <w:rFonts w:ascii="Arial" w:eastAsia="Times New Roman" w:hAnsi="Arial" w:cs="Arial"/>
              </w:rPr>
              <w:t xml:space="preserve"> and their spouse/partner’s decision on their </w:t>
            </w:r>
            <w:r w:rsidR="002B1671">
              <w:rPr>
                <w:rFonts w:ascii="Arial" w:eastAsia="Times New Roman" w:hAnsi="Arial" w:cs="Arial"/>
              </w:rPr>
              <w:t xml:space="preserve">new care </w:t>
            </w:r>
            <w:r w:rsidR="00F604AE">
              <w:rPr>
                <w:rFonts w:ascii="Arial" w:eastAsia="Times New Roman" w:hAnsi="Arial" w:cs="Arial"/>
              </w:rPr>
              <w:t>home.</w:t>
            </w:r>
            <w:r w:rsidR="004643B3">
              <w:rPr>
                <w:rFonts w:ascii="Arial" w:eastAsia="Times New Roman" w:hAnsi="Arial" w:cs="Arial"/>
              </w:rPr>
              <w:t xml:space="preserve"> </w:t>
            </w:r>
          </w:p>
          <w:p w14:paraId="19366237" w14:textId="77777777" w:rsidR="001928B3" w:rsidRDefault="001928B3" w:rsidP="009F5CA5">
            <w:pPr>
              <w:rPr>
                <w:rFonts w:ascii="Arial" w:eastAsia="Times New Roman" w:hAnsi="Arial" w:cs="Arial"/>
              </w:rPr>
            </w:pPr>
          </w:p>
          <w:p w14:paraId="0AA92EF3" w14:textId="02B18648" w:rsidR="001928B3" w:rsidRPr="00492E34" w:rsidRDefault="520B043E" w:rsidP="001928B3">
            <w:pPr>
              <w:rPr>
                <w:rFonts w:ascii="Arial" w:eastAsia="Times New Roman" w:hAnsi="Arial" w:cs="Arial"/>
              </w:rPr>
            </w:pPr>
            <w:r w:rsidRPr="7DF7065F">
              <w:rPr>
                <w:rFonts w:ascii="Arial" w:eastAsia="Times New Roman" w:hAnsi="Arial" w:cs="Arial"/>
              </w:rPr>
              <w:t>We will keep residents and family members informed at all stages of the transition</w:t>
            </w:r>
            <w:r w:rsidR="10872E01" w:rsidRPr="7DF7065F">
              <w:rPr>
                <w:rFonts w:ascii="Arial" w:eastAsia="Times New Roman" w:hAnsi="Arial" w:cs="Arial"/>
              </w:rPr>
              <w:t xml:space="preserve"> and geographical location will be a key consideration in the assessment process to mitigate concerns. </w:t>
            </w:r>
          </w:p>
          <w:p w14:paraId="08BB52AB" w14:textId="2C452EE7" w:rsidR="001928B3" w:rsidRDefault="001928B3" w:rsidP="009F5CA5">
            <w:pPr>
              <w:rPr>
                <w:rFonts w:ascii="Arial" w:eastAsia="Times New Roman" w:hAnsi="Arial" w:cs="Arial"/>
              </w:rPr>
            </w:pPr>
          </w:p>
        </w:tc>
      </w:tr>
    </w:tbl>
    <w:p w14:paraId="380482BF" w14:textId="597C6A8A" w:rsidR="00336373" w:rsidRDefault="00336373">
      <w:pPr>
        <w:rPr>
          <w:rFonts w:ascii="Arial" w:eastAsia="Times New Roman" w:hAnsi="Arial" w:cs="Arial"/>
          <w:b/>
          <w:bCs/>
          <w:kern w:val="36"/>
          <w:sz w:val="48"/>
          <w:szCs w:val="48"/>
          <w:lang w:val="en"/>
        </w:rPr>
      </w:pPr>
    </w:p>
    <w:p w14:paraId="7C4A4764" w14:textId="1E013E15" w:rsidR="00CE1D0D" w:rsidRDefault="0057317F">
      <w:pPr>
        <w:pStyle w:val="Heading1"/>
        <w:rPr>
          <w:rFonts w:ascii="Arial" w:eastAsia="Times New Roman" w:hAnsi="Arial" w:cs="Arial"/>
          <w:lang w:val="en"/>
        </w:rPr>
      </w:pPr>
      <w:r>
        <w:rPr>
          <w:rFonts w:ascii="Arial" w:eastAsia="Times New Roman" w:hAnsi="Arial" w:cs="Arial"/>
          <w:lang w:val="en"/>
        </w:rPr>
        <w:t>Protected Characteristic – Pregnancy and Maternity</w:t>
      </w:r>
    </w:p>
    <w:p w14:paraId="0D500780" w14:textId="757C0131" w:rsidR="00387323" w:rsidRDefault="00387323">
      <w:pPr>
        <w:pStyle w:val="Heading1"/>
        <w:rPr>
          <w:rFonts w:ascii="Arial" w:eastAsia="Times New Roman" w:hAnsi="Arial" w:cs="Arial"/>
          <w:lang w:val="en"/>
        </w:rPr>
      </w:pPr>
      <w:r>
        <w:rPr>
          <w:rFonts w:ascii="Arial" w:eastAsia="Times New Roman" w:hAnsi="Arial" w:cs="Arial"/>
          <w:sz w:val="26"/>
          <w:szCs w:val="26"/>
        </w:rPr>
        <w:t>Pregnancy and Maternity Impact</w:t>
      </w:r>
    </w:p>
    <w:tbl>
      <w:tblPr>
        <w:tblW w:w="5009" w:type="pct"/>
        <w:tblInd w:w="-8" w:type="dxa"/>
        <w:tblCellMar>
          <w:top w:w="15" w:type="dxa"/>
          <w:left w:w="15" w:type="dxa"/>
          <w:bottom w:w="15" w:type="dxa"/>
          <w:right w:w="15" w:type="dxa"/>
        </w:tblCellMar>
        <w:tblLook w:val="04A0" w:firstRow="1" w:lastRow="0" w:firstColumn="1" w:lastColumn="0" w:noHBand="0" w:noVBand="1"/>
        <w:tblDescription w:val="Pregnancy and Maternity Impact"/>
      </w:tblPr>
      <w:tblGrid>
        <w:gridCol w:w="6557"/>
        <w:gridCol w:w="2469"/>
      </w:tblGrid>
      <w:tr w:rsidR="00DA1C48" w14:paraId="589AC065" w14:textId="77777777" w:rsidTr="001B0426">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FD3E8C2" w14:textId="77777777" w:rsidR="00CE1D0D" w:rsidRDefault="0057317F">
            <w:pPr>
              <w:rPr>
                <w:rFonts w:ascii="Arial" w:eastAsia="Times New Roman" w:hAnsi="Arial" w:cs="Arial"/>
              </w:rPr>
            </w:pPr>
            <w:r>
              <w:rPr>
                <w:rFonts w:ascii="Arial" w:eastAsia="Times New Roman" w:hAnsi="Arial" w:cs="Arial"/>
              </w:rPr>
              <w:t>Impact Pregnancy and Maternity:</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7F5D292A" w14:textId="77777777" w:rsidR="00F3656D" w:rsidRDefault="00F3656D">
            <w:pPr>
              <w:rPr>
                <w:rFonts w:ascii="Arial" w:eastAsia="Times New Roman" w:hAnsi="Arial" w:cs="Arial"/>
              </w:rPr>
            </w:pPr>
          </w:p>
          <w:p w14:paraId="3B74B142" w14:textId="6334E5B4" w:rsidR="00CE1D0D" w:rsidRDefault="00EB6E14">
            <w:pPr>
              <w:rPr>
                <w:rFonts w:ascii="Arial" w:eastAsia="Times New Roman" w:hAnsi="Arial" w:cs="Arial"/>
              </w:rPr>
            </w:pPr>
            <w:r>
              <w:rPr>
                <w:rFonts w:ascii="Arial" w:eastAsia="Times New Roman" w:hAnsi="Arial" w:cs="Arial"/>
              </w:rPr>
              <w:t>Not applicable</w:t>
            </w:r>
            <w:r w:rsidRPr="001E651A">
              <w:rPr>
                <w:rFonts w:ascii="Arial" w:eastAsia="Times New Roman" w:hAnsi="Arial" w:cs="Arial"/>
              </w:rPr>
              <w:t>.</w:t>
            </w:r>
          </w:p>
          <w:p w14:paraId="3F952AE1" w14:textId="23C0704F" w:rsidR="00EB6E14" w:rsidRPr="00E251CE" w:rsidRDefault="00EB6E14">
            <w:pPr>
              <w:rPr>
                <w:rFonts w:ascii="Arial" w:eastAsia="Times New Roman" w:hAnsi="Arial" w:cs="Arial"/>
                <w:color w:val="FF0000"/>
              </w:rPr>
            </w:pPr>
          </w:p>
        </w:tc>
      </w:tr>
      <w:tr w:rsidR="00DA1C48" w14:paraId="0D2AC996" w14:textId="77777777" w:rsidTr="001B0426">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3D3C78C" w14:textId="77777777" w:rsidR="00CE1D0D" w:rsidRDefault="0057317F">
            <w:pPr>
              <w:rPr>
                <w:rFonts w:ascii="Arial" w:eastAsia="Times New Roman" w:hAnsi="Arial" w:cs="Arial"/>
              </w:rPr>
            </w:pPr>
            <w:r>
              <w:rPr>
                <w:rFonts w:ascii="Arial" w:eastAsia="Times New Roman" w:hAnsi="Arial" w:cs="Arial"/>
              </w:rPr>
              <w:t>Pregnancy and Maternity Impact Details: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2E9B0C12" w14:textId="622A1788" w:rsidR="00CE1D0D" w:rsidRDefault="00DA1C48">
            <w:pPr>
              <w:rPr>
                <w:rFonts w:ascii="Arial" w:eastAsia="Times New Roman" w:hAnsi="Arial" w:cs="Arial"/>
              </w:rPr>
            </w:pPr>
            <w:r>
              <w:rPr>
                <w:rFonts w:ascii="Arial" w:eastAsia="Times New Roman" w:hAnsi="Arial" w:cs="Arial"/>
              </w:rPr>
              <w:t xml:space="preserve">None.  </w:t>
            </w:r>
          </w:p>
        </w:tc>
      </w:tr>
      <w:tr w:rsidR="00DA1C48" w14:paraId="65FDCA28" w14:textId="77777777" w:rsidTr="001B0426">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D843810" w14:textId="77777777" w:rsidR="00CE1D0D" w:rsidRDefault="0057317F">
            <w:pPr>
              <w:rPr>
                <w:rFonts w:ascii="Arial" w:eastAsia="Times New Roman" w:hAnsi="Arial" w:cs="Arial"/>
              </w:rPr>
            </w:pPr>
            <w:r>
              <w:rPr>
                <w:rFonts w:ascii="Arial" w:eastAsia="Times New Roman" w:hAnsi="Arial" w:cs="Arial"/>
              </w:rPr>
              <w:t>Pregnancy and Maternity Impact Mitigation: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14679CF9" w14:textId="0DE60D8B" w:rsidR="00CE1D0D" w:rsidRDefault="00DA1C48">
            <w:pPr>
              <w:rPr>
                <w:rFonts w:ascii="Arial" w:eastAsia="Times New Roman" w:hAnsi="Arial" w:cs="Arial"/>
              </w:rPr>
            </w:pPr>
            <w:r>
              <w:rPr>
                <w:rFonts w:ascii="Arial" w:eastAsia="Times New Roman" w:hAnsi="Arial" w:cs="Arial"/>
              </w:rPr>
              <w:t>Not applicable</w:t>
            </w:r>
            <w:r w:rsidR="001E651A" w:rsidRPr="001E651A">
              <w:rPr>
                <w:rFonts w:ascii="Arial" w:eastAsia="Times New Roman" w:hAnsi="Arial" w:cs="Arial"/>
              </w:rPr>
              <w:t>.</w:t>
            </w:r>
          </w:p>
        </w:tc>
      </w:tr>
    </w:tbl>
    <w:p w14:paraId="5441483B" w14:textId="39564ADE" w:rsidR="00CE1D0D" w:rsidRDefault="0057317F">
      <w:pPr>
        <w:pStyle w:val="Heading1"/>
        <w:rPr>
          <w:rFonts w:ascii="Arial" w:eastAsia="Times New Roman" w:hAnsi="Arial" w:cs="Arial"/>
          <w:lang w:val="en"/>
        </w:rPr>
      </w:pPr>
      <w:r>
        <w:rPr>
          <w:rFonts w:ascii="Arial" w:eastAsia="Times New Roman" w:hAnsi="Arial" w:cs="Arial"/>
          <w:lang w:val="en"/>
        </w:rPr>
        <w:t>Protected Characteristic – Ethnicity and Race</w:t>
      </w:r>
    </w:p>
    <w:p w14:paraId="7DB6828B" w14:textId="00C8A447" w:rsidR="001B0426" w:rsidRDefault="001B0426">
      <w:pPr>
        <w:pStyle w:val="Heading1"/>
        <w:rPr>
          <w:rFonts w:ascii="Arial" w:eastAsia="Times New Roman" w:hAnsi="Arial" w:cs="Arial"/>
          <w:lang w:val="en"/>
        </w:rPr>
      </w:pPr>
      <w:r>
        <w:rPr>
          <w:rFonts w:ascii="Arial" w:eastAsia="Times New Roman" w:hAnsi="Arial" w:cs="Arial"/>
          <w:sz w:val="26"/>
          <w:szCs w:val="26"/>
        </w:rPr>
        <w:lastRenderedPageBreak/>
        <w:t>Ethnicity and Race Impact</w:t>
      </w:r>
    </w:p>
    <w:tbl>
      <w:tblPr>
        <w:tblW w:w="5009" w:type="pct"/>
        <w:tblInd w:w="-8" w:type="dxa"/>
        <w:tblCellMar>
          <w:top w:w="15" w:type="dxa"/>
          <w:left w:w="15" w:type="dxa"/>
          <w:bottom w:w="15" w:type="dxa"/>
          <w:right w:w="15" w:type="dxa"/>
        </w:tblCellMar>
        <w:tblLook w:val="04A0" w:firstRow="1" w:lastRow="0" w:firstColumn="1" w:lastColumn="0" w:noHBand="0" w:noVBand="1"/>
        <w:tblDescription w:val="Ethnicity and Race Impact"/>
      </w:tblPr>
      <w:tblGrid>
        <w:gridCol w:w="1761"/>
        <w:gridCol w:w="7265"/>
      </w:tblGrid>
      <w:tr w:rsidR="00CE1D0D" w14:paraId="62151CA5" w14:textId="77777777" w:rsidTr="00F3230A">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3808CF7" w14:textId="77777777" w:rsidR="00CE1D0D" w:rsidRDefault="0057317F">
            <w:pPr>
              <w:rPr>
                <w:rFonts w:ascii="Arial" w:eastAsia="Times New Roman" w:hAnsi="Arial" w:cs="Arial"/>
              </w:rPr>
            </w:pPr>
            <w:r>
              <w:rPr>
                <w:rFonts w:ascii="Arial" w:eastAsia="Times New Roman" w:hAnsi="Arial" w:cs="Arial"/>
              </w:rPr>
              <w:t>Impact Ethnicity and Race: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55ACD285" w14:textId="021DB74E" w:rsidR="00CE1D0D" w:rsidRDefault="001E651A">
            <w:pPr>
              <w:rPr>
                <w:rFonts w:ascii="Arial" w:eastAsia="Times New Roman" w:hAnsi="Arial" w:cs="Arial"/>
              </w:rPr>
            </w:pPr>
            <w:r>
              <w:rPr>
                <w:rFonts w:ascii="Arial" w:eastAsia="Times New Roman" w:hAnsi="Arial" w:cs="Arial"/>
              </w:rPr>
              <w:t>Yes</w:t>
            </w:r>
          </w:p>
        </w:tc>
      </w:tr>
      <w:tr w:rsidR="00CE1D0D" w14:paraId="5B79B2C4" w14:textId="77777777" w:rsidTr="00F3230A">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EF8C819" w14:textId="77777777" w:rsidR="00CE1D0D" w:rsidRDefault="0057317F">
            <w:pPr>
              <w:rPr>
                <w:rFonts w:ascii="Arial" w:eastAsia="Times New Roman" w:hAnsi="Arial" w:cs="Arial"/>
              </w:rPr>
            </w:pPr>
            <w:r>
              <w:rPr>
                <w:rFonts w:ascii="Arial" w:eastAsia="Times New Roman" w:hAnsi="Arial" w:cs="Arial"/>
              </w:rPr>
              <w:t>Ethnicity and Race Groups Impacted: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09213EFA" w14:textId="70354AD4" w:rsidR="00CE1D0D" w:rsidRPr="006D16D1" w:rsidRDefault="00B57E71" w:rsidP="006D16D1">
            <w:pPr>
              <w:rPr>
                <w:rFonts w:ascii="Arial" w:eastAsia="Times New Roman" w:hAnsi="Arial" w:cs="Arial"/>
              </w:rPr>
            </w:pPr>
            <w:r w:rsidRPr="00186112">
              <w:rPr>
                <w:rFonts w:ascii="Arial" w:eastAsia="Times New Roman" w:hAnsi="Arial" w:cs="Arial"/>
              </w:rPr>
              <w:t xml:space="preserve">Eclipse data shows majority of </w:t>
            </w:r>
            <w:r w:rsidR="00773388">
              <w:rPr>
                <w:rFonts w:ascii="Arial" w:eastAsia="Times New Roman" w:hAnsi="Arial" w:cs="Arial"/>
              </w:rPr>
              <w:t xml:space="preserve">long-term </w:t>
            </w:r>
            <w:r w:rsidRPr="00186112">
              <w:rPr>
                <w:rFonts w:ascii="Arial" w:eastAsia="Times New Roman" w:hAnsi="Arial" w:cs="Arial"/>
              </w:rPr>
              <w:t>residents are white.  Amongst minority ethnic groups the largest numbers are from the Black/Black British/Caribbean or African group.</w:t>
            </w:r>
          </w:p>
        </w:tc>
      </w:tr>
      <w:tr w:rsidR="00CE1D0D" w14:paraId="7CC363C6" w14:textId="77777777" w:rsidTr="00F3230A">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6CC0103" w14:textId="77777777" w:rsidR="00CE1D0D" w:rsidRDefault="0057317F">
            <w:pPr>
              <w:rPr>
                <w:rFonts w:ascii="Arial" w:eastAsia="Times New Roman" w:hAnsi="Arial" w:cs="Arial"/>
              </w:rPr>
            </w:pPr>
            <w:r>
              <w:rPr>
                <w:rFonts w:ascii="Arial" w:eastAsia="Times New Roman" w:hAnsi="Arial" w:cs="Arial"/>
              </w:rPr>
              <w:t>Ethnicity and Race Impact Details: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tbl>
            <w:tblPr>
              <w:tblStyle w:val="TableGrid"/>
              <w:tblW w:w="0" w:type="auto"/>
              <w:jc w:val="center"/>
              <w:tblLook w:val="04A0" w:firstRow="1" w:lastRow="0" w:firstColumn="1" w:lastColumn="0" w:noHBand="0" w:noVBand="1"/>
              <w:tblDescription w:val="Long term residents by ethnicity"/>
            </w:tblPr>
            <w:tblGrid>
              <w:gridCol w:w="2757"/>
              <w:gridCol w:w="2557"/>
            </w:tblGrid>
            <w:tr w:rsidR="00AC5A76" w:rsidRPr="004A30CF" w14:paraId="35E0974E" w14:textId="77777777" w:rsidTr="001B0426">
              <w:trPr>
                <w:jc w:val="center"/>
              </w:trPr>
              <w:tc>
                <w:tcPr>
                  <w:tcW w:w="2757" w:type="dxa"/>
                  <w:vAlign w:val="center"/>
                </w:tcPr>
                <w:p w14:paraId="06FEF798" w14:textId="77777777" w:rsidR="00AC5A76" w:rsidRPr="0045262E" w:rsidRDefault="00AC5A76" w:rsidP="0045262E">
                  <w:pPr>
                    <w:jc w:val="center"/>
                    <w:rPr>
                      <w:rFonts w:ascii="Arial" w:eastAsia="Times New Roman" w:hAnsi="Arial" w:cs="Arial"/>
                      <w:b/>
                      <w:bCs/>
                    </w:rPr>
                  </w:pPr>
                  <w:r w:rsidRPr="0045262E">
                    <w:rPr>
                      <w:rFonts w:ascii="Arial" w:eastAsia="Times New Roman" w:hAnsi="Arial" w:cs="Arial"/>
                      <w:b/>
                      <w:bCs/>
                    </w:rPr>
                    <w:t>Ethnicity</w:t>
                  </w:r>
                </w:p>
              </w:tc>
              <w:tc>
                <w:tcPr>
                  <w:tcW w:w="2557" w:type="dxa"/>
                  <w:vAlign w:val="center"/>
                </w:tcPr>
                <w:p w14:paraId="7E6D413B" w14:textId="77777777" w:rsidR="00AC5A76" w:rsidRPr="0045262E" w:rsidRDefault="00AC5A76" w:rsidP="0045262E">
                  <w:pPr>
                    <w:jc w:val="center"/>
                    <w:rPr>
                      <w:rFonts w:ascii="Arial" w:eastAsia="Times New Roman" w:hAnsi="Arial" w:cs="Arial"/>
                      <w:b/>
                      <w:bCs/>
                    </w:rPr>
                  </w:pPr>
                  <w:r w:rsidRPr="0045262E">
                    <w:rPr>
                      <w:rFonts w:ascii="Arial" w:hAnsi="Arial" w:cs="Arial"/>
                      <w:b/>
                      <w:bCs/>
                    </w:rPr>
                    <w:t>Long term residents</w:t>
                  </w:r>
                </w:p>
              </w:tc>
            </w:tr>
            <w:tr w:rsidR="00186112" w14:paraId="76CBF63B" w14:textId="77777777" w:rsidTr="001B0426">
              <w:trPr>
                <w:jc w:val="center"/>
              </w:trPr>
              <w:tc>
                <w:tcPr>
                  <w:tcW w:w="2757" w:type="dxa"/>
                  <w:vAlign w:val="center"/>
                </w:tcPr>
                <w:p w14:paraId="041951D9" w14:textId="77777777" w:rsidR="00186112" w:rsidRPr="0045262E" w:rsidRDefault="00186112" w:rsidP="00186112">
                  <w:pPr>
                    <w:jc w:val="center"/>
                    <w:rPr>
                      <w:rFonts w:ascii="Arial" w:eastAsia="Times New Roman" w:hAnsi="Arial" w:cs="Arial"/>
                    </w:rPr>
                  </w:pPr>
                  <w:r w:rsidRPr="0045262E">
                    <w:rPr>
                      <w:rFonts w:ascii="Arial" w:eastAsia="Times New Roman" w:hAnsi="Arial" w:cs="Arial"/>
                    </w:rPr>
                    <w:t>White</w:t>
                  </w:r>
                </w:p>
              </w:tc>
              <w:tc>
                <w:tcPr>
                  <w:tcW w:w="2557" w:type="dxa"/>
                  <w:vAlign w:val="bottom"/>
                </w:tcPr>
                <w:p w14:paraId="5A65A262" w14:textId="7BB21A13" w:rsidR="00186112" w:rsidRPr="00185797" w:rsidRDefault="00186112" w:rsidP="00186112">
                  <w:pPr>
                    <w:jc w:val="center"/>
                    <w:rPr>
                      <w:rFonts w:ascii="Arial" w:eastAsia="Times New Roman" w:hAnsi="Arial" w:cs="Arial"/>
                      <w:highlight w:val="yellow"/>
                    </w:rPr>
                  </w:pPr>
                  <w:r>
                    <w:rPr>
                      <w:rFonts w:ascii="Aptos Narrow" w:hAnsi="Aptos Narrow"/>
                      <w:color w:val="000000"/>
                    </w:rPr>
                    <w:t>82.46%</w:t>
                  </w:r>
                </w:p>
              </w:tc>
            </w:tr>
            <w:tr w:rsidR="00186112" w14:paraId="68AF8890" w14:textId="77777777" w:rsidTr="001B0426">
              <w:trPr>
                <w:jc w:val="center"/>
              </w:trPr>
              <w:tc>
                <w:tcPr>
                  <w:tcW w:w="2757" w:type="dxa"/>
                  <w:vAlign w:val="center"/>
                </w:tcPr>
                <w:p w14:paraId="09B23DE2" w14:textId="77777777" w:rsidR="00186112" w:rsidRPr="0045262E" w:rsidRDefault="00186112" w:rsidP="00186112">
                  <w:pPr>
                    <w:jc w:val="center"/>
                    <w:rPr>
                      <w:rFonts w:ascii="Arial" w:eastAsia="Times New Roman" w:hAnsi="Arial" w:cs="Arial"/>
                    </w:rPr>
                  </w:pPr>
                  <w:r w:rsidRPr="0045262E">
                    <w:rPr>
                      <w:rFonts w:ascii="Arial" w:eastAsia="Times New Roman" w:hAnsi="Arial" w:cs="Arial"/>
                    </w:rPr>
                    <w:t xml:space="preserve">Black/Black British/ Caribbean or African     </w:t>
                  </w:r>
                </w:p>
              </w:tc>
              <w:tc>
                <w:tcPr>
                  <w:tcW w:w="2557" w:type="dxa"/>
                  <w:vAlign w:val="bottom"/>
                </w:tcPr>
                <w:p w14:paraId="15FCB1BD" w14:textId="7A9F5478" w:rsidR="00186112" w:rsidRPr="00185797" w:rsidRDefault="00186112" w:rsidP="00186112">
                  <w:pPr>
                    <w:jc w:val="center"/>
                    <w:rPr>
                      <w:rFonts w:ascii="Arial" w:eastAsia="Times New Roman" w:hAnsi="Arial" w:cs="Arial"/>
                      <w:highlight w:val="yellow"/>
                    </w:rPr>
                  </w:pPr>
                  <w:r>
                    <w:rPr>
                      <w:rFonts w:ascii="Aptos Narrow" w:hAnsi="Aptos Narrow"/>
                      <w:color w:val="000000"/>
                    </w:rPr>
                    <w:t>8.77%</w:t>
                  </w:r>
                </w:p>
              </w:tc>
            </w:tr>
            <w:tr w:rsidR="00186112" w14:paraId="1B4CBE19" w14:textId="77777777" w:rsidTr="001B0426">
              <w:trPr>
                <w:jc w:val="center"/>
              </w:trPr>
              <w:tc>
                <w:tcPr>
                  <w:tcW w:w="2757" w:type="dxa"/>
                  <w:vAlign w:val="center"/>
                </w:tcPr>
                <w:p w14:paraId="3116E823" w14:textId="77777777" w:rsidR="00186112" w:rsidRPr="0045262E" w:rsidRDefault="00186112" w:rsidP="00186112">
                  <w:pPr>
                    <w:jc w:val="center"/>
                    <w:rPr>
                      <w:rFonts w:ascii="Arial" w:eastAsia="Times New Roman" w:hAnsi="Arial" w:cs="Arial"/>
                    </w:rPr>
                  </w:pPr>
                  <w:r w:rsidRPr="0045262E">
                    <w:rPr>
                      <w:rFonts w:ascii="Arial" w:eastAsia="Times New Roman" w:hAnsi="Arial" w:cs="Arial"/>
                    </w:rPr>
                    <w:t>Asian/Asian British</w:t>
                  </w:r>
                </w:p>
              </w:tc>
              <w:tc>
                <w:tcPr>
                  <w:tcW w:w="2557" w:type="dxa"/>
                  <w:vAlign w:val="bottom"/>
                </w:tcPr>
                <w:p w14:paraId="56D448CD" w14:textId="4D786C50" w:rsidR="00186112" w:rsidRPr="00185797" w:rsidRDefault="00186112" w:rsidP="00186112">
                  <w:pPr>
                    <w:jc w:val="center"/>
                    <w:rPr>
                      <w:rFonts w:ascii="Arial" w:eastAsia="Times New Roman" w:hAnsi="Arial" w:cs="Arial"/>
                      <w:highlight w:val="yellow"/>
                    </w:rPr>
                  </w:pPr>
                  <w:r>
                    <w:rPr>
                      <w:rFonts w:ascii="Aptos Narrow" w:hAnsi="Aptos Narrow"/>
                      <w:color w:val="000000"/>
                    </w:rPr>
                    <w:t>1.75%</w:t>
                  </w:r>
                </w:p>
              </w:tc>
            </w:tr>
            <w:tr w:rsidR="00186112" w14:paraId="5368BFD1" w14:textId="77777777" w:rsidTr="001B0426">
              <w:trPr>
                <w:jc w:val="center"/>
              </w:trPr>
              <w:tc>
                <w:tcPr>
                  <w:tcW w:w="2757" w:type="dxa"/>
                  <w:vAlign w:val="center"/>
                </w:tcPr>
                <w:p w14:paraId="6A2594A7" w14:textId="77777777" w:rsidR="00186112" w:rsidRPr="0045262E" w:rsidRDefault="00186112" w:rsidP="00186112">
                  <w:pPr>
                    <w:jc w:val="center"/>
                    <w:rPr>
                      <w:rFonts w:ascii="Arial" w:eastAsia="Times New Roman" w:hAnsi="Arial" w:cs="Arial"/>
                    </w:rPr>
                  </w:pPr>
                  <w:r w:rsidRPr="0045262E">
                    <w:rPr>
                      <w:rFonts w:ascii="Arial" w:eastAsia="Times New Roman" w:hAnsi="Arial" w:cs="Arial"/>
                    </w:rPr>
                    <w:t>Mixed or Multiple Ethnic Groups</w:t>
                  </w:r>
                </w:p>
              </w:tc>
              <w:tc>
                <w:tcPr>
                  <w:tcW w:w="2557" w:type="dxa"/>
                  <w:vAlign w:val="bottom"/>
                </w:tcPr>
                <w:p w14:paraId="3EC4C720" w14:textId="1FE0287C" w:rsidR="00186112" w:rsidRPr="00185797" w:rsidRDefault="00186112" w:rsidP="00186112">
                  <w:pPr>
                    <w:jc w:val="center"/>
                    <w:rPr>
                      <w:rFonts w:ascii="Arial" w:eastAsia="Times New Roman" w:hAnsi="Arial" w:cs="Arial"/>
                      <w:highlight w:val="yellow"/>
                    </w:rPr>
                  </w:pPr>
                  <w:r>
                    <w:rPr>
                      <w:rFonts w:ascii="Aptos Narrow" w:hAnsi="Aptos Narrow"/>
                      <w:color w:val="000000"/>
                    </w:rPr>
                    <w:t>1.75%</w:t>
                  </w:r>
                </w:p>
              </w:tc>
            </w:tr>
            <w:tr w:rsidR="00186112" w14:paraId="083C7894" w14:textId="77777777" w:rsidTr="001B0426">
              <w:trPr>
                <w:jc w:val="center"/>
              </w:trPr>
              <w:tc>
                <w:tcPr>
                  <w:tcW w:w="2757" w:type="dxa"/>
                  <w:vAlign w:val="center"/>
                </w:tcPr>
                <w:p w14:paraId="3190DBCB" w14:textId="77777777" w:rsidR="00186112" w:rsidRPr="0045262E" w:rsidRDefault="00186112" w:rsidP="00186112">
                  <w:pPr>
                    <w:jc w:val="center"/>
                    <w:rPr>
                      <w:rFonts w:ascii="Arial" w:eastAsia="Times New Roman" w:hAnsi="Arial" w:cs="Arial"/>
                    </w:rPr>
                  </w:pPr>
                  <w:r w:rsidRPr="0045262E">
                    <w:rPr>
                      <w:rFonts w:ascii="Arial" w:eastAsia="Times New Roman" w:hAnsi="Arial" w:cs="Arial"/>
                    </w:rPr>
                    <w:t>Not Recorded</w:t>
                  </w:r>
                </w:p>
              </w:tc>
              <w:tc>
                <w:tcPr>
                  <w:tcW w:w="2557" w:type="dxa"/>
                  <w:vAlign w:val="bottom"/>
                </w:tcPr>
                <w:p w14:paraId="1D4CCAFF" w14:textId="757DD457" w:rsidR="00186112" w:rsidRPr="00185797" w:rsidRDefault="00186112" w:rsidP="00186112">
                  <w:pPr>
                    <w:jc w:val="center"/>
                    <w:rPr>
                      <w:rFonts w:ascii="Arial" w:eastAsia="Times New Roman" w:hAnsi="Arial" w:cs="Arial"/>
                      <w:highlight w:val="yellow"/>
                    </w:rPr>
                  </w:pPr>
                  <w:r>
                    <w:rPr>
                      <w:rFonts w:ascii="Aptos Narrow" w:hAnsi="Aptos Narrow"/>
                      <w:color w:val="000000"/>
                    </w:rPr>
                    <w:t>5.26%</w:t>
                  </w:r>
                </w:p>
              </w:tc>
            </w:tr>
          </w:tbl>
          <w:p w14:paraId="7214557A" w14:textId="77777777" w:rsidR="00CE1D0D" w:rsidRDefault="00CE1D0D">
            <w:pPr>
              <w:rPr>
                <w:rFonts w:ascii="Arial" w:eastAsia="Times New Roman" w:hAnsi="Arial" w:cs="Arial"/>
              </w:rPr>
            </w:pPr>
          </w:p>
          <w:p w14:paraId="541166A7" w14:textId="54FE2ABC" w:rsidR="00B57E71" w:rsidRDefault="41D74ADB" w:rsidP="00B57E71">
            <w:pPr>
              <w:rPr>
                <w:rFonts w:ascii="Arial" w:eastAsia="Times New Roman" w:hAnsi="Arial" w:cs="Arial"/>
              </w:rPr>
            </w:pPr>
            <w:r w:rsidRPr="7DF7065F">
              <w:rPr>
                <w:rFonts w:ascii="Arial" w:eastAsia="Times New Roman" w:hAnsi="Arial" w:cs="Arial"/>
              </w:rPr>
              <w:t xml:space="preserve">The preferred option will necessitate all long-term residents moving to alternative </w:t>
            </w:r>
            <w:r w:rsidR="29BCAE7E" w:rsidRPr="7DF7065F">
              <w:rPr>
                <w:rFonts w:ascii="Arial" w:eastAsia="Times New Roman" w:hAnsi="Arial" w:cs="Arial"/>
              </w:rPr>
              <w:t>C</w:t>
            </w:r>
            <w:r w:rsidRPr="7DF7065F">
              <w:rPr>
                <w:rFonts w:ascii="Arial" w:eastAsia="Times New Roman" w:hAnsi="Arial" w:cs="Arial"/>
              </w:rPr>
              <w:t xml:space="preserve">are </w:t>
            </w:r>
            <w:r w:rsidR="5B532097" w:rsidRPr="7DF7065F">
              <w:rPr>
                <w:rFonts w:ascii="Arial" w:eastAsia="Times New Roman" w:hAnsi="Arial" w:cs="Arial"/>
              </w:rPr>
              <w:t>C</w:t>
            </w:r>
            <w:r w:rsidRPr="7DF7065F">
              <w:rPr>
                <w:rFonts w:ascii="Arial" w:eastAsia="Times New Roman" w:hAnsi="Arial" w:cs="Arial"/>
              </w:rPr>
              <w:t xml:space="preserve">entres operated by private care providers. </w:t>
            </w:r>
          </w:p>
          <w:p w14:paraId="0AC666A7" w14:textId="77777777" w:rsidR="00277091" w:rsidRDefault="00277091" w:rsidP="00B57E71">
            <w:pPr>
              <w:rPr>
                <w:rFonts w:ascii="Arial" w:eastAsia="Times New Roman" w:hAnsi="Arial" w:cs="Arial"/>
              </w:rPr>
            </w:pPr>
          </w:p>
          <w:p w14:paraId="3B4FBAF0" w14:textId="60749D6A" w:rsidR="00277091" w:rsidRDefault="00FC7B40" w:rsidP="00B57E71">
            <w:pPr>
              <w:rPr>
                <w:rFonts w:ascii="Arial" w:eastAsia="Times New Roman" w:hAnsi="Arial" w:cs="Arial"/>
              </w:rPr>
            </w:pPr>
            <w:r>
              <w:rPr>
                <w:rFonts w:ascii="Arial" w:eastAsia="Times New Roman" w:hAnsi="Arial" w:cs="Arial"/>
              </w:rPr>
              <w:t>No issues specific to this protected characteristic were raised in the consultation feedback.</w:t>
            </w:r>
          </w:p>
        </w:tc>
      </w:tr>
      <w:tr w:rsidR="00CE1D0D" w14:paraId="7F1BC4D6" w14:textId="77777777" w:rsidTr="00F3230A">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ED793EB" w14:textId="77777777" w:rsidR="00CE1D0D" w:rsidRDefault="0057317F">
            <w:pPr>
              <w:rPr>
                <w:rFonts w:ascii="Arial" w:eastAsia="Times New Roman" w:hAnsi="Arial" w:cs="Arial"/>
              </w:rPr>
            </w:pPr>
            <w:r>
              <w:rPr>
                <w:rFonts w:ascii="Arial" w:eastAsia="Times New Roman" w:hAnsi="Arial" w:cs="Arial"/>
              </w:rPr>
              <w:t>Ethnicity and Race Impact Mitigation: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952480D" w14:textId="77777777" w:rsidR="00677D46" w:rsidRDefault="0045262E" w:rsidP="0045262E">
            <w:pPr>
              <w:rPr>
                <w:rFonts w:ascii="Arial" w:eastAsia="Times New Roman" w:hAnsi="Arial" w:cs="Arial"/>
              </w:rPr>
            </w:pPr>
            <w:r w:rsidRPr="0045262E">
              <w:rPr>
                <w:rFonts w:ascii="Arial" w:eastAsia="Times New Roman" w:hAnsi="Arial" w:cs="Arial"/>
              </w:rPr>
              <w:t xml:space="preserve">The Council will ensure that our duty under the Care Act 2014 will continue to be met. Care needs for each person will be assessed and addressed in their individual care plan which will focus on their needs and interests. </w:t>
            </w:r>
            <w:r w:rsidR="00E92D92">
              <w:rPr>
                <w:rFonts w:ascii="Arial" w:eastAsia="Times New Roman" w:hAnsi="Arial" w:cs="Arial"/>
              </w:rPr>
              <w:t>Advocacy support will be provided to those residents who require it during these assessments</w:t>
            </w:r>
            <w:r w:rsidR="00677D46">
              <w:rPr>
                <w:rFonts w:ascii="Arial" w:eastAsia="Times New Roman" w:hAnsi="Arial" w:cs="Arial"/>
              </w:rPr>
              <w:t>.</w:t>
            </w:r>
          </w:p>
          <w:p w14:paraId="3ED71895" w14:textId="77777777" w:rsidR="00677D46" w:rsidRDefault="00677D46" w:rsidP="0045262E">
            <w:pPr>
              <w:rPr>
                <w:rFonts w:ascii="Arial" w:eastAsia="Times New Roman" w:hAnsi="Arial" w:cs="Arial"/>
              </w:rPr>
            </w:pPr>
          </w:p>
          <w:p w14:paraId="662EF7BE" w14:textId="5CD6E42B" w:rsidR="0045262E" w:rsidRPr="0045262E" w:rsidRDefault="0045262E" w:rsidP="0045262E">
            <w:pPr>
              <w:rPr>
                <w:rFonts w:ascii="Arial" w:eastAsia="Times New Roman" w:hAnsi="Arial" w:cs="Arial"/>
              </w:rPr>
            </w:pPr>
            <w:r w:rsidRPr="0045262E">
              <w:rPr>
                <w:rFonts w:ascii="Arial" w:eastAsia="Times New Roman" w:hAnsi="Arial" w:cs="Arial"/>
              </w:rPr>
              <w:t>We will be inclusive in our approach, taking care to avoid stereotyped assumptions and marginalising residents on the basis of their ethnicity or race, and ensure that any alternative provision considered is suited to their actual care needs.</w:t>
            </w:r>
          </w:p>
          <w:p w14:paraId="32E318F4" w14:textId="77777777" w:rsidR="0045262E" w:rsidRPr="0045262E" w:rsidRDefault="0045262E" w:rsidP="0045262E">
            <w:pPr>
              <w:rPr>
                <w:rFonts w:ascii="Arial" w:eastAsia="Times New Roman" w:hAnsi="Arial" w:cs="Arial"/>
              </w:rPr>
            </w:pPr>
          </w:p>
          <w:p w14:paraId="4D4115D1" w14:textId="0994449E" w:rsidR="0045262E" w:rsidRPr="0045262E" w:rsidRDefault="0045262E" w:rsidP="0045262E">
            <w:pPr>
              <w:rPr>
                <w:rFonts w:ascii="Arial" w:eastAsia="Times New Roman" w:hAnsi="Arial" w:cs="Arial"/>
              </w:rPr>
            </w:pPr>
            <w:r w:rsidRPr="0045262E">
              <w:rPr>
                <w:rFonts w:ascii="Arial" w:eastAsia="Times New Roman" w:hAnsi="Arial" w:cs="Arial"/>
              </w:rPr>
              <w:t xml:space="preserve">The Council will also continue to fulfil its obligations under the Care and Support and Aftercare (Choice of Accommodation) Regulations 2014 providing residents with a choice over their accommodation.  The resident and if appropriate family members will be fully involved in decision making.  </w:t>
            </w:r>
          </w:p>
          <w:p w14:paraId="5F529B46" w14:textId="0AAA8295" w:rsidR="00CE1D0D" w:rsidRDefault="00CE1D0D">
            <w:pPr>
              <w:rPr>
                <w:rFonts w:ascii="Arial" w:eastAsia="Times New Roman" w:hAnsi="Arial" w:cs="Arial"/>
              </w:rPr>
            </w:pPr>
          </w:p>
        </w:tc>
      </w:tr>
    </w:tbl>
    <w:p w14:paraId="39FDCF7B" w14:textId="590D6CD6" w:rsidR="00747074" w:rsidRDefault="00747074">
      <w:pPr>
        <w:rPr>
          <w:rFonts w:ascii="Arial" w:eastAsia="Times New Roman" w:hAnsi="Arial" w:cs="Arial"/>
          <w:b/>
          <w:bCs/>
          <w:kern w:val="36"/>
          <w:sz w:val="48"/>
          <w:szCs w:val="48"/>
          <w:lang w:val="en"/>
        </w:rPr>
      </w:pPr>
    </w:p>
    <w:p w14:paraId="675B41F9" w14:textId="3E8CC8BD" w:rsidR="00CE1D0D" w:rsidRDefault="0057317F">
      <w:pPr>
        <w:pStyle w:val="Heading1"/>
        <w:rPr>
          <w:rFonts w:ascii="Arial" w:eastAsia="Times New Roman" w:hAnsi="Arial" w:cs="Arial"/>
          <w:lang w:val="en"/>
        </w:rPr>
      </w:pPr>
      <w:r>
        <w:rPr>
          <w:rFonts w:ascii="Arial" w:eastAsia="Times New Roman" w:hAnsi="Arial" w:cs="Arial"/>
          <w:lang w:val="en"/>
        </w:rPr>
        <w:t>Protected Characteristic – Religion</w:t>
      </w:r>
    </w:p>
    <w:p w14:paraId="06085EE6" w14:textId="2FE375E4" w:rsidR="001B0426" w:rsidRDefault="001B0426">
      <w:pPr>
        <w:pStyle w:val="Heading1"/>
        <w:rPr>
          <w:rFonts w:ascii="Arial" w:eastAsia="Times New Roman" w:hAnsi="Arial" w:cs="Arial"/>
          <w:lang w:val="en"/>
        </w:rPr>
      </w:pPr>
      <w:r>
        <w:rPr>
          <w:rFonts w:ascii="Arial" w:eastAsia="Times New Roman" w:hAnsi="Arial" w:cs="Arial"/>
          <w:sz w:val="26"/>
          <w:szCs w:val="26"/>
        </w:rPr>
        <w:lastRenderedPageBreak/>
        <w:t>Religion Impact</w:t>
      </w:r>
    </w:p>
    <w:tbl>
      <w:tblPr>
        <w:tblW w:w="5009" w:type="pct"/>
        <w:tblInd w:w="-8" w:type="dxa"/>
        <w:tblCellMar>
          <w:top w:w="15" w:type="dxa"/>
          <w:left w:w="15" w:type="dxa"/>
          <w:bottom w:w="15" w:type="dxa"/>
          <w:right w:w="15" w:type="dxa"/>
        </w:tblCellMar>
        <w:tblLook w:val="04A0" w:firstRow="1" w:lastRow="0" w:firstColumn="1" w:lastColumn="0" w:noHBand="0" w:noVBand="1"/>
        <w:tblDescription w:val="Religion Impact"/>
      </w:tblPr>
      <w:tblGrid>
        <w:gridCol w:w="1614"/>
        <w:gridCol w:w="7412"/>
      </w:tblGrid>
      <w:tr w:rsidR="00CE1D0D" w14:paraId="20CE229D" w14:textId="77777777" w:rsidTr="00F3230A">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5D0E25C" w14:textId="77777777" w:rsidR="00CE1D0D" w:rsidRDefault="0057317F">
            <w:pPr>
              <w:rPr>
                <w:rFonts w:ascii="Arial" w:eastAsia="Times New Roman" w:hAnsi="Arial" w:cs="Arial"/>
              </w:rPr>
            </w:pPr>
            <w:r>
              <w:rPr>
                <w:rFonts w:ascii="Arial" w:eastAsia="Times New Roman" w:hAnsi="Arial" w:cs="Arial"/>
              </w:rPr>
              <w:t>Impact Religion: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4988D131" w14:textId="309CE84A" w:rsidR="00CE1D0D" w:rsidRDefault="00747074">
            <w:pPr>
              <w:rPr>
                <w:rFonts w:ascii="Arial" w:eastAsia="Times New Roman" w:hAnsi="Arial" w:cs="Arial"/>
              </w:rPr>
            </w:pPr>
            <w:r>
              <w:rPr>
                <w:rFonts w:ascii="Arial" w:eastAsia="Times New Roman" w:hAnsi="Arial" w:cs="Arial"/>
              </w:rPr>
              <w:t>Yes</w:t>
            </w:r>
          </w:p>
        </w:tc>
      </w:tr>
      <w:tr w:rsidR="00CE1D0D" w14:paraId="221C8F8D" w14:textId="77777777" w:rsidTr="00F3230A">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F12A466" w14:textId="77777777" w:rsidR="00CE1D0D" w:rsidRDefault="0057317F">
            <w:pPr>
              <w:rPr>
                <w:rFonts w:ascii="Arial" w:eastAsia="Times New Roman" w:hAnsi="Arial" w:cs="Arial"/>
              </w:rPr>
            </w:pPr>
            <w:r>
              <w:rPr>
                <w:rFonts w:ascii="Arial" w:eastAsia="Times New Roman" w:hAnsi="Arial" w:cs="Arial"/>
              </w:rPr>
              <w:t>Religion Groups Impacted: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29399BD9" w14:textId="109FECB7" w:rsidR="00CE1D0D" w:rsidRDefault="00747074">
            <w:pPr>
              <w:rPr>
                <w:rFonts w:ascii="Arial" w:eastAsia="Times New Roman" w:hAnsi="Arial" w:cs="Arial"/>
              </w:rPr>
            </w:pPr>
            <w:r w:rsidRPr="00747074">
              <w:rPr>
                <w:rFonts w:ascii="Arial" w:eastAsia="Times New Roman" w:hAnsi="Arial" w:cs="Arial"/>
              </w:rPr>
              <w:t xml:space="preserve">Eclipse data shows that the religion of a large number of </w:t>
            </w:r>
            <w:r w:rsidR="00773388">
              <w:rPr>
                <w:rFonts w:ascii="Arial" w:eastAsia="Times New Roman" w:hAnsi="Arial" w:cs="Arial"/>
              </w:rPr>
              <w:t xml:space="preserve">long-term </w:t>
            </w:r>
            <w:r w:rsidRPr="00747074">
              <w:rPr>
                <w:rFonts w:ascii="Arial" w:eastAsia="Times New Roman" w:hAnsi="Arial" w:cs="Arial"/>
              </w:rPr>
              <w:t>residents is not recorded.  Where it is recorded the main religion amongst residents is Christian.</w:t>
            </w:r>
          </w:p>
        </w:tc>
      </w:tr>
      <w:tr w:rsidR="00CE1D0D" w14:paraId="6F590E72" w14:textId="77777777" w:rsidTr="00F3230A">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CBBE525" w14:textId="77777777" w:rsidR="00CE1D0D" w:rsidRDefault="0057317F">
            <w:pPr>
              <w:rPr>
                <w:rFonts w:ascii="Arial" w:eastAsia="Times New Roman" w:hAnsi="Arial" w:cs="Arial"/>
              </w:rPr>
            </w:pPr>
            <w:r>
              <w:rPr>
                <w:rFonts w:ascii="Arial" w:eastAsia="Times New Roman" w:hAnsi="Arial" w:cs="Arial"/>
              </w:rPr>
              <w:t>Religion Impact Details: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tbl>
            <w:tblPr>
              <w:tblStyle w:val="TableGrid"/>
              <w:tblW w:w="0" w:type="auto"/>
              <w:jc w:val="center"/>
              <w:tblLook w:val="04A0" w:firstRow="1" w:lastRow="0" w:firstColumn="1" w:lastColumn="0" w:noHBand="0" w:noVBand="1"/>
              <w:tblDescription w:val="Long term residents by religion or belief"/>
            </w:tblPr>
            <w:tblGrid>
              <w:gridCol w:w="3175"/>
              <w:gridCol w:w="1952"/>
            </w:tblGrid>
            <w:tr w:rsidR="005F0FCB" w:rsidRPr="004A30CF" w14:paraId="1C41B224" w14:textId="77777777" w:rsidTr="00DD1807">
              <w:trPr>
                <w:jc w:val="center"/>
              </w:trPr>
              <w:tc>
                <w:tcPr>
                  <w:tcW w:w="3175" w:type="dxa"/>
                  <w:vAlign w:val="center"/>
                </w:tcPr>
                <w:p w14:paraId="2898BA34" w14:textId="77777777" w:rsidR="005F0FCB" w:rsidRPr="008F638E" w:rsidRDefault="005F0FCB" w:rsidP="008F638E">
                  <w:pPr>
                    <w:jc w:val="center"/>
                    <w:rPr>
                      <w:rFonts w:ascii="Arial" w:eastAsia="Times New Roman" w:hAnsi="Arial" w:cs="Arial"/>
                      <w:b/>
                      <w:bCs/>
                    </w:rPr>
                  </w:pPr>
                  <w:r w:rsidRPr="008F638E">
                    <w:rPr>
                      <w:rFonts w:ascii="Arial" w:eastAsia="Times New Roman" w:hAnsi="Arial" w:cs="Arial"/>
                      <w:b/>
                      <w:bCs/>
                    </w:rPr>
                    <w:t>Religion or beliefs</w:t>
                  </w:r>
                </w:p>
              </w:tc>
              <w:tc>
                <w:tcPr>
                  <w:tcW w:w="1952" w:type="dxa"/>
                  <w:vAlign w:val="center"/>
                </w:tcPr>
                <w:p w14:paraId="062C1DEF" w14:textId="77777777" w:rsidR="005F0FCB" w:rsidRPr="008F638E" w:rsidRDefault="005F0FCB" w:rsidP="008F638E">
                  <w:pPr>
                    <w:jc w:val="center"/>
                    <w:rPr>
                      <w:rFonts w:ascii="Arial" w:eastAsia="Times New Roman" w:hAnsi="Arial" w:cs="Arial"/>
                      <w:b/>
                      <w:bCs/>
                    </w:rPr>
                  </w:pPr>
                  <w:r w:rsidRPr="008F638E">
                    <w:rPr>
                      <w:rFonts w:ascii="Arial" w:hAnsi="Arial" w:cs="Arial"/>
                      <w:b/>
                      <w:bCs/>
                    </w:rPr>
                    <w:t>Long term residents</w:t>
                  </w:r>
                </w:p>
              </w:tc>
            </w:tr>
            <w:tr w:rsidR="005D7920" w14:paraId="49ECD8F3" w14:textId="77777777" w:rsidTr="00DD1807">
              <w:trPr>
                <w:jc w:val="center"/>
              </w:trPr>
              <w:tc>
                <w:tcPr>
                  <w:tcW w:w="3175" w:type="dxa"/>
                  <w:vAlign w:val="bottom"/>
                </w:tcPr>
                <w:p w14:paraId="1F5BC33B" w14:textId="77ED64FE" w:rsidR="005D7920" w:rsidRPr="0097242D" w:rsidRDefault="005D7920" w:rsidP="005D7920">
                  <w:pPr>
                    <w:jc w:val="center"/>
                    <w:rPr>
                      <w:rFonts w:ascii="Arial" w:eastAsia="Times New Roman" w:hAnsi="Arial" w:cs="Arial"/>
                    </w:rPr>
                  </w:pPr>
                  <w:r w:rsidRPr="0097242D">
                    <w:rPr>
                      <w:rFonts w:ascii="Arial" w:hAnsi="Arial" w:cs="Arial"/>
                      <w:color w:val="000000"/>
                    </w:rPr>
                    <w:t>Christian</w:t>
                  </w:r>
                </w:p>
              </w:tc>
              <w:tc>
                <w:tcPr>
                  <w:tcW w:w="1952" w:type="dxa"/>
                  <w:vAlign w:val="bottom"/>
                </w:tcPr>
                <w:p w14:paraId="1E5D7219" w14:textId="5C0CC8C5" w:rsidR="005D7920" w:rsidRPr="0097242D" w:rsidRDefault="005D7920" w:rsidP="005D7920">
                  <w:pPr>
                    <w:jc w:val="center"/>
                    <w:rPr>
                      <w:rFonts w:ascii="Arial" w:eastAsia="Times New Roman" w:hAnsi="Arial" w:cs="Arial"/>
                      <w:highlight w:val="yellow"/>
                    </w:rPr>
                  </w:pPr>
                  <w:r w:rsidRPr="0097242D">
                    <w:rPr>
                      <w:rFonts w:ascii="Arial" w:hAnsi="Arial" w:cs="Arial"/>
                      <w:color w:val="000000"/>
                    </w:rPr>
                    <w:t>47.37%</w:t>
                  </w:r>
                </w:p>
              </w:tc>
            </w:tr>
            <w:tr w:rsidR="005D7920" w14:paraId="13A71A93" w14:textId="77777777" w:rsidTr="00DD1807">
              <w:trPr>
                <w:jc w:val="center"/>
              </w:trPr>
              <w:tc>
                <w:tcPr>
                  <w:tcW w:w="3175" w:type="dxa"/>
                  <w:vAlign w:val="bottom"/>
                </w:tcPr>
                <w:p w14:paraId="1E4BCBA1" w14:textId="694857D0" w:rsidR="005D7920" w:rsidRPr="0097242D" w:rsidRDefault="005D7920" w:rsidP="005D7920">
                  <w:pPr>
                    <w:jc w:val="center"/>
                    <w:rPr>
                      <w:rFonts w:ascii="Arial" w:eastAsia="Times New Roman" w:hAnsi="Arial" w:cs="Arial"/>
                    </w:rPr>
                  </w:pPr>
                  <w:r w:rsidRPr="0097242D">
                    <w:rPr>
                      <w:rFonts w:ascii="Arial" w:hAnsi="Arial" w:cs="Arial"/>
                      <w:color w:val="000000"/>
                    </w:rPr>
                    <w:t>No Religion</w:t>
                  </w:r>
                </w:p>
              </w:tc>
              <w:tc>
                <w:tcPr>
                  <w:tcW w:w="1952" w:type="dxa"/>
                  <w:vAlign w:val="bottom"/>
                </w:tcPr>
                <w:p w14:paraId="5CCFA1CC" w14:textId="717F2573" w:rsidR="005D7920" w:rsidRPr="0097242D" w:rsidRDefault="005D7920" w:rsidP="005D7920">
                  <w:pPr>
                    <w:jc w:val="center"/>
                    <w:rPr>
                      <w:rFonts w:ascii="Arial" w:eastAsia="Times New Roman" w:hAnsi="Arial" w:cs="Arial"/>
                      <w:highlight w:val="yellow"/>
                    </w:rPr>
                  </w:pPr>
                  <w:r w:rsidRPr="0097242D">
                    <w:rPr>
                      <w:rFonts w:ascii="Arial" w:hAnsi="Arial" w:cs="Arial"/>
                      <w:color w:val="000000"/>
                    </w:rPr>
                    <w:t>10.53%</w:t>
                  </w:r>
                </w:p>
              </w:tc>
            </w:tr>
            <w:tr w:rsidR="005D7920" w14:paraId="494F55BC" w14:textId="77777777" w:rsidTr="00DD1807">
              <w:trPr>
                <w:jc w:val="center"/>
              </w:trPr>
              <w:tc>
                <w:tcPr>
                  <w:tcW w:w="3175" w:type="dxa"/>
                  <w:vAlign w:val="bottom"/>
                </w:tcPr>
                <w:p w14:paraId="0CB33E6A" w14:textId="175DA400" w:rsidR="005D7920" w:rsidRPr="0097242D" w:rsidRDefault="005D7920" w:rsidP="005D7920">
                  <w:pPr>
                    <w:jc w:val="center"/>
                    <w:rPr>
                      <w:rFonts w:ascii="Arial" w:eastAsia="Times New Roman" w:hAnsi="Arial" w:cs="Arial"/>
                    </w:rPr>
                  </w:pPr>
                  <w:r w:rsidRPr="0097242D">
                    <w:rPr>
                      <w:rFonts w:ascii="Arial" w:hAnsi="Arial" w:cs="Arial"/>
                      <w:color w:val="000000"/>
                    </w:rPr>
                    <w:t>Other Religion</w:t>
                  </w:r>
                </w:p>
              </w:tc>
              <w:tc>
                <w:tcPr>
                  <w:tcW w:w="1952" w:type="dxa"/>
                  <w:vAlign w:val="bottom"/>
                </w:tcPr>
                <w:p w14:paraId="536E2726" w14:textId="35CC9E98" w:rsidR="005D7920" w:rsidRPr="0097242D" w:rsidRDefault="005D7920" w:rsidP="005D7920">
                  <w:pPr>
                    <w:jc w:val="center"/>
                    <w:rPr>
                      <w:rFonts w:ascii="Arial" w:eastAsia="Times New Roman" w:hAnsi="Arial" w:cs="Arial"/>
                      <w:highlight w:val="yellow"/>
                    </w:rPr>
                  </w:pPr>
                  <w:r w:rsidRPr="0097242D">
                    <w:rPr>
                      <w:rFonts w:ascii="Arial" w:hAnsi="Arial" w:cs="Arial"/>
                      <w:color w:val="000000"/>
                    </w:rPr>
                    <w:t>10.53%</w:t>
                  </w:r>
                </w:p>
              </w:tc>
            </w:tr>
            <w:tr w:rsidR="005D7920" w14:paraId="3A94BDC9" w14:textId="77777777" w:rsidTr="00DD1807">
              <w:trPr>
                <w:jc w:val="center"/>
              </w:trPr>
              <w:tc>
                <w:tcPr>
                  <w:tcW w:w="3175" w:type="dxa"/>
                  <w:vAlign w:val="bottom"/>
                </w:tcPr>
                <w:p w14:paraId="0398E56B" w14:textId="7E695AE1" w:rsidR="005D7920" w:rsidRPr="0097242D" w:rsidRDefault="005D7920" w:rsidP="005D7920">
                  <w:pPr>
                    <w:jc w:val="center"/>
                    <w:rPr>
                      <w:rFonts w:ascii="Arial" w:eastAsia="Times New Roman" w:hAnsi="Arial" w:cs="Arial"/>
                    </w:rPr>
                  </w:pPr>
                  <w:r w:rsidRPr="0097242D">
                    <w:rPr>
                      <w:rFonts w:ascii="Arial" w:hAnsi="Arial" w:cs="Arial"/>
                      <w:color w:val="000000"/>
                    </w:rPr>
                    <w:t>Sikh</w:t>
                  </w:r>
                </w:p>
              </w:tc>
              <w:tc>
                <w:tcPr>
                  <w:tcW w:w="1952" w:type="dxa"/>
                  <w:vAlign w:val="bottom"/>
                </w:tcPr>
                <w:p w14:paraId="1BA5DE5D" w14:textId="05ED03C4" w:rsidR="005D7920" w:rsidRPr="0097242D" w:rsidRDefault="005D7920" w:rsidP="005D7920">
                  <w:pPr>
                    <w:jc w:val="center"/>
                    <w:rPr>
                      <w:rFonts w:ascii="Arial" w:eastAsia="Times New Roman" w:hAnsi="Arial" w:cs="Arial"/>
                      <w:highlight w:val="yellow"/>
                    </w:rPr>
                  </w:pPr>
                  <w:r w:rsidRPr="0097242D">
                    <w:rPr>
                      <w:rFonts w:ascii="Arial" w:hAnsi="Arial" w:cs="Arial"/>
                      <w:color w:val="000000"/>
                    </w:rPr>
                    <w:t>1.75%</w:t>
                  </w:r>
                </w:p>
              </w:tc>
            </w:tr>
            <w:tr w:rsidR="005D7920" w14:paraId="70926D9C" w14:textId="77777777" w:rsidTr="00DD1807">
              <w:trPr>
                <w:jc w:val="center"/>
              </w:trPr>
              <w:tc>
                <w:tcPr>
                  <w:tcW w:w="3175" w:type="dxa"/>
                  <w:vAlign w:val="bottom"/>
                </w:tcPr>
                <w:p w14:paraId="7741A18E" w14:textId="2AD06380" w:rsidR="005D7920" w:rsidRPr="0097242D" w:rsidRDefault="005D7920" w:rsidP="005D7920">
                  <w:pPr>
                    <w:jc w:val="center"/>
                    <w:rPr>
                      <w:rFonts w:ascii="Arial" w:eastAsia="Times New Roman" w:hAnsi="Arial" w:cs="Arial"/>
                    </w:rPr>
                  </w:pPr>
                  <w:r w:rsidRPr="0097242D">
                    <w:rPr>
                      <w:rFonts w:ascii="Arial" w:hAnsi="Arial" w:cs="Arial"/>
                      <w:color w:val="000000"/>
                    </w:rPr>
                    <w:t>Not Recorded</w:t>
                  </w:r>
                </w:p>
              </w:tc>
              <w:tc>
                <w:tcPr>
                  <w:tcW w:w="1952" w:type="dxa"/>
                  <w:vAlign w:val="bottom"/>
                </w:tcPr>
                <w:p w14:paraId="2BDFC71D" w14:textId="70B621CF" w:rsidR="005D7920" w:rsidRPr="0097242D" w:rsidRDefault="005D7920" w:rsidP="005D7920">
                  <w:pPr>
                    <w:jc w:val="center"/>
                    <w:rPr>
                      <w:rFonts w:ascii="Arial" w:eastAsia="Times New Roman" w:hAnsi="Arial" w:cs="Arial"/>
                      <w:highlight w:val="yellow"/>
                    </w:rPr>
                  </w:pPr>
                  <w:r w:rsidRPr="0097242D">
                    <w:rPr>
                      <w:rFonts w:ascii="Arial" w:hAnsi="Arial" w:cs="Arial"/>
                      <w:color w:val="000000"/>
                    </w:rPr>
                    <w:t>29.82%</w:t>
                  </w:r>
                </w:p>
              </w:tc>
            </w:tr>
          </w:tbl>
          <w:p w14:paraId="694F81A0" w14:textId="77777777" w:rsidR="00CE1D0D" w:rsidRDefault="00CE1D0D">
            <w:pPr>
              <w:rPr>
                <w:rFonts w:ascii="Arial" w:eastAsia="Times New Roman" w:hAnsi="Arial" w:cs="Arial"/>
              </w:rPr>
            </w:pPr>
          </w:p>
          <w:p w14:paraId="30E1C260" w14:textId="580B79EF" w:rsidR="0093282E" w:rsidRDefault="00C27BA4">
            <w:pPr>
              <w:rPr>
                <w:rFonts w:ascii="Arial" w:eastAsia="Times New Roman" w:hAnsi="Arial" w:cs="Arial"/>
              </w:rPr>
            </w:pPr>
            <w:r>
              <w:rPr>
                <w:rFonts w:ascii="Arial" w:eastAsia="Times New Roman" w:hAnsi="Arial" w:cs="Arial"/>
              </w:rPr>
              <w:t xml:space="preserve">Arrangements to accommodate residents’ and visitors’ religious beliefs are made at the existing Care Centres.  There is a multi-faith room at each centre and visits from faith leaders to residents or groups </w:t>
            </w:r>
            <w:r w:rsidR="00E976A9">
              <w:rPr>
                <w:rFonts w:ascii="Arial" w:eastAsia="Times New Roman" w:hAnsi="Arial" w:cs="Arial"/>
              </w:rPr>
              <w:t>of</w:t>
            </w:r>
            <w:r>
              <w:rPr>
                <w:rFonts w:ascii="Arial" w:eastAsia="Times New Roman" w:hAnsi="Arial" w:cs="Arial"/>
              </w:rPr>
              <w:t xml:space="preserve"> residents are facilitated through, for example, use of activity/meeting rooms</w:t>
            </w:r>
            <w:r w:rsidR="00105436">
              <w:rPr>
                <w:rFonts w:ascii="Arial" w:eastAsia="Times New Roman" w:hAnsi="Arial" w:cs="Arial"/>
              </w:rPr>
              <w:t xml:space="preserve"> for communal worship</w:t>
            </w:r>
            <w:r>
              <w:rPr>
                <w:rFonts w:ascii="Arial" w:eastAsia="Times New Roman" w:hAnsi="Arial" w:cs="Arial"/>
              </w:rPr>
              <w:t xml:space="preserve">. </w:t>
            </w:r>
            <w:r w:rsidR="389995ED" w:rsidRPr="7DF7065F">
              <w:rPr>
                <w:rFonts w:ascii="Arial" w:eastAsia="Times New Roman" w:hAnsi="Arial" w:cs="Arial"/>
              </w:rPr>
              <w:t xml:space="preserve">The preferred option will necessitate all long-term residents moving to alternative </w:t>
            </w:r>
            <w:r w:rsidR="014AB642" w:rsidRPr="7DF7065F">
              <w:rPr>
                <w:rFonts w:ascii="Arial" w:eastAsia="Times New Roman" w:hAnsi="Arial" w:cs="Arial"/>
              </w:rPr>
              <w:t>C</w:t>
            </w:r>
            <w:r w:rsidR="389995ED" w:rsidRPr="7DF7065F">
              <w:rPr>
                <w:rFonts w:ascii="Arial" w:eastAsia="Times New Roman" w:hAnsi="Arial" w:cs="Arial"/>
              </w:rPr>
              <w:t xml:space="preserve">are </w:t>
            </w:r>
            <w:r w:rsidR="1B0DD262" w:rsidRPr="7DF7065F">
              <w:rPr>
                <w:rFonts w:ascii="Arial" w:eastAsia="Times New Roman" w:hAnsi="Arial" w:cs="Arial"/>
              </w:rPr>
              <w:t>C</w:t>
            </w:r>
            <w:r w:rsidR="389995ED" w:rsidRPr="7DF7065F">
              <w:rPr>
                <w:rFonts w:ascii="Arial" w:eastAsia="Times New Roman" w:hAnsi="Arial" w:cs="Arial"/>
              </w:rPr>
              <w:t>entres operated by private care providers</w:t>
            </w:r>
            <w:r w:rsidR="00631F0E">
              <w:rPr>
                <w:rFonts w:ascii="Arial" w:eastAsia="Times New Roman" w:hAnsi="Arial" w:cs="Arial"/>
              </w:rPr>
              <w:t xml:space="preserve">, some of which may not be able to </w:t>
            </w:r>
            <w:r w:rsidR="005757DF">
              <w:rPr>
                <w:rFonts w:ascii="Arial" w:eastAsia="Times New Roman" w:hAnsi="Arial" w:cs="Arial"/>
              </w:rPr>
              <w:t xml:space="preserve">accommodate </w:t>
            </w:r>
            <w:proofErr w:type="gramStart"/>
            <w:r w:rsidR="00E976A9">
              <w:rPr>
                <w:rFonts w:ascii="Arial" w:eastAsia="Times New Roman" w:hAnsi="Arial" w:cs="Arial"/>
              </w:rPr>
              <w:t>residents</w:t>
            </w:r>
            <w:proofErr w:type="gramEnd"/>
            <w:r w:rsidR="00E976A9">
              <w:rPr>
                <w:rFonts w:ascii="Arial" w:eastAsia="Times New Roman" w:hAnsi="Arial" w:cs="Arial"/>
              </w:rPr>
              <w:t xml:space="preserve"> </w:t>
            </w:r>
            <w:r w:rsidR="005757DF">
              <w:rPr>
                <w:rFonts w:ascii="Arial" w:eastAsia="Times New Roman" w:hAnsi="Arial" w:cs="Arial"/>
              </w:rPr>
              <w:t>religious beliefs so easily</w:t>
            </w:r>
            <w:r w:rsidR="389995ED" w:rsidRPr="7DF7065F">
              <w:rPr>
                <w:rFonts w:ascii="Arial" w:eastAsia="Times New Roman" w:hAnsi="Arial" w:cs="Arial"/>
              </w:rPr>
              <w:t>.</w:t>
            </w:r>
          </w:p>
          <w:p w14:paraId="45CA51B1" w14:textId="77777777" w:rsidR="00FC7B40" w:rsidRDefault="00FC7B40">
            <w:pPr>
              <w:rPr>
                <w:rFonts w:ascii="Arial" w:eastAsia="Times New Roman" w:hAnsi="Arial" w:cs="Arial"/>
              </w:rPr>
            </w:pPr>
          </w:p>
          <w:p w14:paraId="0F529CE1" w14:textId="7DACDED2" w:rsidR="00FC7B40" w:rsidRDefault="00FC7B40">
            <w:pPr>
              <w:rPr>
                <w:rFonts w:ascii="Arial" w:eastAsia="Times New Roman" w:hAnsi="Arial" w:cs="Arial"/>
              </w:rPr>
            </w:pPr>
            <w:r>
              <w:rPr>
                <w:rFonts w:ascii="Arial" w:eastAsia="Times New Roman" w:hAnsi="Arial" w:cs="Arial"/>
              </w:rPr>
              <w:t>No issues specific to this protected characteristic were raised in the consultation feedback.</w:t>
            </w:r>
          </w:p>
        </w:tc>
      </w:tr>
      <w:tr w:rsidR="00CE1D0D" w14:paraId="5184DFD2" w14:textId="77777777" w:rsidTr="00F3230A">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68C19C9" w14:textId="77777777" w:rsidR="00CE1D0D" w:rsidRDefault="0057317F">
            <w:pPr>
              <w:rPr>
                <w:rFonts w:ascii="Arial" w:eastAsia="Times New Roman" w:hAnsi="Arial" w:cs="Arial"/>
              </w:rPr>
            </w:pPr>
            <w:r>
              <w:rPr>
                <w:rFonts w:ascii="Arial" w:eastAsia="Times New Roman" w:hAnsi="Arial" w:cs="Arial"/>
              </w:rPr>
              <w:lastRenderedPageBreak/>
              <w:t>Religion Impact Mitigation: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D2F5029" w14:textId="524705EA" w:rsidR="00B641BA" w:rsidRPr="00B641BA" w:rsidRDefault="00B641BA" w:rsidP="00B641BA">
            <w:pPr>
              <w:rPr>
                <w:rFonts w:ascii="Arial" w:eastAsia="Times New Roman" w:hAnsi="Arial" w:cs="Arial"/>
              </w:rPr>
            </w:pPr>
            <w:r w:rsidRPr="00B641BA">
              <w:rPr>
                <w:rFonts w:ascii="Arial" w:eastAsia="Times New Roman" w:hAnsi="Arial" w:cs="Arial"/>
              </w:rPr>
              <w:t xml:space="preserve">The Council will ensure that our duty under the Care Act 2014 will continue to be met in each option considered. Care needs for each person will be assessed and addressed in their individual care plan which will focus on their needs and interests. </w:t>
            </w:r>
            <w:r w:rsidR="00677D46">
              <w:rPr>
                <w:rFonts w:ascii="Arial" w:eastAsia="Times New Roman" w:hAnsi="Arial" w:cs="Arial"/>
              </w:rPr>
              <w:t xml:space="preserve">Advocacy support will be provided to those residents who require it during these assessments. </w:t>
            </w:r>
            <w:r w:rsidRPr="00B641BA">
              <w:rPr>
                <w:rFonts w:ascii="Arial" w:eastAsia="Times New Roman" w:hAnsi="Arial" w:cs="Arial"/>
              </w:rPr>
              <w:t xml:space="preserve">We will be inclusive in our approach, taking care to ensure residents needs relating to their religion are </w:t>
            </w:r>
            <w:proofErr w:type="gramStart"/>
            <w:r w:rsidRPr="00B641BA">
              <w:rPr>
                <w:rFonts w:ascii="Arial" w:eastAsia="Times New Roman" w:hAnsi="Arial" w:cs="Arial"/>
              </w:rPr>
              <w:t>taken into account</w:t>
            </w:r>
            <w:proofErr w:type="gramEnd"/>
            <w:r w:rsidRPr="00B641BA">
              <w:rPr>
                <w:rFonts w:ascii="Arial" w:eastAsia="Times New Roman" w:hAnsi="Arial" w:cs="Arial"/>
              </w:rPr>
              <w:t>.</w:t>
            </w:r>
          </w:p>
          <w:p w14:paraId="4B233326" w14:textId="77777777" w:rsidR="00B641BA" w:rsidRPr="00B641BA" w:rsidRDefault="00B641BA" w:rsidP="00B641BA">
            <w:pPr>
              <w:rPr>
                <w:rFonts w:ascii="Arial" w:eastAsia="Times New Roman" w:hAnsi="Arial" w:cs="Arial"/>
              </w:rPr>
            </w:pPr>
          </w:p>
          <w:p w14:paraId="206E1532" w14:textId="2596DA15" w:rsidR="00B641BA" w:rsidRPr="00B641BA" w:rsidRDefault="00B641BA" w:rsidP="00B641BA">
            <w:pPr>
              <w:rPr>
                <w:rFonts w:ascii="Arial" w:eastAsia="Times New Roman" w:hAnsi="Arial" w:cs="Arial"/>
              </w:rPr>
            </w:pPr>
            <w:r w:rsidRPr="00B641BA">
              <w:rPr>
                <w:rFonts w:ascii="Arial" w:eastAsia="Times New Roman" w:hAnsi="Arial" w:cs="Arial"/>
              </w:rPr>
              <w:t>The Council will also continue to fulfil its obligations under the Care and Support and Aftercare (Choice of Accommodation) Regulations 2014 providing residents with a choice over their accommodation.  The resident and if appropriate family members will be fully involved in decision making so that requirements relating to the resident's religion can be considered.</w:t>
            </w:r>
          </w:p>
          <w:p w14:paraId="3A2FD138" w14:textId="77777777" w:rsidR="00B641BA" w:rsidRPr="00B641BA" w:rsidRDefault="00B641BA" w:rsidP="00B641BA">
            <w:pPr>
              <w:rPr>
                <w:rFonts w:ascii="Arial" w:eastAsia="Times New Roman" w:hAnsi="Arial" w:cs="Arial"/>
              </w:rPr>
            </w:pPr>
          </w:p>
          <w:p w14:paraId="577A11B5" w14:textId="388FBE01" w:rsidR="00B641BA" w:rsidRPr="00B641BA" w:rsidRDefault="00B641BA" w:rsidP="00B641BA">
            <w:pPr>
              <w:rPr>
                <w:rFonts w:ascii="Arial" w:eastAsia="Times New Roman" w:hAnsi="Arial" w:cs="Arial"/>
              </w:rPr>
            </w:pPr>
            <w:r w:rsidRPr="00B641BA">
              <w:rPr>
                <w:rFonts w:ascii="Arial" w:eastAsia="Times New Roman" w:hAnsi="Arial" w:cs="Arial"/>
              </w:rPr>
              <w:t xml:space="preserve">Recent research shows that there are circa 700 admittable care home beds in Birmingham currently vacant, easily enough to meet the needs of the current Care Centre residents and future residential care needs, and that 70% of private care providers are rated as Good. There is a wide range of care homes within Birmingham including those that cater to </w:t>
            </w:r>
            <w:r w:rsidR="009E2CED">
              <w:rPr>
                <w:rFonts w:ascii="Arial" w:eastAsia="Times New Roman" w:hAnsi="Arial" w:cs="Arial"/>
              </w:rPr>
              <w:t xml:space="preserve">a variety of </w:t>
            </w:r>
            <w:r w:rsidRPr="00B641BA">
              <w:rPr>
                <w:rFonts w:ascii="Arial" w:eastAsia="Times New Roman" w:hAnsi="Arial" w:cs="Arial"/>
              </w:rPr>
              <w:t>religions.</w:t>
            </w:r>
          </w:p>
          <w:p w14:paraId="07C5FCEE" w14:textId="698DED52" w:rsidR="00CE1D0D" w:rsidRDefault="00CE1D0D">
            <w:pPr>
              <w:rPr>
                <w:rFonts w:ascii="Arial" w:eastAsia="Times New Roman" w:hAnsi="Arial" w:cs="Arial"/>
              </w:rPr>
            </w:pPr>
          </w:p>
        </w:tc>
      </w:tr>
    </w:tbl>
    <w:p w14:paraId="718B5F51" w14:textId="277CA974" w:rsidR="00CE1D0D" w:rsidRDefault="0057317F">
      <w:pPr>
        <w:pStyle w:val="Heading1"/>
        <w:rPr>
          <w:rFonts w:ascii="Arial" w:eastAsia="Times New Roman" w:hAnsi="Arial" w:cs="Arial"/>
          <w:lang w:val="en"/>
        </w:rPr>
      </w:pPr>
      <w:r>
        <w:rPr>
          <w:rFonts w:ascii="Arial" w:eastAsia="Times New Roman" w:hAnsi="Arial" w:cs="Arial"/>
          <w:lang w:val="en"/>
        </w:rPr>
        <w:t>Protected Characteristic – Sexual Orientation</w:t>
      </w:r>
    </w:p>
    <w:p w14:paraId="45140B99" w14:textId="0B464ACC" w:rsidR="00DD1807" w:rsidRDefault="00DD1807">
      <w:pPr>
        <w:pStyle w:val="Heading1"/>
        <w:rPr>
          <w:rFonts w:ascii="Arial" w:eastAsia="Times New Roman" w:hAnsi="Arial" w:cs="Arial"/>
          <w:lang w:val="en"/>
        </w:rPr>
      </w:pPr>
      <w:r>
        <w:rPr>
          <w:rFonts w:ascii="Arial" w:eastAsia="Times New Roman" w:hAnsi="Arial" w:cs="Arial"/>
          <w:sz w:val="26"/>
          <w:szCs w:val="26"/>
        </w:rPr>
        <w:t>Sexual Orientation Impact</w:t>
      </w:r>
    </w:p>
    <w:tbl>
      <w:tblPr>
        <w:tblW w:w="5009" w:type="pct"/>
        <w:tblInd w:w="-8" w:type="dxa"/>
        <w:tblCellMar>
          <w:top w:w="15" w:type="dxa"/>
          <w:left w:w="15" w:type="dxa"/>
          <w:bottom w:w="15" w:type="dxa"/>
          <w:right w:w="15" w:type="dxa"/>
        </w:tblCellMar>
        <w:tblLook w:val="04A0" w:firstRow="1" w:lastRow="0" w:firstColumn="1" w:lastColumn="0" w:noHBand="0" w:noVBand="1"/>
        <w:tblDescription w:val="Sexual Orientation Impact"/>
      </w:tblPr>
      <w:tblGrid>
        <w:gridCol w:w="1856"/>
        <w:gridCol w:w="7170"/>
      </w:tblGrid>
      <w:tr w:rsidR="00CE1D0D" w14:paraId="08382C3E" w14:textId="77777777" w:rsidTr="00F3230A">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F2B0890" w14:textId="77777777" w:rsidR="00CE1D0D" w:rsidRDefault="0057317F">
            <w:pPr>
              <w:rPr>
                <w:rFonts w:ascii="Arial" w:eastAsia="Times New Roman" w:hAnsi="Arial" w:cs="Arial"/>
              </w:rPr>
            </w:pPr>
            <w:r>
              <w:rPr>
                <w:rFonts w:ascii="Arial" w:eastAsia="Times New Roman" w:hAnsi="Arial" w:cs="Arial"/>
              </w:rPr>
              <w:t>Impact Sexual Orientation: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10F4539B" w14:textId="0F7FA4CB" w:rsidR="00CE1D0D" w:rsidRDefault="002F52A1">
            <w:pPr>
              <w:rPr>
                <w:rFonts w:ascii="Arial" w:eastAsia="Times New Roman" w:hAnsi="Arial" w:cs="Arial"/>
              </w:rPr>
            </w:pPr>
            <w:r w:rsidRPr="002F52A1">
              <w:rPr>
                <w:rFonts w:ascii="Arial" w:eastAsia="Times New Roman" w:hAnsi="Arial" w:cs="Arial"/>
              </w:rPr>
              <w:t xml:space="preserve">No information on this category is held for </w:t>
            </w:r>
            <w:r w:rsidR="00773388">
              <w:rPr>
                <w:rFonts w:ascii="Arial" w:eastAsia="Times New Roman" w:hAnsi="Arial" w:cs="Arial"/>
              </w:rPr>
              <w:t>c</w:t>
            </w:r>
            <w:r w:rsidRPr="002F52A1">
              <w:rPr>
                <w:rFonts w:ascii="Arial" w:eastAsia="Times New Roman" w:hAnsi="Arial" w:cs="Arial"/>
              </w:rPr>
              <w:t xml:space="preserve">72% of </w:t>
            </w:r>
            <w:r w:rsidR="00773388">
              <w:rPr>
                <w:rFonts w:ascii="Arial" w:eastAsia="Times New Roman" w:hAnsi="Arial" w:cs="Arial"/>
              </w:rPr>
              <w:t xml:space="preserve">long-term </w:t>
            </w:r>
            <w:r w:rsidRPr="002F52A1">
              <w:rPr>
                <w:rFonts w:ascii="Arial" w:eastAsia="Times New Roman" w:hAnsi="Arial" w:cs="Arial"/>
              </w:rPr>
              <w:t>residents so it is difficult to say whether this protected characteristic will be impacted. Birmingham's LGBT population is estimated to be approx</w:t>
            </w:r>
            <w:r>
              <w:rPr>
                <w:rFonts w:ascii="Arial" w:eastAsia="Times New Roman" w:hAnsi="Arial" w:cs="Arial"/>
              </w:rPr>
              <w:t>.</w:t>
            </w:r>
            <w:r w:rsidRPr="002F52A1">
              <w:rPr>
                <w:rFonts w:ascii="Arial" w:eastAsia="Times New Roman" w:hAnsi="Arial" w:cs="Arial"/>
              </w:rPr>
              <w:t xml:space="preserve"> 45,000 adults so there could be a small impact.</w:t>
            </w:r>
          </w:p>
        </w:tc>
      </w:tr>
      <w:tr w:rsidR="00CE1D0D" w14:paraId="657BBB24" w14:textId="77777777" w:rsidTr="00F3230A">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E05EC36" w14:textId="77777777" w:rsidR="00CE1D0D" w:rsidRDefault="0057317F">
            <w:pPr>
              <w:rPr>
                <w:rFonts w:ascii="Arial" w:eastAsia="Times New Roman" w:hAnsi="Arial" w:cs="Arial"/>
              </w:rPr>
            </w:pPr>
            <w:r>
              <w:rPr>
                <w:rFonts w:ascii="Arial" w:eastAsia="Times New Roman" w:hAnsi="Arial" w:cs="Arial"/>
              </w:rPr>
              <w:t>Sexual Orientation Groups Impacted: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tbl>
            <w:tblPr>
              <w:tblStyle w:val="TableGrid"/>
              <w:tblW w:w="0" w:type="auto"/>
              <w:jc w:val="center"/>
              <w:tblLook w:val="04A0" w:firstRow="1" w:lastRow="0" w:firstColumn="1" w:lastColumn="0" w:noHBand="0" w:noVBand="1"/>
              <w:tblDescription w:val="Long term residents by sexual orientation"/>
            </w:tblPr>
            <w:tblGrid>
              <w:gridCol w:w="2870"/>
              <w:gridCol w:w="1987"/>
            </w:tblGrid>
            <w:tr w:rsidR="00327DAD" w:rsidRPr="004A30CF" w14:paraId="29243E5E" w14:textId="77777777" w:rsidTr="00DD1807">
              <w:trPr>
                <w:jc w:val="center"/>
              </w:trPr>
              <w:tc>
                <w:tcPr>
                  <w:tcW w:w="2870" w:type="dxa"/>
                  <w:vAlign w:val="center"/>
                </w:tcPr>
                <w:p w14:paraId="5C891B23" w14:textId="77777777" w:rsidR="00327DAD" w:rsidRPr="00CC0A7F" w:rsidRDefault="00327DAD" w:rsidP="00327DAD">
                  <w:pPr>
                    <w:jc w:val="center"/>
                    <w:rPr>
                      <w:rFonts w:ascii="Arial" w:eastAsia="Times New Roman" w:hAnsi="Arial" w:cs="Arial"/>
                      <w:b/>
                      <w:bCs/>
                    </w:rPr>
                  </w:pPr>
                  <w:r w:rsidRPr="00CC0A7F">
                    <w:rPr>
                      <w:rFonts w:ascii="Arial" w:eastAsia="Times New Roman" w:hAnsi="Arial" w:cs="Arial"/>
                      <w:b/>
                      <w:bCs/>
                    </w:rPr>
                    <w:t>Sexual orientation</w:t>
                  </w:r>
                </w:p>
              </w:tc>
              <w:tc>
                <w:tcPr>
                  <w:tcW w:w="1987" w:type="dxa"/>
                  <w:vAlign w:val="center"/>
                </w:tcPr>
                <w:p w14:paraId="12E2FD83" w14:textId="77777777" w:rsidR="00327DAD" w:rsidRPr="00CC0A7F" w:rsidRDefault="00327DAD" w:rsidP="00327DAD">
                  <w:pPr>
                    <w:jc w:val="center"/>
                    <w:rPr>
                      <w:rFonts w:ascii="Arial" w:eastAsia="Times New Roman" w:hAnsi="Arial" w:cs="Arial"/>
                      <w:b/>
                      <w:bCs/>
                    </w:rPr>
                  </w:pPr>
                  <w:r w:rsidRPr="00CC0A7F">
                    <w:rPr>
                      <w:rFonts w:ascii="Arial" w:hAnsi="Arial" w:cs="Arial"/>
                      <w:b/>
                      <w:bCs/>
                    </w:rPr>
                    <w:t>Long term residents</w:t>
                  </w:r>
                </w:p>
              </w:tc>
            </w:tr>
            <w:tr w:rsidR="00BA5A3F" w14:paraId="7593FAD1" w14:textId="77777777" w:rsidTr="00DD1807">
              <w:trPr>
                <w:jc w:val="center"/>
              </w:trPr>
              <w:tc>
                <w:tcPr>
                  <w:tcW w:w="2870" w:type="dxa"/>
                  <w:vAlign w:val="center"/>
                </w:tcPr>
                <w:p w14:paraId="6E796354" w14:textId="77777777" w:rsidR="00BA5A3F" w:rsidRPr="00CC0A7F" w:rsidRDefault="00BA5A3F" w:rsidP="00BA5A3F">
                  <w:pPr>
                    <w:jc w:val="center"/>
                    <w:rPr>
                      <w:rFonts w:ascii="Arial" w:eastAsia="Times New Roman" w:hAnsi="Arial" w:cs="Arial"/>
                    </w:rPr>
                  </w:pPr>
                  <w:r w:rsidRPr="00CC0A7F">
                    <w:rPr>
                      <w:rFonts w:ascii="Arial" w:eastAsia="Times New Roman" w:hAnsi="Arial" w:cs="Arial"/>
                    </w:rPr>
                    <w:t>Heterosexual/ Straight</w:t>
                  </w:r>
                </w:p>
              </w:tc>
              <w:tc>
                <w:tcPr>
                  <w:tcW w:w="1987" w:type="dxa"/>
                  <w:vAlign w:val="bottom"/>
                </w:tcPr>
                <w:p w14:paraId="41E47CC9" w14:textId="648222A6" w:rsidR="00BA5A3F" w:rsidRPr="00CC0A7F" w:rsidRDefault="00BA5A3F" w:rsidP="00BA5A3F">
                  <w:pPr>
                    <w:jc w:val="center"/>
                    <w:rPr>
                      <w:rFonts w:ascii="Arial" w:eastAsia="Times New Roman" w:hAnsi="Arial" w:cs="Arial"/>
                    </w:rPr>
                  </w:pPr>
                  <w:r>
                    <w:rPr>
                      <w:rFonts w:ascii="Aptos Narrow" w:hAnsi="Aptos Narrow"/>
                      <w:color w:val="000000"/>
                    </w:rPr>
                    <w:t>26.32%</w:t>
                  </w:r>
                </w:p>
              </w:tc>
            </w:tr>
            <w:tr w:rsidR="00BA5A3F" w14:paraId="5D3F38BA" w14:textId="77777777" w:rsidTr="00DD1807">
              <w:trPr>
                <w:jc w:val="center"/>
              </w:trPr>
              <w:tc>
                <w:tcPr>
                  <w:tcW w:w="2870" w:type="dxa"/>
                  <w:vAlign w:val="center"/>
                </w:tcPr>
                <w:p w14:paraId="490A0EEC" w14:textId="77777777" w:rsidR="00BA5A3F" w:rsidRPr="00CC0A7F" w:rsidRDefault="00BA5A3F" w:rsidP="00BA5A3F">
                  <w:pPr>
                    <w:jc w:val="center"/>
                    <w:rPr>
                      <w:rFonts w:ascii="Arial" w:eastAsia="Times New Roman" w:hAnsi="Arial" w:cs="Arial"/>
                    </w:rPr>
                  </w:pPr>
                  <w:r w:rsidRPr="00CC0A7F">
                    <w:rPr>
                      <w:rFonts w:ascii="Arial" w:eastAsia="Times New Roman" w:hAnsi="Arial" w:cs="Arial"/>
                    </w:rPr>
                    <w:t>Prefer not to say</w:t>
                  </w:r>
                </w:p>
              </w:tc>
              <w:tc>
                <w:tcPr>
                  <w:tcW w:w="1987" w:type="dxa"/>
                  <w:vAlign w:val="bottom"/>
                </w:tcPr>
                <w:p w14:paraId="21EB5C43" w14:textId="6F78218E" w:rsidR="00BA5A3F" w:rsidRPr="00CC0A7F" w:rsidRDefault="00BA5A3F" w:rsidP="00BA5A3F">
                  <w:pPr>
                    <w:jc w:val="center"/>
                    <w:rPr>
                      <w:rFonts w:ascii="Arial" w:eastAsia="Times New Roman" w:hAnsi="Arial" w:cs="Arial"/>
                    </w:rPr>
                  </w:pPr>
                  <w:r>
                    <w:rPr>
                      <w:rFonts w:ascii="Aptos Narrow" w:hAnsi="Aptos Narrow"/>
                      <w:color w:val="000000"/>
                    </w:rPr>
                    <w:t>8.77%</w:t>
                  </w:r>
                </w:p>
              </w:tc>
            </w:tr>
            <w:tr w:rsidR="00BA5A3F" w14:paraId="54A9AD08" w14:textId="77777777" w:rsidTr="00DD1807">
              <w:trPr>
                <w:jc w:val="center"/>
              </w:trPr>
              <w:tc>
                <w:tcPr>
                  <w:tcW w:w="2870" w:type="dxa"/>
                  <w:vAlign w:val="center"/>
                </w:tcPr>
                <w:p w14:paraId="5D700EDC" w14:textId="77777777" w:rsidR="00BA5A3F" w:rsidRPr="00CC0A7F" w:rsidRDefault="00BA5A3F" w:rsidP="00BA5A3F">
                  <w:pPr>
                    <w:jc w:val="center"/>
                    <w:rPr>
                      <w:rFonts w:ascii="Arial" w:eastAsia="Times New Roman" w:hAnsi="Arial" w:cs="Arial"/>
                    </w:rPr>
                  </w:pPr>
                  <w:r w:rsidRPr="00CC0A7F">
                    <w:rPr>
                      <w:rFonts w:ascii="Arial" w:eastAsia="Times New Roman" w:hAnsi="Arial" w:cs="Arial"/>
                    </w:rPr>
                    <w:t>Other</w:t>
                  </w:r>
                </w:p>
              </w:tc>
              <w:tc>
                <w:tcPr>
                  <w:tcW w:w="1987" w:type="dxa"/>
                  <w:vAlign w:val="bottom"/>
                </w:tcPr>
                <w:p w14:paraId="2EF6FF37" w14:textId="6EAC29F6" w:rsidR="00BA5A3F" w:rsidRPr="00CC0A7F" w:rsidRDefault="00BA5A3F" w:rsidP="00BA5A3F">
                  <w:pPr>
                    <w:jc w:val="center"/>
                    <w:rPr>
                      <w:rFonts w:ascii="Arial" w:eastAsia="Times New Roman" w:hAnsi="Arial" w:cs="Arial"/>
                    </w:rPr>
                  </w:pPr>
                  <w:r>
                    <w:rPr>
                      <w:rFonts w:ascii="Aptos Narrow" w:hAnsi="Aptos Narrow"/>
                      <w:color w:val="000000"/>
                    </w:rPr>
                    <w:t>1.75%</w:t>
                  </w:r>
                </w:p>
              </w:tc>
            </w:tr>
            <w:tr w:rsidR="00BA5A3F" w14:paraId="0BAE4C65" w14:textId="77777777" w:rsidTr="00DD1807">
              <w:trPr>
                <w:jc w:val="center"/>
              </w:trPr>
              <w:tc>
                <w:tcPr>
                  <w:tcW w:w="2870" w:type="dxa"/>
                  <w:vAlign w:val="center"/>
                </w:tcPr>
                <w:p w14:paraId="0C5FF3C3" w14:textId="77777777" w:rsidR="00BA5A3F" w:rsidRPr="00CC0A7F" w:rsidRDefault="00BA5A3F" w:rsidP="00BA5A3F">
                  <w:pPr>
                    <w:jc w:val="center"/>
                    <w:rPr>
                      <w:rFonts w:ascii="Arial" w:eastAsia="Times New Roman" w:hAnsi="Arial" w:cs="Arial"/>
                    </w:rPr>
                  </w:pPr>
                  <w:r w:rsidRPr="00CC0A7F">
                    <w:rPr>
                      <w:rFonts w:ascii="Arial" w:eastAsia="Times New Roman" w:hAnsi="Arial" w:cs="Arial"/>
                    </w:rPr>
                    <w:t>Not Recorded</w:t>
                  </w:r>
                </w:p>
              </w:tc>
              <w:tc>
                <w:tcPr>
                  <w:tcW w:w="1987" w:type="dxa"/>
                  <w:vAlign w:val="bottom"/>
                </w:tcPr>
                <w:p w14:paraId="581729E0" w14:textId="5DD2B96D" w:rsidR="00BA5A3F" w:rsidRPr="00CC0A7F" w:rsidRDefault="00BA5A3F" w:rsidP="00BA5A3F">
                  <w:pPr>
                    <w:jc w:val="center"/>
                    <w:rPr>
                      <w:rFonts w:ascii="Arial" w:eastAsia="Times New Roman" w:hAnsi="Arial" w:cs="Arial"/>
                    </w:rPr>
                  </w:pPr>
                  <w:r>
                    <w:rPr>
                      <w:rFonts w:ascii="Aptos Narrow" w:hAnsi="Aptos Narrow"/>
                      <w:color w:val="000000"/>
                    </w:rPr>
                    <w:t>63.16%</w:t>
                  </w:r>
                </w:p>
              </w:tc>
            </w:tr>
          </w:tbl>
          <w:p w14:paraId="7443BB77" w14:textId="2B9EC0BE" w:rsidR="00CE1D0D" w:rsidRDefault="00CE1D0D">
            <w:pPr>
              <w:rPr>
                <w:rFonts w:ascii="Arial" w:eastAsia="Times New Roman" w:hAnsi="Arial" w:cs="Arial"/>
              </w:rPr>
            </w:pPr>
          </w:p>
        </w:tc>
      </w:tr>
      <w:tr w:rsidR="00CE1D0D" w14:paraId="73DB5A83" w14:textId="77777777" w:rsidTr="00F3230A">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6C7381B" w14:textId="77777777" w:rsidR="00CE1D0D" w:rsidRDefault="0057317F">
            <w:pPr>
              <w:rPr>
                <w:rFonts w:ascii="Arial" w:eastAsia="Times New Roman" w:hAnsi="Arial" w:cs="Arial"/>
              </w:rPr>
            </w:pPr>
            <w:r>
              <w:rPr>
                <w:rFonts w:ascii="Arial" w:eastAsia="Times New Roman" w:hAnsi="Arial" w:cs="Arial"/>
              </w:rPr>
              <w:lastRenderedPageBreak/>
              <w:t>Sexual Orientation Impact Details: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6D176D5B" w14:textId="77777777" w:rsidR="00CE1D0D" w:rsidRDefault="00CE1D0D">
            <w:pPr>
              <w:rPr>
                <w:rFonts w:ascii="Arial" w:eastAsia="Times New Roman" w:hAnsi="Arial" w:cs="Arial"/>
              </w:rPr>
            </w:pPr>
          </w:p>
          <w:p w14:paraId="49C0667C" w14:textId="6BB6D98D" w:rsidR="000F1145" w:rsidRDefault="6EEBE615" w:rsidP="000F1145">
            <w:pPr>
              <w:rPr>
                <w:rFonts w:ascii="Arial" w:eastAsia="Times New Roman" w:hAnsi="Arial" w:cs="Arial"/>
              </w:rPr>
            </w:pPr>
            <w:r w:rsidRPr="7DF7065F">
              <w:rPr>
                <w:rFonts w:ascii="Arial" w:eastAsia="Times New Roman" w:hAnsi="Arial" w:cs="Arial"/>
              </w:rPr>
              <w:t xml:space="preserve">The preferred option will necessitate all long-term residents moving to alternative </w:t>
            </w:r>
            <w:r w:rsidR="2E91E63F" w:rsidRPr="7DF7065F">
              <w:rPr>
                <w:rFonts w:ascii="Arial" w:eastAsia="Times New Roman" w:hAnsi="Arial" w:cs="Arial"/>
              </w:rPr>
              <w:t>Ca</w:t>
            </w:r>
            <w:r w:rsidRPr="7DF7065F">
              <w:rPr>
                <w:rFonts w:ascii="Arial" w:eastAsia="Times New Roman" w:hAnsi="Arial" w:cs="Arial"/>
              </w:rPr>
              <w:t xml:space="preserve">re </w:t>
            </w:r>
            <w:r w:rsidR="5C22A528" w:rsidRPr="7DF7065F">
              <w:rPr>
                <w:rFonts w:ascii="Arial" w:eastAsia="Times New Roman" w:hAnsi="Arial" w:cs="Arial"/>
              </w:rPr>
              <w:t>C</w:t>
            </w:r>
            <w:r w:rsidRPr="7DF7065F">
              <w:rPr>
                <w:rFonts w:ascii="Arial" w:eastAsia="Times New Roman" w:hAnsi="Arial" w:cs="Arial"/>
              </w:rPr>
              <w:t>entres operated by private care providers.</w:t>
            </w:r>
          </w:p>
          <w:p w14:paraId="5DD746A4" w14:textId="77777777" w:rsidR="004B38E7" w:rsidRPr="004B38E7" w:rsidRDefault="004B38E7" w:rsidP="004B38E7">
            <w:pPr>
              <w:rPr>
                <w:rFonts w:ascii="Arial" w:eastAsia="Times New Roman" w:hAnsi="Arial" w:cs="Arial"/>
              </w:rPr>
            </w:pPr>
          </w:p>
          <w:p w14:paraId="26BDDBA5" w14:textId="2CFE29F4" w:rsidR="004B38E7" w:rsidRPr="004B38E7" w:rsidRDefault="004B38E7" w:rsidP="004B38E7">
            <w:pPr>
              <w:rPr>
                <w:rFonts w:ascii="Arial" w:eastAsia="Times New Roman" w:hAnsi="Arial" w:cs="Arial"/>
              </w:rPr>
            </w:pPr>
            <w:r w:rsidRPr="004B38E7">
              <w:rPr>
                <w:rFonts w:ascii="Arial" w:eastAsia="Times New Roman" w:hAnsi="Arial" w:cs="Arial"/>
              </w:rPr>
              <w:t xml:space="preserve">There is strong epidemiological evidence that members of the lesbian, gay, bisexual and trans (LGBT) community </w:t>
            </w:r>
            <w:r w:rsidR="00CC0A7F" w:rsidRPr="004B38E7">
              <w:rPr>
                <w:rFonts w:ascii="Arial" w:eastAsia="Times New Roman" w:hAnsi="Arial" w:cs="Arial"/>
              </w:rPr>
              <w:t>face significantly</w:t>
            </w:r>
            <w:r w:rsidRPr="004B38E7">
              <w:rPr>
                <w:rFonts w:ascii="Arial" w:eastAsia="Times New Roman" w:hAnsi="Arial" w:cs="Arial"/>
              </w:rPr>
              <w:t xml:space="preserve"> worse physical and mental health than their heterosexual and cis-gender counterparts. Health inequalities throughout their lives includ</w:t>
            </w:r>
            <w:r w:rsidR="00CA0B90">
              <w:rPr>
                <w:rFonts w:ascii="Arial" w:eastAsia="Times New Roman" w:hAnsi="Arial" w:cs="Arial"/>
              </w:rPr>
              <w:t xml:space="preserve">e an </w:t>
            </w:r>
            <w:r w:rsidRPr="004B38E7">
              <w:rPr>
                <w:rFonts w:ascii="Arial" w:eastAsia="Times New Roman" w:hAnsi="Arial" w:cs="Arial"/>
              </w:rPr>
              <w:t xml:space="preserve">increased risk </w:t>
            </w:r>
            <w:r w:rsidR="00CC0A7F" w:rsidRPr="004B38E7">
              <w:rPr>
                <w:rFonts w:ascii="Arial" w:eastAsia="Times New Roman" w:hAnsi="Arial" w:cs="Arial"/>
              </w:rPr>
              <w:t>of developing</w:t>
            </w:r>
            <w:r w:rsidRPr="004B38E7">
              <w:rPr>
                <w:rFonts w:ascii="Arial" w:eastAsia="Times New Roman" w:hAnsi="Arial" w:cs="Arial"/>
              </w:rPr>
              <w:t xml:space="preserve"> depression and anxiety.  Any change in the provision of care is likely to be unsettling to any LGBT resident and could adversely impact their mental health.</w:t>
            </w:r>
          </w:p>
          <w:p w14:paraId="389EE335" w14:textId="77777777" w:rsidR="000F1145" w:rsidRDefault="000F1145" w:rsidP="000F1145">
            <w:pPr>
              <w:rPr>
                <w:rFonts w:ascii="Arial" w:eastAsia="Times New Roman" w:hAnsi="Arial" w:cs="Arial"/>
              </w:rPr>
            </w:pPr>
          </w:p>
          <w:p w14:paraId="33C05075" w14:textId="64EFB5A7" w:rsidR="004B38E7" w:rsidRDefault="000F1145" w:rsidP="000F1145">
            <w:pPr>
              <w:rPr>
                <w:rFonts w:ascii="Arial" w:eastAsia="Times New Roman" w:hAnsi="Arial" w:cs="Arial"/>
              </w:rPr>
            </w:pPr>
            <w:r>
              <w:rPr>
                <w:rFonts w:ascii="Arial" w:eastAsia="Times New Roman" w:hAnsi="Arial" w:cs="Arial"/>
              </w:rPr>
              <w:t>No issues specific to this protected characteristic were raised in the consultation feedback.</w:t>
            </w:r>
            <w:r w:rsidR="004B38E7" w:rsidRPr="004B38E7">
              <w:rPr>
                <w:rFonts w:ascii="Arial" w:eastAsia="Times New Roman" w:hAnsi="Arial" w:cs="Arial"/>
              </w:rPr>
              <w:t xml:space="preserve">                                  </w:t>
            </w:r>
          </w:p>
        </w:tc>
      </w:tr>
      <w:tr w:rsidR="00CE1D0D" w14:paraId="508796D7" w14:textId="77777777" w:rsidTr="00F3230A">
        <w:trPr>
          <w:cantSplit/>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12C54C4" w14:textId="77777777" w:rsidR="00CE1D0D" w:rsidRDefault="0057317F">
            <w:pPr>
              <w:rPr>
                <w:rFonts w:ascii="Arial" w:eastAsia="Times New Roman" w:hAnsi="Arial" w:cs="Arial"/>
              </w:rPr>
            </w:pPr>
            <w:r>
              <w:rPr>
                <w:rFonts w:ascii="Arial" w:eastAsia="Times New Roman" w:hAnsi="Arial" w:cs="Arial"/>
              </w:rPr>
              <w:t>Sexual Orientation Impact Mitigation: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4201AD6F" w14:textId="0DE0826C" w:rsidR="00CC0A7F" w:rsidRPr="00CC0A7F" w:rsidRDefault="00CC0A7F" w:rsidP="00CC0A7F">
            <w:pPr>
              <w:rPr>
                <w:rFonts w:ascii="Arial" w:eastAsia="Times New Roman" w:hAnsi="Arial" w:cs="Arial"/>
              </w:rPr>
            </w:pPr>
            <w:r w:rsidRPr="00CC0A7F">
              <w:rPr>
                <w:rFonts w:ascii="Arial" w:eastAsia="Times New Roman" w:hAnsi="Arial" w:cs="Arial"/>
              </w:rPr>
              <w:t xml:space="preserve">The Council will ensure that our duty under the Care Act 2014 will continue to be met in each option considered. Care needs for each person will be assessed and addressed in their individual care plan which will focus on their needs and interests. </w:t>
            </w:r>
            <w:r w:rsidR="007A61A4">
              <w:rPr>
                <w:rFonts w:ascii="Arial" w:eastAsia="Times New Roman" w:hAnsi="Arial" w:cs="Arial"/>
              </w:rPr>
              <w:t>Advocacy support will be provided to those residents who require it during these assessments.</w:t>
            </w:r>
            <w:r w:rsidR="007A61A4" w:rsidRPr="00CC0A7F">
              <w:rPr>
                <w:rFonts w:ascii="Arial" w:eastAsia="Times New Roman" w:hAnsi="Arial" w:cs="Arial"/>
              </w:rPr>
              <w:t xml:space="preserve"> </w:t>
            </w:r>
            <w:r w:rsidRPr="00CC0A7F">
              <w:rPr>
                <w:rFonts w:ascii="Arial" w:eastAsia="Times New Roman" w:hAnsi="Arial" w:cs="Arial"/>
              </w:rPr>
              <w:t>Any alternative provision considered must be suited to their care needs including any linked to sexual orientation.</w:t>
            </w:r>
          </w:p>
          <w:p w14:paraId="55674F18" w14:textId="77777777" w:rsidR="00CC0A7F" w:rsidRPr="00CC0A7F" w:rsidRDefault="00CC0A7F" w:rsidP="00CC0A7F">
            <w:pPr>
              <w:rPr>
                <w:rFonts w:ascii="Arial" w:eastAsia="Times New Roman" w:hAnsi="Arial" w:cs="Arial"/>
              </w:rPr>
            </w:pPr>
          </w:p>
          <w:p w14:paraId="77522867" w14:textId="10739112" w:rsidR="00CC0A7F" w:rsidRPr="00CC0A7F" w:rsidRDefault="00CC0A7F" w:rsidP="00CC0A7F">
            <w:pPr>
              <w:rPr>
                <w:rFonts w:ascii="Arial" w:eastAsia="Times New Roman" w:hAnsi="Arial" w:cs="Arial"/>
              </w:rPr>
            </w:pPr>
            <w:r w:rsidRPr="00CC0A7F">
              <w:rPr>
                <w:rFonts w:ascii="Arial" w:eastAsia="Times New Roman" w:hAnsi="Arial" w:cs="Arial"/>
              </w:rPr>
              <w:t xml:space="preserve">The Council will also continue to fulfil its obligations under the Care and Support and Aftercare (Choice of Accommodation) Regulations 2014 providing residents with a choice over their accommodation.  The resident and if appropriate family members will be fully involved in decision making.  </w:t>
            </w:r>
          </w:p>
          <w:p w14:paraId="25E4EBB5" w14:textId="77777777" w:rsidR="00CC0A7F" w:rsidRPr="00CC0A7F" w:rsidRDefault="00CC0A7F" w:rsidP="00CC0A7F">
            <w:pPr>
              <w:rPr>
                <w:rFonts w:ascii="Arial" w:eastAsia="Times New Roman" w:hAnsi="Arial" w:cs="Arial"/>
              </w:rPr>
            </w:pPr>
          </w:p>
          <w:p w14:paraId="5A3354FF" w14:textId="77777777" w:rsidR="00CC0A7F" w:rsidRPr="00CC0A7F" w:rsidRDefault="00CC0A7F" w:rsidP="00CC0A7F">
            <w:pPr>
              <w:rPr>
                <w:rFonts w:ascii="Arial" w:eastAsia="Times New Roman" w:hAnsi="Arial" w:cs="Arial"/>
              </w:rPr>
            </w:pPr>
            <w:r w:rsidRPr="00CC0A7F">
              <w:rPr>
                <w:rFonts w:ascii="Arial" w:eastAsia="Times New Roman" w:hAnsi="Arial" w:cs="Arial"/>
              </w:rPr>
              <w:t>Recent research shows that there are circa 700 admittable care home beds in Birmingham currently vacant, easily enough to meet the needs of the current Care Centre residents and future residential care needs, and that 70% of private care providers are rated as Good. There is a wide range of care homes within Birmingham, with some badging themselves as LGBT friendly.</w:t>
            </w:r>
          </w:p>
          <w:p w14:paraId="7E509718" w14:textId="77777777" w:rsidR="00CC0A7F" w:rsidRPr="00CC0A7F" w:rsidRDefault="00CC0A7F" w:rsidP="00CC0A7F">
            <w:pPr>
              <w:rPr>
                <w:rFonts w:ascii="Arial" w:eastAsia="Times New Roman" w:hAnsi="Arial" w:cs="Arial"/>
              </w:rPr>
            </w:pPr>
          </w:p>
          <w:p w14:paraId="5CBCC2BC" w14:textId="45923C90" w:rsidR="00CE1D0D" w:rsidRDefault="00214CC8" w:rsidP="00214CC8">
            <w:pPr>
              <w:rPr>
                <w:rFonts w:ascii="Arial" w:eastAsia="Times New Roman" w:hAnsi="Arial" w:cs="Arial"/>
              </w:rPr>
            </w:pPr>
            <w:r w:rsidRPr="25E5574E">
              <w:rPr>
                <w:rFonts w:ascii="Arial" w:eastAsia="Times New Roman" w:hAnsi="Arial" w:cs="Arial"/>
              </w:rPr>
              <w:t xml:space="preserve">We will take account of national best practice when preparing residents for and during their move to their new home. Appropriate </w:t>
            </w:r>
            <w:r w:rsidR="0042169E" w:rsidRPr="25E5574E">
              <w:rPr>
                <w:rFonts w:ascii="Arial" w:eastAsia="Times New Roman" w:hAnsi="Arial" w:cs="Arial"/>
              </w:rPr>
              <w:t xml:space="preserve">one to one, </w:t>
            </w:r>
            <w:r w:rsidRPr="25E5574E">
              <w:rPr>
                <w:rFonts w:ascii="Arial" w:eastAsia="Times New Roman" w:hAnsi="Arial" w:cs="Arial"/>
              </w:rPr>
              <w:t>wrap around support will be given to residents throughout the process, including support from social workers to ensure their transition to their new home is well-managed.</w:t>
            </w:r>
          </w:p>
        </w:tc>
      </w:tr>
    </w:tbl>
    <w:p w14:paraId="7CB28933" w14:textId="77777777" w:rsidR="00CE1D0D" w:rsidRDefault="0057317F">
      <w:pPr>
        <w:pStyle w:val="Heading1"/>
        <w:rPr>
          <w:rFonts w:ascii="Arial" w:eastAsia="Times New Roman" w:hAnsi="Arial" w:cs="Arial"/>
          <w:lang w:val="en"/>
        </w:rPr>
      </w:pPr>
      <w:r>
        <w:rPr>
          <w:rFonts w:ascii="Arial" w:eastAsia="Times New Roman" w:hAnsi="Arial" w:cs="Arial"/>
          <w:lang w:val="en"/>
        </w:rPr>
        <w:lastRenderedPageBreak/>
        <w:t>Protected Characteristic – Care Experience</w:t>
      </w:r>
    </w:p>
    <w:p w14:paraId="52695D86" w14:textId="188DD720" w:rsidR="00DD1807" w:rsidRDefault="00DD1807">
      <w:pPr>
        <w:pStyle w:val="Heading1"/>
        <w:rPr>
          <w:rFonts w:ascii="Arial" w:eastAsia="Times New Roman" w:hAnsi="Arial" w:cs="Arial"/>
          <w:lang w:val="en"/>
        </w:rPr>
      </w:pPr>
      <w:r>
        <w:rPr>
          <w:rFonts w:ascii="Arial" w:eastAsia="Times New Roman" w:hAnsi="Arial" w:cs="Arial"/>
          <w:sz w:val="26"/>
          <w:szCs w:val="26"/>
        </w:rPr>
        <w:t>Care Experience Impact</w:t>
      </w:r>
    </w:p>
    <w:tbl>
      <w:tblPr>
        <w:tblW w:w="5009" w:type="pct"/>
        <w:tblInd w:w="-8" w:type="dxa"/>
        <w:tblCellMar>
          <w:top w:w="15" w:type="dxa"/>
          <w:left w:w="15" w:type="dxa"/>
          <w:bottom w:w="15" w:type="dxa"/>
          <w:right w:w="15" w:type="dxa"/>
        </w:tblCellMar>
        <w:tblLook w:val="04A0" w:firstRow="1" w:lastRow="0" w:firstColumn="1" w:lastColumn="0" w:noHBand="0" w:noVBand="1"/>
        <w:tblDescription w:val="Care Experience Impact"/>
      </w:tblPr>
      <w:tblGrid>
        <w:gridCol w:w="4112"/>
        <w:gridCol w:w="4914"/>
      </w:tblGrid>
      <w:tr w:rsidR="00CE1D0D" w14:paraId="44EF2A35" w14:textId="77777777" w:rsidTr="00DD180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9C0E915" w14:textId="77777777" w:rsidR="00CE1D0D" w:rsidRDefault="0057317F">
            <w:pPr>
              <w:rPr>
                <w:rFonts w:ascii="Arial" w:eastAsia="Times New Roman" w:hAnsi="Arial" w:cs="Arial"/>
              </w:rPr>
            </w:pPr>
            <w:r>
              <w:rPr>
                <w:rFonts w:ascii="Arial" w:eastAsia="Times New Roman" w:hAnsi="Arial" w:cs="Arial"/>
              </w:rPr>
              <w:t>Impact Care Experience: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18BA7A36" w14:textId="4BBC6DA3" w:rsidR="00CE1D0D" w:rsidRDefault="004357CF">
            <w:pPr>
              <w:rPr>
                <w:rFonts w:ascii="Arial" w:eastAsia="Times New Roman" w:hAnsi="Arial" w:cs="Arial"/>
              </w:rPr>
            </w:pPr>
            <w:r w:rsidRPr="004357CF">
              <w:rPr>
                <w:rFonts w:ascii="Arial" w:eastAsia="Times New Roman" w:hAnsi="Arial" w:cs="Arial"/>
              </w:rPr>
              <w:t>No - see age range of long-term residents.</w:t>
            </w:r>
          </w:p>
        </w:tc>
      </w:tr>
      <w:tr w:rsidR="00CE1D0D" w14:paraId="5986608D" w14:textId="77777777" w:rsidTr="00DD180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632FCC3" w14:textId="77777777" w:rsidR="00CE1D0D" w:rsidRDefault="0057317F">
            <w:pPr>
              <w:rPr>
                <w:rFonts w:ascii="Arial" w:eastAsia="Times New Roman" w:hAnsi="Arial" w:cs="Arial"/>
              </w:rPr>
            </w:pPr>
            <w:r>
              <w:rPr>
                <w:rFonts w:ascii="Arial" w:eastAsia="Times New Roman" w:hAnsi="Arial" w:cs="Arial"/>
              </w:rPr>
              <w:t>Care Experience Impact Details: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0D177F96" w14:textId="77777777" w:rsidR="00CE1D0D" w:rsidRDefault="00CE1D0D">
            <w:pPr>
              <w:rPr>
                <w:rFonts w:ascii="Arial" w:eastAsia="Times New Roman" w:hAnsi="Arial" w:cs="Arial"/>
              </w:rPr>
            </w:pPr>
          </w:p>
        </w:tc>
      </w:tr>
      <w:tr w:rsidR="00CE1D0D" w14:paraId="0F77BA9F" w14:textId="77777777" w:rsidTr="00DD180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332F0DE" w14:textId="77777777" w:rsidR="00CE1D0D" w:rsidRDefault="0057317F">
            <w:pPr>
              <w:rPr>
                <w:rFonts w:ascii="Arial" w:eastAsia="Times New Roman" w:hAnsi="Arial" w:cs="Arial"/>
              </w:rPr>
            </w:pPr>
            <w:r>
              <w:rPr>
                <w:rFonts w:ascii="Arial" w:eastAsia="Times New Roman" w:hAnsi="Arial" w:cs="Arial"/>
              </w:rPr>
              <w:t>Care Experience Impact Mitigation: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244F40DA" w14:textId="7581EE68" w:rsidR="00CE1D0D" w:rsidRDefault="00CE1D0D">
            <w:pPr>
              <w:rPr>
                <w:rFonts w:ascii="Arial" w:eastAsia="Times New Roman" w:hAnsi="Arial" w:cs="Arial"/>
              </w:rPr>
            </w:pPr>
          </w:p>
        </w:tc>
      </w:tr>
    </w:tbl>
    <w:p w14:paraId="7F3F2DEA" w14:textId="1C034F4A" w:rsidR="00CE1D0D" w:rsidRDefault="0057317F">
      <w:pPr>
        <w:pStyle w:val="Heading1"/>
        <w:rPr>
          <w:rFonts w:ascii="Arial" w:eastAsia="Times New Roman" w:hAnsi="Arial" w:cs="Arial"/>
          <w:lang w:val="en"/>
        </w:rPr>
      </w:pPr>
      <w:r>
        <w:rPr>
          <w:rFonts w:ascii="Arial" w:eastAsia="Times New Roman" w:hAnsi="Arial" w:cs="Arial"/>
          <w:lang w:val="en"/>
        </w:rPr>
        <w:t>Other</w:t>
      </w:r>
    </w:p>
    <w:p w14:paraId="44AE8E27" w14:textId="7659276B" w:rsidR="00DD1807" w:rsidRDefault="00DD1807">
      <w:pPr>
        <w:pStyle w:val="Heading1"/>
        <w:rPr>
          <w:rFonts w:ascii="Arial" w:eastAsia="Times New Roman" w:hAnsi="Arial" w:cs="Arial"/>
          <w:lang w:val="en"/>
        </w:rPr>
      </w:pPr>
      <w:r>
        <w:rPr>
          <w:rFonts w:ascii="Arial" w:eastAsia="Times New Roman" w:hAnsi="Arial" w:cs="Arial"/>
          <w:sz w:val="26"/>
          <w:szCs w:val="26"/>
        </w:rPr>
        <w:t>Other Risks or Impacts</w:t>
      </w:r>
    </w:p>
    <w:tbl>
      <w:tblPr>
        <w:tblW w:w="5009" w:type="pct"/>
        <w:tblInd w:w="-8" w:type="dxa"/>
        <w:tblCellMar>
          <w:top w:w="15" w:type="dxa"/>
          <w:left w:w="15" w:type="dxa"/>
          <w:bottom w:w="15" w:type="dxa"/>
          <w:right w:w="15" w:type="dxa"/>
        </w:tblCellMar>
        <w:tblLook w:val="04A0" w:firstRow="1" w:lastRow="0" w:firstColumn="1" w:lastColumn="0" w:noHBand="0" w:noVBand="1"/>
        <w:tblDescription w:val="Other Risks or Impacts"/>
      </w:tblPr>
      <w:tblGrid>
        <w:gridCol w:w="4407"/>
        <w:gridCol w:w="4619"/>
      </w:tblGrid>
      <w:tr w:rsidR="00CE1D0D" w14:paraId="3A9DE110" w14:textId="77777777" w:rsidTr="00DD180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5B3997F" w14:textId="77777777" w:rsidR="00CE1D0D" w:rsidRDefault="0057317F">
            <w:pPr>
              <w:rPr>
                <w:rFonts w:ascii="Arial" w:eastAsia="Times New Roman" w:hAnsi="Arial" w:cs="Arial"/>
              </w:rPr>
            </w:pPr>
            <w:r>
              <w:rPr>
                <w:rFonts w:ascii="Arial" w:eastAsia="Times New Roman" w:hAnsi="Arial" w:cs="Arial"/>
              </w:rPr>
              <w:t>Any other risks or impacts: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6147A1F" w14:textId="14098538" w:rsidR="00CE1D0D" w:rsidRDefault="0057317F">
            <w:pPr>
              <w:rPr>
                <w:rFonts w:ascii="Arial" w:eastAsia="Times New Roman" w:hAnsi="Arial" w:cs="Arial"/>
              </w:rPr>
            </w:pPr>
            <w:r>
              <w:rPr>
                <w:rFonts w:ascii="Arial" w:eastAsia="Times New Roman" w:hAnsi="Arial" w:cs="Arial"/>
              </w:rPr>
              <w:t xml:space="preserve"> </w:t>
            </w:r>
            <w:r w:rsidR="00545A0E" w:rsidRPr="00545A0E">
              <w:rPr>
                <w:rFonts w:ascii="Arial" w:eastAsia="Times New Roman" w:hAnsi="Arial" w:cs="Arial"/>
              </w:rPr>
              <w:t>See full assessment details</w:t>
            </w:r>
          </w:p>
        </w:tc>
      </w:tr>
    </w:tbl>
    <w:p w14:paraId="55CFE892" w14:textId="77777777" w:rsidR="00CE1D0D" w:rsidRDefault="0057317F">
      <w:pPr>
        <w:pStyle w:val="Heading1"/>
        <w:rPr>
          <w:rFonts w:ascii="Arial" w:eastAsia="Times New Roman" w:hAnsi="Arial" w:cs="Arial"/>
          <w:lang w:val="en"/>
        </w:rPr>
      </w:pPr>
      <w:r>
        <w:rPr>
          <w:rFonts w:ascii="Arial" w:eastAsia="Times New Roman" w:hAnsi="Arial" w:cs="Arial"/>
          <w:lang w:val="en"/>
        </w:rPr>
        <w:t>Full Assessment Summary</w:t>
      </w:r>
    </w:p>
    <w:p w14:paraId="6C4A35CA" w14:textId="63205DF1" w:rsidR="00DD1807" w:rsidRDefault="00DD1807">
      <w:pPr>
        <w:pStyle w:val="Heading1"/>
        <w:rPr>
          <w:rFonts w:ascii="Arial" w:eastAsia="Times New Roman" w:hAnsi="Arial" w:cs="Arial"/>
          <w:lang w:val="en"/>
        </w:rPr>
      </w:pPr>
      <w:r>
        <w:rPr>
          <w:rFonts w:ascii="Arial" w:eastAsia="Times New Roman" w:hAnsi="Arial" w:cs="Arial"/>
          <w:sz w:val="26"/>
          <w:szCs w:val="26"/>
        </w:rPr>
        <w:t>Full Assessment Summary</w:t>
      </w:r>
    </w:p>
    <w:tbl>
      <w:tblPr>
        <w:tblW w:w="5009" w:type="pct"/>
        <w:tblInd w:w="-8" w:type="dxa"/>
        <w:tblCellMar>
          <w:top w:w="15" w:type="dxa"/>
          <w:left w:w="15" w:type="dxa"/>
          <w:bottom w:w="15" w:type="dxa"/>
          <w:right w:w="15" w:type="dxa"/>
        </w:tblCellMar>
        <w:tblLook w:val="04A0" w:firstRow="1" w:lastRow="0" w:firstColumn="1" w:lastColumn="0" w:noHBand="0" w:noVBand="1"/>
        <w:tblDescription w:val="Full Assessment Summary"/>
      </w:tblPr>
      <w:tblGrid>
        <w:gridCol w:w="2335"/>
        <w:gridCol w:w="6691"/>
      </w:tblGrid>
      <w:tr w:rsidR="007B2097" w14:paraId="61E774AF" w14:textId="77777777" w:rsidTr="00DD180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E60AC86" w14:textId="77777777" w:rsidR="00CE1D0D" w:rsidRDefault="0057317F">
            <w:pPr>
              <w:rPr>
                <w:rFonts w:ascii="Arial" w:eastAsia="Times New Roman" w:hAnsi="Arial" w:cs="Arial"/>
              </w:rPr>
            </w:pPr>
            <w:r>
              <w:rPr>
                <w:rFonts w:ascii="Arial" w:eastAsia="Times New Roman" w:hAnsi="Arial" w:cs="Arial"/>
              </w:rPr>
              <w:t>Full Assessment Summary:</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DC74D25" w14:textId="2C81E059" w:rsidR="00CE1D0D" w:rsidRPr="00545A0E" w:rsidRDefault="00545A0E" w:rsidP="007B2097">
            <w:pPr>
              <w:autoSpaceDE w:val="0"/>
              <w:autoSpaceDN w:val="0"/>
              <w:adjustRightInd w:val="0"/>
              <w:rPr>
                <w:rFonts w:ascii="Arial" w:eastAsia="Times New Roman" w:hAnsi="Arial" w:cs="Arial"/>
              </w:rPr>
            </w:pPr>
            <w:r w:rsidRPr="00545A0E">
              <w:rPr>
                <w:rFonts w:ascii="Arial" w:eastAsia="Times New Roman" w:hAnsi="Arial" w:cs="Arial"/>
              </w:rPr>
              <w:t xml:space="preserve">See full assessment details.  </w:t>
            </w:r>
            <w:r w:rsidR="004502BD" w:rsidRPr="004502BD">
              <w:rPr>
                <w:rFonts w:ascii="Arial" w:eastAsia="Times New Roman" w:hAnsi="Arial" w:cs="Arial"/>
              </w:rPr>
              <w:t xml:space="preserve">We will continue to review the impact on </w:t>
            </w:r>
            <w:r w:rsidR="007B2097">
              <w:rPr>
                <w:rFonts w:ascii="Arial" w:eastAsia="Times New Roman" w:hAnsi="Arial" w:cs="Arial"/>
              </w:rPr>
              <w:t>residents a</w:t>
            </w:r>
            <w:r w:rsidR="004502BD" w:rsidRPr="004502BD">
              <w:rPr>
                <w:rFonts w:ascii="Arial" w:eastAsia="Times New Roman" w:hAnsi="Arial" w:cs="Arial"/>
              </w:rPr>
              <w:t xml:space="preserve">nd amend the EIA </w:t>
            </w:r>
            <w:r w:rsidR="007B2097">
              <w:rPr>
                <w:rFonts w:ascii="Arial" w:eastAsia="Times New Roman" w:hAnsi="Arial" w:cs="Arial"/>
              </w:rPr>
              <w:t>as required</w:t>
            </w:r>
            <w:r w:rsidR="004502BD" w:rsidRPr="004502BD">
              <w:rPr>
                <w:rFonts w:ascii="Arial" w:eastAsia="Times New Roman" w:hAnsi="Arial" w:cs="Arial"/>
              </w:rPr>
              <w:t>.</w:t>
            </w:r>
          </w:p>
        </w:tc>
      </w:tr>
    </w:tbl>
    <w:p w14:paraId="07743B50" w14:textId="77777777" w:rsidR="00CE1D0D" w:rsidRDefault="0057317F">
      <w:pPr>
        <w:pStyle w:val="Heading1"/>
        <w:rPr>
          <w:rFonts w:ascii="Arial" w:eastAsia="Times New Roman" w:hAnsi="Arial" w:cs="Arial"/>
          <w:lang w:val="en"/>
        </w:rPr>
      </w:pPr>
      <w:r>
        <w:rPr>
          <w:rFonts w:ascii="Arial" w:eastAsia="Times New Roman" w:hAnsi="Arial" w:cs="Arial"/>
          <w:lang w:val="en"/>
        </w:rPr>
        <w:t>Monitoring</w:t>
      </w:r>
    </w:p>
    <w:p w14:paraId="3B3CA5FE" w14:textId="1305A85F" w:rsidR="00DD1807" w:rsidRDefault="00DD1807">
      <w:pPr>
        <w:pStyle w:val="Heading1"/>
        <w:rPr>
          <w:rFonts w:ascii="Arial" w:eastAsia="Times New Roman" w:hAnsi="Arial" w:cs="Arial"/>
          <w:lang w:val="en"/>
        </w:rPr>
      </w:pPr>
      <w:r>
        <w:rPr>
          <w:rFonts w:ascii="Arial" w:eastAsia="Times New Roman" w:hAnsi="Arial" w:cs="Arial"/>
          <w:sz w:val="26"/>
          <w:szCs w:val="26"/>
        </w:rPr>
        <w:t>Monitoring Details</w:t>
      </w:r>
    </w:p>
    <w:tbl>
      <w:tblPr>
        <w:tblW w:w="5009" w:type="pct"/>
        <w:tblInd w:w="-8" w:type="dxa"/>
        <w:tblCellMar>
          <w:top w:w="15" w:type="dxa"/>
          <w:left w:w="15" w:type="dxa"/>
          <w:bottom w:w="15" w:type="dxa"/>
          <w:right w:w="15" w:type="dxa"/>
        </w:tblCellMar>
        <w:tblLook w:val="04A0" w:firstRow="1" w:lastRow="0" w:firstColumn="1" w:lastColumn="0" w:noHBand="0" w:noVBand="1"/>
        <w:tblDescription w:val="Monitoring Details"/>
      </w:tblPr>
      <w:tblGrid>
        <w:gridCol w:w="8313"/>
        <w:gridCol w:w="713"/>
      </w:tblGrid>
      <w:tr w:rsidR="00CE1D0D" w14:paraId="6576B145" w14:textId="77777777" w:rsidTr="00F3230A">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69B6B38" w14:textId="77777777" w:rsidR="00CE1D0D" w:rsidRDefault="0057317F">
            <w:pPr>
              <w:rPr>
                <w:rFonts w:ascii="Arial" w:eastAsia="Times New Roman" w:hAnsi="Arial" w:cs="Arial"/>
              </w:rPr>
            </w:pPr>
            <w:r>
              <w:rPr>
                <w:rFonts w:ascii="Arial" w:eastAsia="Times New Roman" w:hAnsi="Arial" w:cs="Arial"/>
              </w:rPr>
              <w:t>Monitoring Details: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36CF16C" w14:textId="77777777" w:rsidR="00CE1D0D" w:rsidRDefault="00CE1D0D">
            <w:pPr>
              <w:rPr>
                <w:rFonts w:ascii="Arial" w:eastAsia="Times New Roman" w:hAnsi="Arial" w:cs="Arial"/>
              </w:rPr>
            </w:pPr>
          </w:p>
        </w:tc>
      </w:tr>
      <w:tr w:rsidR="00CE1D0D" w14:paraId="399BBB93" w14:textId="77777777" w:rsidTr="00F3230A">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57B99A2" w14:textId="77777777" w:rsidR="00CE1D0D" w:rsidRDefault="0057317F">
            <w:pPr>
              <w:rPr>
                <w:rFonts w:ascii="Arial" w:eastAsia="Times New Roman" w:hAnsi="Arial" w:cs="Arial"/>
              </w:rPr>
            </w:pPr>
            <w:r>
              <w:rPr>
                <w:rFonts w:ascii="Arial" w:eastAsia="Times New Roman" w:hAnsi="Arial" w:cs="Arial"/>
              </w:rPr>
              <w:t>Monitoring Officer Email: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1C18F1A" w14:textId="1472E833" w:rsidR="00CE1D0D" w:rsidRDefault="00CE1D0D">
            <w:pPr>
              <w:rPr>
                <w:rFonts w:ascii="Arial" w:eastAsia="Times New Roman" w:hAnsi="Arial" w:cs="Arial"/>
              </w:rPr>
            </w:pPr>
          </w:p>
        </w:tc>
      </w:tr>
    </w:tbl>
    <w:p w14:paraId="2677DC28" w14:textId="77777777" w:rsidR="00B64F22" w:rsidRDefault="00B64F22">
      <w:pPr>
        <w:rPr>
          <w:rFonts w:eastAsia="Times New Roman"/>
        </w:rPr>
      </w:pPr>
    </w:p>
    <w:sectPr w:rsidR="00B64F22" w:rsidSect="00C843DD">
      <w:footerReference w:type="even" r:id="rId12"/>
      <w:footerReference w:type="default" r:id="rId13"/>
      <w:footerReference w:type="first" r:id="rId14"/>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AFA23" w14:textId="77777777" w:rsidR="005E21AD" w:rsidRDefault="005E21AD" w:rsidP="008B020B">
      <w:r>
        <w:separator/>
      </w:r>
    </w:p>
  </w:endnote>
  <w:endnote w:type="continuationSeparator" w:id="0">
    <w:p w14:paraId="7CD531F6" w14:textId="77777777" w:rsidR="005E21AD" w:rsidRDefault="005E21AD" w:rsidP="008B020B">
      <w:r>
        <w:continuationSeparator/>
      </w:r>
    </w:p>
  </w:endnote>
  <w:endnote w:type="continuationNotice" w:id="1">
    <w:p w14:paraId="57543AC1" w14:textId="77777777" w:rsidR="005E21AD" w:rsidRDefault="005E2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B7190" w14:textId="40E4482D" w:rsidR="008B020B" w:rsidRDefault="008B020B">
    <w:pPr>
      <w:pStyle w:val="Footer"/>
    </w:pPr>
    <w:r>
      <w:rPr>
        <w:noProof/>
      </w:rPr>
      <mc:AlternateContent>
        <mc:Choice Requires="wps">
          <w:drawing>
            <wp:anchor distT="0" distB="0" distL="0" distR="0" simplePos="0" relativeHeight="251657216" behindDoc="0" locked="0" layoutInCell="1" allowOverlap="1" wp14:anchorId="10B1AB96" wp14:editId="3F5011D6">
              <wp:simplePos x="635" y="635"/>
              <wp:positionH relativeFrom="page">
                <wp:align>center</wp:align>
              </wp:positionH>
              <wp:positionV relativeFrom="page">
                <wp:align>bottom</wp:align>
              </wp:positionV>
              <wp:extent cx="459740" cy="345440"/>
              <wp:effectExtent l="0" t="0" r="16510" b="0"/>
              <wp:wrapNone/>
              <wp:docPr id="959652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46154C7" w14:textId="44FE2B69" w:rsidR="008B020B" w:rsidRPr="008B020B" w:rsidRDefault="008B020B" w:rsidP="008B020B">
                          <w:pPr>
                            <w:rPr>
                              <w:rFonts w:ascii="Calibri" w:eastAsia="Calibri" w:hAnsi="Calibri" w:cs="Calibri"/>
                              <w:noProof/>
                              <w:color w:val="000000"/>
                              <w:sz w:val="20"/>
                              <w:szCs w:val="20"/>
                            </w:rPr>
                          </w:pPr>
                          <w:r w:rsidRPr="008B020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B1AB96"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textbox style="mso-fit-shape-to-text:t" inset="0,0,0,15pt">
                <w:txbxContent>
                  <w:p w14:paraId="246154C7" w14:textId="44FE2B69" w:rsidR="008B020B" w:rsidRPr="008B020B" w:rsidRDefault="008B020B" w:rsidP="008B020B">
                    <w:pPr>
                      <w:rPr>
                        <w:rFonts w:ascii="Calibri" w:eastAsia="Calibri" w:hAnsi="Calibri" w:cs="Calibri"/>
                        <w:noProof/>
                        <w:color w:val="000000"/>
                        <w:sz w:val="20"/>
                        <w:szCs w:val="20"/>
                      </w:rPr>
                    </w:pPr>
                    <w:r w:rsidRPr="008B020B">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E539C" w14:textId="5DE0F7E4" w:rsidR="008B020B" w:rsidRDefault="00000000">
    <w:pPr>
      <w:pStyle w:val="Footer"/>
    </w:pPr>
    <w:r>
      <w:rPr>
        <w:noProof/>
      </w:rPr>
      <w:pict w14:anchorId="44301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472392" o:spid="_x0000_s1025" type="#_x0000_t75" style="position:absolute;margin-left:0;margin-top:0;width:595.2pt;height:841.9pt;z-index:-251657216;mso-position-horizontal:center;mso-position-horizontal-relative:margin;mso-position-vertical:center;mso-position-vertical-relative:margin" o:allowincell="f">
          <v:imagedata r:id="rId1" o:title="109"/>
          <w10:wrap anchorx="margin" anchory="margin"/>
        </v:shape>
      </w:pict>
    </w:r>
    <w:r w:rsidR="008B020B">
      <w:rPr>
        <w:noProof/>
      </w:rPr>
      <mc:AlternateContent>
        <mc:Choice Requires="wps">
          <w:drawing>
            <wp:anchor distT="0" distB="0" distL="0" distR="0" simplePos="0" relativeHeight="251658240" behindDoc="0" locked="0" layoutInCell="1" allowOverlap="1" wp14:anchorId="113B8743" wp14:editId="4F9EE6CB">
              <wp:simplePos x="635" y="635"/>
              <wp:positionH relativeFrom="page">
                <wp:align>center</wp:align>
              </wp:positionH>
              <wp:positionV relativeFrom="page">
                <wp:align>bottom</wp:align>
              </wp:positionV>
              <wp:extent cx="459740" cy="345440"/>
              <wp:effectExtent l="0" t="0" r="16510" b="0"/>
              <wp:wrapNone/>
              <wp:docPr id="184791497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2B67DD4" w14:textId="0E061C3D" w:rsidR="008B020B" w:rsidRPr="008B020B" w:rsidRDefault="008B020B" w:rsidP="008B020B">
                          <w:pPr>
                            <w:rPr>
                              <w:rFonts w:ascii="Calibri" w:eastAsia="Calibri" w:hAnsi="Calibri" w:cs="Calibri"/>
                              <w:noProof/>
                              <w:color w:val="000000"/>
                              <w:sz w:val="20"/>
                              <w:szCs w:val="20"/>
                            </w:rPr>
                          </w:pPr>
                          <w:r w:rsidRPr="008B020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3B8743"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textbox style="mso-fit-shape-to-text:t" inset="0,0,0,15pt">
                <w:txbxContent>
                  <w:p w14:paraId="62B67DD4" w14:textId="0E061C3D" w:rsidR="008B020B" w:rsidRPr="008B020B" w:rsidRDefault="008B020B" w:rsidP="008B020B">
                    <w:pPr>
                      <w:rPr>
                        <w:rFonts w:ascii="Calibri" w:eastAsia="Calibri" w:hAnsi="Calibri" w:cs="Calibri"/>
                        <w:noProof/>
                        <w:color w:val="000000"/>
                        <w:sz w:val="20"/>
                        <w:szCs w:val="20"/>
                      </w:rPr>
                    </w:pPr>
                    <w:r w:rsidRPr="008B020B">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B9B2B" w14:textId="607F315E" w:rsidR="008B020B" w:rsidRDefault="008B020B">
    <w:pPr>
      <w:pStyle w:val="Footer"/>
    </w:pPr>
    <w:r>
      <w:rPr>
        <w:noProof/>
      </w:rPr>
      <mc:AlternateContent>
        <mc:Choice Requires="wps">
          <w:drawing>
            <wp:anchor distT="0" distB="0" distL="0" distR="0" simplePos="0" relativeHeight="251656192" behindDoc="0" locked="0" layoutInCell="1" allowOverlap="1" wp14:anchorId="0A95CBC0" wp14:editId="0D4233F9">
              <wp:simplePos x="635" y="635"/>
              <wp:positionH relativeFrom="page">
                <wp:align>center</wp:align>
              </wp:positionH>
              <wp:positionV relativeFrom="page">
                <wp:align>bottom</wp:align>
              </wp:positionV>
              <wp:extent cx="459740" cy="345440"/>
              <wp:effectExtent l="0" t="0" r="16510" b="0"/>
              <wp:wrapNone/>
              <wp:docPr id="112732442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1004C7D" w14:textId="73832003" w:rsidR="008B020B" w:rsidRPr="008B020B" w:rsidRDefault="008B020B" w:rsidP="008B020B">
                          <w:pPr>
                            <w:rPr>
                              <w:rFonts w:ascii="Calibri" w:eastAsia="Calibri" w:hAnsi="Calibri" w:cs="Calibri"/>
                              <w:noProof/>
                              <w:color w:val="000000"/>
                              <w:sz w:val="20"/>
                              <w:szCs w:val="20"/>
                            </w:rPr>
                          </w:pPr>
                          <w:r w:rsidRPr="008B020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95CBC0"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31004C7D" w14:textId="73832003" w:rsidR="008B020B" w:rsidRPr="008B020B" w:rsidRDefault="008B020B" w:rsidP="008B020B">
                    <w:pPr>
                      <w:rPr>
                        <w:rFonts w:ascii="Calibri" w:eastAsia="Calibri" w:hAnsi="Calibri" w:cs="Calibri"/>
                        <w:noProof/>
                        <w:color w:val="000000"/>
                        <w:sz w:val="20"/>
                        <w:szCs w:val="20"/>
                      </w:rPr>
                    </w:pPr>
                    <w:r w:rsidRPr="008B020B">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94D28" w14:textId="77777777" w:rsidR="005E21AD" w:rsidRDefault="005E21AD" w:rsidP="008B020B">
      <w:r>
        <w:separator/>
      </w:r>
    </w:p>
  </w:footnote>
  <w:footnote w:type="continuationSeparator" w:id="0">
    <w:p w14:paraId="2E2CB5B2" w14:textId="77777777" w:rsidR="005E21AD" w:rsidRDefault="005E21AD" w:rsidP="008B020B">
      <w:r>
        <w:continuationSeparator/>
      </w:r>
    </w:p>
  </w:footnote>
  <w:footnote w:type="continuationNotice" w:id="1">
    <w:p w14:paraId="242950E4" w14:textId="77777777" w:rsidR="005E21AD" w:rsidRDefault="005E21AD"/>
  </w:footnote>
</w:footnotes>
</file>

<file path=word/intelligence2.xml><?xml version="1.0" encoding="utf-8"?>
<int2:intelligence xmlns:int2="http://schemas.microsoft.com/office/intelligence/2020/intelligence" xmlns:oel="http://schemas.microsoft.com/office/2019/extlst">
  <int2:observations>
    <int2:textHash int2:hashCode="uqS1cMzBltlpK5" int2:id="aCuOBNw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A3F11"/>
    <w:multiLevelType w:val="hybridMultilevel"/>
    <w:tmpl w:val="45402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C7E9A"/>
    <w:multiLevelType w:val="hybridMultilevel"/>
    <w:tmpl w:val="55FC05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AB65E7"/>
    <w:multiLevelType w:val="hybridMultilevel"/>
    <w:tmpl w:val="9B601A6C"/>
    <w:lvl w:ilvl="0" w:tplc="821AC55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CD1354"/>
    <w:multiLevelType w:val="hybridMultilevel"/>
    <w:tmpl w:val="492C7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D47D49"/>
    <w:multiLevelType w:val="hybridMultilevel"/>
    <w:tmpl w:val="4A66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6F49E7"/>
    <w:multiLevelType w:val="hybridMultilevel"/>
    <w:tmpl w:val="A9E40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B72E7D"/>
    <w:multiLevelType w:val="hybridMultilevel"/>
    <w:tmpl w:val="4E8E26D8"/>
    <w:lvl w:ilvl="0" w:tplc="2CFE5B9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342AE9"/>
    <w:multiLevelType w:val="hybridMultilevel"/>
    <w:tmpl w:val="260AD9F8"/>
    <w:lvl w:ilvl="0" w:tplc="821AC55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112FFB"/>
    <w:multiLevelType w:val="hybridMultilevel"/>
    <w:tmpl w:val="F774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31D4E"/>
    <w:multiLevelType w:val="hybridMultilevel"/>
    <w:tmpl w:val="18E6860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C507B18"/>
    <w:multiLevelType w:val="hybridMultilevel"/>
    <w:tmpl w:val="55529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396344">
    <w:abstractNumId w:val="4"/>
  </w:num>
  <w:num w:numId="2" w16cid:durableId="923950818">
    <w:abstractNumId w:val="7"/>
  </w:num>
  <w:num w:numId="3" w16cid:durableId="689599426">
    <w:abstractNumId w:val="1"/>
  </w:num>
  <w:num w:numId="4" w16cid:durableId="2049063698">
    <w:abstractNumId w:val="10"/>
  </w:num>
  <w:num w:numId="5" w16cid:durableId="459495408">
    <w:abstractNumId w:val="2"/>
  </w:num>
  <w:num w:numId="6" w16cid:durableId="1610233495">
    <w:abstractNumId w:val="9"/>
  </w:num>
  <w:num w:numId="7" w16cid:durableId="1400640044">
    <w:abstractNumId w:val="5"/>
  </w:num>
  <w:num w:numId="8" w16cid:durableId="1890337424">
    <w:abstractNumId w:val="3"/>
  </w:num>
  <w:num w:numId="9" w16cid:durableId="957762356">
    <w:abstractNumId w:val="6"/>
  </w:num>
  <w:num w:numId="10" w16cid:durableId="1966157804">
    <w:abstractNumId w:val="0"/>
  </w:num>
  <w:num w:numId="11" w16cid:durableId="2525143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Tv0beOaE2r1UqwR4Viow1GQ9l6PCCb7q/ggB9BWJLE7zseC0KdZ9I7o7vG/M6oDP"/>
  </w:docVars>
  <w:rsids>
    <w:rsidRoot w:val="006D16D1"/>
    <w:rsid w:val="0001067B"/>
    <w:rsid w:val="00010D6D"/>
    <w:rsid w:val="000120E2"/>
    <w:rsid w:val="00014312"/>
    <w:rsid w:val="000160D7"/>
    <w:rsid w:val="0001791C"/>
    <w:rsid w:val="00021F39"/>
    <w:rsid w:val="000233D0"/>
    <w:rsid w:val="000257AF"/>
    <w:rsid w:val="00026D68"/>
    <w:rsid w:val="0003738E"/>
    <w:rsid w:val="00042AEC"/>
    <w:rsid w:val="000442BA"/>
    <w:rsid w:val="00052548"/>
    <w:rsid w:val="00057DF5"/>
    <w:rsid w:val="00066F82"/>
    <w:rsid w:val="000700F4"/>
    <w:rsid w:val="0007247F"/>
    <w:rsid w:val="0008013A"/>
    <w:rsid w:val="00080C6A"/>
    <w:rsid w:val="00081842"/>
    <w:rsid w:val="00081D30"/>
    <w:rsid w:val="000830AB"/>
    <w:rsid w:val="00084B82"/>
    <w:rsid w:val="00091774"/>
    <w:rsid w:val="000946C5"/>
    <w:rsid w:val="000A16B9"/>
    <w:rsid w:val="000A704B"/>
    <w:rsid w:val="000B4194"/>
    <w:rsid w:val="000B5473"/>
    <w:rsid w:val="000B6637"/>
    <w:rsid w:val="000C17DA"/>
    <w:rsid w:val="000C2278"/>
    <w:rsid w:val="000C56D1"/>
    <w:rsid w:val="000C7147"/>
    <w:rsid w:val="000D06A9"/>
    <w:rsid w:val="000D300C"/>
    <w:rsid w:val="000D3F1E"/>
    <w:rsid w:val="000E43F8"/>
    <w:rsid w:val="000E4D03"/>
    <w:rsid w:val="000E5F98"/>
    <w:rsid w:val="000E621C"/>
    <w:rsid w:val="000E7F07"/>
    <w:rsid w:val="000F1145"/>
    <w:rsid w:val="000F6828"/>
    <w:rsid w:val="00100A4B"/>
    <w:rsid w:val="001014C3"/>
    <w:rsid w:val="00101CDA"/>
    <w:rsid w:val="00103EA4"/>
    <w:rsid w:val="00105436"/>
    <w:rsid w:val="00115B06"/>
    <w:rsid w:val="00117209"/>
    <w:rsid w:val="00117A28"/>
    <w:rsid w:val="00132769"/>
    <w:rsid w:val="001362BC"/>
    <w:rsid w:val="00136EE9"/>
    <w:rsid w:val="00142D2A"/>
    <w:rsid w:val="0014397A"/>
    <w:rsid w:val="00144F77"/>
    <w:rsid w:val="001520A8"/>
    <w:rsid w:val="0015579B"/>
    <w:rsid w:val="0016278F"/>
    <w:rsid w:val="001635F9"/>
    <w:rsid w:val="00165001"/>
    <w:rsid w:val="00165429"/>
    <w:rsid w:val="0016647E"/>
    <w:rsid w:val="001665BA"/>
    <w:rsid w:val="00170E2E"/>
    <w:rsid w:val="001803AD"/>
    <w:rsid w:val="00183BE2"/>
    <w:rsid w:val="00185797"/>
    <w:rsid w:val="00186112"/>
    <w:rsid w:val="0018641C"/>
    <w:rsid w:val="00187ECA"/>
    <w:rsid w:val="001918A1"/>
    <w:rsid w:val="001928B3"/>
    <w:rsid w:val="0019513B"/>
    <w:rsid w:val="001A024B"/>
    <w:rsid w:val="001A08DD"/>
    <w:rsid w:val="001A31BD"/>
    <w:rsid w:val="001A3441"/>
    <w:rsid w:val="001A6001"/>
    <w:rsid w:val="001B0426"/>
    <w:rsid w:val="001B09D8"/>
    <w:rsid w:val="001B2C7C"/>
    <w:rsid w:val="001B4239"/>
    <w:rsid w:val="001B6752"/>
    <w:rsid w:val="001B7C87"/>
    <w:rsid w:val="001C4B01"/>
    <w:rsid w:val="001D78E4"/>
    <w:rsid w:val="001E0F11"/>
    <w:rsid w:val="001E22B7"/>
    <w:rsid w:val="001E6360"/>
    <w:rsid w:val="001E651A"/>
    <w:rsid w:val="00200A23"/>
    <w:rsid w:val="00202165"/>
    <w:rsid w:val="00205388"/>
    <w:rsid w:val="0021042D"/>
    <w:rsid w:val="00210DB9"/>
    <w:rsid w:val="00214CC8"/>
    <w:rsid w:val="002160B2"/>
    <w:rsid w:val="0022055E"/>
    <w:rsid w:val="00231EF8"/>
    <w:rsid w:val="0023289E"/>
    <w:rsid w:val="0023431D"/>
    <w:rsid w:val="00235289"/>
    <w:rsid w:val="00240D65"/>
    <w:rsid w:val="002452A1"/>
    <w:rsid w:val="00252D5F"/>
    <w:rsid w:val="0025350E"/>
    <w:rsid w:val="002558D3"/>
    <w:rsid w:val="0025655F"/>
    <w:rsid w:val="00257FFE"/>
    <w:rsid w:val="00263A75"/>
    <w:rsid w:val="0026502C"/>
    <w:rsid w:val="0026614E"/>
    <w:rsid w:val="00274783"/>
    <w:rsid w:val="002748EE"/>
    <w:rsid w:val="00277091"/>
    <w:rsid w:val="00281FA9"/>
    <w:rsid w:val="002841D5"/>
    <w:rsid w:val="00285885"/>
    <w:rsid w:val="00291B35"/>
    <w:rsid w:val="00294B0C"/>
    <w:rsid w:val="00294B8C"/>
    <w:rsid w:val="002A2508"/>
    <w:rsid w:val="002B1671"/>
    <w:rsid w:val="002C0FAE"/>
    <w:rsid w:val="002C25E7"/>
    <w:rsid w:val="002C2A95"/>
    <w:rsid w:val="002D0731"/>
    <w:rsid w:val="002D1D7F"/>
    <w:rsid w:val="002D30A4"/>
    <w:rsid w:val="002D623F"/>
    <w:rsid w:val="002E5832"/>
    <w:rsid w:val="002F0708"/>
    <w:rsid w:val="002F1C8C"/>
    <w:rsid w:val="002F52A1"/>
    <w:rsid w:val="002F5568"/>
    <w:rsid w:val="003012AB"/>
    <w:rsid w:val="003015C8"/>
    <w:rsid w:val="00304805"/>
    <w:rsid w:val="00305F49"/>
    <w:rsid w:val="0030631F"/>
    <w:rsid w:val="00311B58"/>
    <w:rsid w:val="0031761B"/>
    <w:rsid w:val="00321DE5"/>
    <w:rsid w:val="00323B32"/>
    <w:rsid w:val="00327DAD"/>
    <w:rsid w:val="00331D6F"/>
    <w:rsid w:val="00332EA8"/>
    <w:rsid w:val="00336373"/>
    <w:rsid w:val="00337786"/>
    <w:rsid w:val="0033794E"/>
    <w:rsid w:val="00342A81"/>
    <w:rsid w:val="00343E33"/>
    <w:rsid w:val="00345CBD"/>
    <w:rsid w:val="00347EAB"/>
    <w:rsid w:val="00356222"/>
    <w:rsid w:val="003567E0"/>
    <w:rsid w:val="003606AA"/>
    <w:rsid w:val="003625CB"/>
    <w:rsid w:val="00362B45"/>
    <w:rsid w:val="003649F8"/>
    <w:rsid w:val="00364B70"/>
    <w:rsid w:val="0036632F"/>
    <w:rsid w:val="00367AFA"/>
    <w:rsid w:val="00374BA6"/>
    <w:rsid w:val="00385A54"/>
    <w:rsid w:val="00387323"/>
    <w:rsid w:val="0039023A"/>
    <w:rsid w:val="003911E7"/>
    <w:rsid w:val="00392214"/>
    <w:rsid w:val="003978CF"/>
    <w:rsid w:val="003A0655"/>
    <w:rsid w:val="003A53D6"/>
    <w:rsid w:val="003A55F7"/>
    <w:rsid w:val="003B4BE4"/>
    <w:rsid w:val="003C00CD"/>
    <w:rsid w:val="003C6F89"/>
    <w:rsid w:val="003D6CA8"/>
    <w:rsid w:val="003D7A84"/>
    <w:rsid w:val="003E20D1"/>
    <w:rsid w:val="003E60A8"/>
    <w:rsid w:val="003F609D"/>
    <w:rsid w:val="004031DE"/>
    <w:rsid w:val="00414FA1"/>
    <w:rsid w:val="00415AD6"/>
    <w:rsid w:val="00420242"/>
    <w:rsid w:val="0042169E"/>
    <w:rsid w:val="00422C67"/>
    <w:rsid w:val="004236B3"/>
    <w:rsid w:val="004253FD"/>
    <w:rsid w:val="00426510"/>
    <w:rsid w:val="00432FD5"/>
    <w:rsid w:val="004357CF"/>
    <w:rsid w:val="00441785"/>
    <w:rsid w:val="00441824"/>
    <w:rsid w:val="0044277E"/>
    <w:rsid w:val="00445723"/>
    <w:rsid w:val="004470E7"/>
    <w:rsid w:val="00447E38"/>
    <w:rsid w:val="004502BD"/>
    <w:rsid w:val="0045262E"/>
    <w:rsid w:val="004602E7"/>
    <w:rsid w:val="00463313"/>
    <w:rsid w:val="004643B3"/>
    <w:rsid w:val="00474910"/>
    <w:rsid w:val="004801E5"/>
    <w:rsid w:val="004804BE"/>
    <w:rsid w:val="004862A2"/>
    <w:rsid w:val="00492E34"/>
    <w:rsid w:val="004974B1"/>
    <w:rsid w:val="00497940"/>
    <w:rsid w:val="004A1939"/>
    <w:rsid w:val="004A5069"/>
    <w:rsid w:val="004A50B4"/>
    <w:rsid w:val="004A517E"/>
    <w:rsid w:val="004A6704"/>
    <w:rsid w:val="004B1C65"/>
    <w:rsid w:val="004B38E7"/>
    <w:rsid w:val="004B61E7"/>
    <w:rsid w:val="004C07EA"/>
    <w:rsid w:val="004C0C24"/>
    <w:rsid w:val="004C78B8"/>
    <w:rsid w:val="004D2601"/>
    <w:rsid w:val="004E0754"/>
    <w:rsid w:val="004E0A60"/>
    <w:rsid w:val="004E2EFE"/>
    <w:rsid w:val="004E7CF9"/>
    <w:rsid w:val="004F6D66"/>
    <w:rsid w:val="00506E59"/>
    <w:rsid w:val="00511A95"/>
    <w:rsid w:val="0051543D"/>
    <w:rsid w:val="0051629C"/>
    <w:rsid w:val="005426C9"/>
    <w:rsid w:val="00545A0E"/>
    <w:rsid w:val="00550EEB"/>
    <w:rsid w:val="00551F05"/>
    <w:rsid w:val="0055230F"/>
    <w:rsid w:val="005538B6"/>
    <w:rsid w:val="00566079"/>
    <w:rsid w:val="005700B3"/>
    <w:rsid w:val="0057317F"/>
    <w:rsid w:val="00573F7B"/>
    <w:rsid w:val="005757DF"/>
    <w:rsid w:val="00595878"/>
    <w:rsid w:val="0059736C"/>
    <w:rsid w:val="005A3E4C"/>
    <w:rsid w:val="005A4F2C"/>
    <w:rsid w:val="005B1CEA"/>
    <w:rsid w:val="005B3676"/>
    <w:rsid w:val="005C0F17"/>
    <w:rsid w:val="005C28E4"/>
    <w:rsid w:val="005C4BC6"/>
    <w:rsid w:val="005C6155"/>
    <w:rsid w:val="005D26F9"/>
    <w:rsid w:val="005D430E"/>
    <w:rsid w:val="005D7920"/>
    <w:rsid w:val="005E03FD"/>
    <w:rsid w:val="005E169C"/>
    <w:rsid w:val="005E21AD"/>
    <w:rsid w:val="005E454F"/>
    <w:rsid w:val="005F0FCB"/>
    <w:rsid w:val="005F4316"/>
    <w:rsid w:val="005F52CC"/>
    <w:rsid w:val="005F7ED5"/>
    <w:rsid w:val="005F7FF8"/>
    <w:rsid w:val="00602282"/>
    <w:rsid w:val="00602C93"/>
    <w:rsid w:val="006065E0"/>
    <w:rsid w:val="006116BF"/>
    <w:rsid w:val="00617962"/>
    <w:rsid w:val="006313BA"/>
    <w:rsid w:val="00631F0E"/>
    <w:rsid w:val="00637A95"/>
    <w:rsid w:val="0064024D"/>
    <w:rsid w:val="006408A0"/>
    <w:rsid w:val="00640C9A"/>
    <w:rsid w:val="00641EAE"/>
    <w:rsid w:val="00644B09"/>
    <w:rsid w:val="00646CE3"/>
    <w:rsid w:val="00647570"/>
    <w:rsid w:val="00651B4A"/>
    <w:rsid w:val="0065429F"/>
    <w:rsid w:val="00666994"/>
    <w:rsid w:val="00671E9A"/>
    <w:rsid w:val="006760E8"/>
    <w:rsid w:val="0067756B"/>
    <w:rsid w:val="00677D46"/>
    <w:rsid w:val="00681CA3"/>
    <w:rsid w:val="00684050"/>
    <w:rsid w:val="006966C7"/>
    <w:rsid w:val="006972D9"/>
    <w:rsid w:val="00697D5C"/>
    <w:rsid w:val="006B4E36"/>
    <w:rsid w:val="006B5D53"/>
    <w:rsid w:val="006C2667"/>
    <w:rsid w:val="006C3191"/>
    <w:rsid w:val="006C4848"/>
    <w:rsid w:val="006D0DDA"/>
    <w:rsid w:val="006D16D1"/>
    <w:rsid w:val="006D4416"/>
    <w:rsid w:val="006D4D63"/>
    <w:rsid w:val="006D5F4C"/>
    <w:rsid w:val="006D5FE3"/>
    <w:rsid w:val="006E1FC3"/>
    <w:rsid w:val="006E2198"/>
    <w:rsid w:val="006E4297"/>
    <w:rsid w:val="006E7830"/>
    <w:rsid w:val="006F30A3"/>
    <w:rsid w:val="006F39C3"/>
    <w:rsid w:val="00701B03"/>
    <w:rsid w:val="00703887"/>
    <w:rsid w:val="00711F5C"/>
    <w:rsid w:val="007137EF"/>
    <w:rsid w:val="00717132"/>
    <w:rsid w:val="00720462"/>
    <w:rsid w:val="00721D90"/>
    <w:rsid w:val="0072624A"/>
    <w:rsid w:val="00730C4B"/>
    <w:rsid w:val="00731F0F"/>
    <w:rsid w:val="00732566"/>
    <w:rsid w:val="00733D4C"/>
    <w:rsid w:val="00735058"/>
    <w:rsid w:val="007368A2"/>
    <w:rsid w:val="00740C2F"/>
    <w:rsid w:val="00741D56"/>
    <w:rsid w:val="00747074"/>
    <w:rsid w:val="00752851"/>
    <w:rsid w:val="007537A3"/>
    <w:rsid w:val="007538D4"/>
    <w:rsid w:val="00754A06"/>
    <w:rsid w:val="00755199"/>
    <w:rsid w:val="007562D6"/>
    <w:rsid w:val="00763F76"/>
    <w:rsid w:val="00773388"/>
    <w:rsid w:val="00777686"/>
    <w:rsid w:val="00780EA6"/>
    <w:rsid w:val="00781D33"/>
    <w:rsid w:val="0078700A"/>
    <w:rsid w:val="00795B5F"/>
    <w:rsid w:val="007A0278"/>
    <w:rsid w:val="007A2004"/>
    <w:rsid w:val="007A2C87"/>
    <w:rsid w:val="007A61A4"/>
    <w:rsid w:val="007B1C4A"/>
    <w:rsid w:val="007B2097"/>
    <w:rsid w:val="007B4482"/>
    <w:rsid w:val="007C4C39"/>
    <w:rsid w:val="007C6551"/>
    <w:rsid w:val="007C6BB4"/>
    <w:rsid w:val="007E4B47"/>
    <w:rsid w:val="007E7479"/>
    <w:rsid w:val="007F06AF"/>
    <w:rsid w:val="007F10CE"/>
    <w:rsid w:val="007F10EC"/>
    <w:rsid w:val="007F3037"/>
    <w:rsid w:val="007F5D9C"/>
    <w:rsid w:val="007F755F"/>
    <w:rsid w:val="00802409"/>
    <w:rsid w:val="0080290A"/>
    <w:rsid w:val="00805876"/>
    <w:rsid w:val="00812098"/>
    <w:rsid w:val="00815B55"/>
    <w:rsid w:val="00817DA8"/>
    <w:rsid w:val="0083553C"/>
    <w:rsid w:val="0084033E"/>
    <w:rsid w:val="008409C0"/>
    <w:rsid w:val="008450F6"/>
    <w:rsid w:val="00847572"/>
    <w:rsid w:val="00856A9E"/>
    <w:rsid w:val="008725AD"/>
    <w:rsid w:val="00875924"/>
    <w:rsid w:val="00875E28"/>
    <w:rsid w:val="0087732D"/>
    <w:rsid w:val="0087753E"/>
    <w:rsid w:val="00877663"/>
    <w:rsid w:val="00883598"/>
    <w:rsid w:val="008A0A54"/>
    <w:rsid w:val="008B020B"/>
    <w:rsid w:val="008B3BA2"/>
    <w:rsid w:val="008D0263"/>
    <w:rsid w:val="008D2FDF"/>
    <w:rsid w:val="008E492B"/>
    <w:rsid w:val="008F1653"/>
    <w:rsid w:val="008F432D"/>
    <w:rsid w:val="008F510C"/>
    <w:rsid w:val="008F638E"/>
    <w:rsid w:val="008F752B"/>
    <w:rsid w:val="008F771C"/>
    <w:rsid w:val="00900DBD"/>
    <w:rsid w:val="009030EC"/>
    <w:rsid w:val="00904F77"/>
    <w:rsid w:val="00906561"/>
    <w:rsid w:val="00907BFC"/>
    <w:rsid w:val="0093282E"/>
    <w:rsid w:val="00932D46"/>
    <w:rsid w:val="00933B07"/>
    <w:rsid w:val="00935E22"/>
    <w:rsid w:val="009458CD"/>
    <w:rsid w:val="009529B0"/>
    <w:rsid w:val="00956F6D"/>
    <w:rsid w:val="00956FA4"/>
    <w:rsid w:val="0097242D"/>
    <w:rsid w:val="00972A2D"/>
    <w:rsid w:val="00981054"/>
    <w:rsid w:val="00982747"/>
    <w:rsid w:val="00987FE3"/>
    <w:rsid w:val="00990DA3"/>
    <w:rsid w:val="00991073"/>
    <w:rsid w:val="00997450"/>
    <w:rsid w:val="009A7B77"/>
    <w:rsid w:val="009B3B9A"/>
    <w:rsid w:val="009B500F"/>
    <w:rsid w:val="009C06D7"/>
    <w:rsid w:val="009C1D31"/>
    <w:rsid w:val="009C67C2"/>
    <w:rsid w:val="009D141F"/>
    <w:rsid w:val="009D2D4F"/>
    <w:rsid w:val="009D5013"/>
    <w:rsid w:val="009D7D69"/>
    <w:rsid w:val="009E15E9"/>
    <w:rsid w:val="009E2CED"/>
    <w:rsid w:val="009E380C"/>
    <w:rsid w:val="009E7F3E"/>
    <w:rsid w:val="009F5CA5"/>
    <w:rsid w:val="009F5CE6"/>
    <w:rsid w:val="00A00B64"/>
    <w:rsid w:val="00A022E1"/>
    <w:rsid w:val="00A0285D"/>
    <w:rsid w:val="00A054C7"/>
    <w:rsid w:val="00A159AE"/>
    <w:rsid w:val="00A26C19"/>
    <w:rsid w:val="00A30100"/>
    <w:rsid w:val="00A4002D"/>
    <w:rsid w:val="00A41827"/>
    <w:rsid w:val="00A43C98"/>
    <w:rsid w:val="00A50FA0"/>
    <w:rsid w:val="00A53935"/>
    <w:rsid w:val="00A54747"/>
    <w:rsid w:val="00A55162"/>
    <w:rsid w:val="00A56244"/>
    <w:rsid w:val="00A632F5"/>
    <w:rsid w:val="00A735FF"/>
    <w:rsid w:val="00A819AD"/>
    <w:rsid w:val="00A81BAD"/>
    <w:rsid w:val="00A8291A"/>
    <w:rsid w:val="00A85230"/>
    <w:rsid w:val="00A900A8"/>
    <w:rsid w:val="00A91F35"/>
    <w:rsid w:val="00A94A52"/>
    <w:rsid w:val="00A95098"/>
    <w:rsid w:val="00A9750B"/>
    <w:rsid w:val="00AA2BC1"/>
    <w:rsid w:val="00AA33CA"/>
    <w:rsid w:val="00AB1FF2"/>
    <w:rsid w:val="00AC1FFB"/>
    <w:rsid w:val="00AC4899"/>
    <w:rsid w:val="00AC520A"/>
    <w:rsid w:val="00AC5A76"/>
    <w:rsid w:val="00AD05DF"/>
    <w:rsid w:val="00AD3CD5"/>
    <w:rsid w:val="00AE4C01"/>
    <w:rsid w:val="00AE70D6"/>
    <w:rsid w:val="00AF245C"/>
    <w:rsid w:val="00AF281E"/>
    <w:rsid w:val="00B135A8"/>
    <w:rsid w:val="00B135E5"/>
    <w:rsid w:val="00B13FE3"/>
    <w:rsid w:val="00B144DA"/>
    <w:rsid w:val="00B22C51"/>
    <w:rsid w:val="00B24B35"/>
    <w:rsid w:val="00B27081"/>
    <w:rsid w:val="00B3134B"/>
    <w:rsid w:val="00B3228F"/>
    <w:rsid w:val="00B33456"/>
    <w:rsid w:val="00B34C3C"/>
    <w:rsid w:val="00B42057"/>
    <w:rsid w:val="00B4385E"/>
    <w:rsid w:val="00B462E9"/>
    <w:rsid w:val="00B57E71"/>
    <w:rsid w:val="00B60E98"/>
    <w:rsid w:val="00B62E9C"/>
    <w:rsid w:val="00B63FB6"/>
    <w:rsid w:val="00B641BA"/>
    <w:rsid w:val="00B64F22"/>
    <w:rsid w:val="00B655DE"/>
    <w:rsid w:val="00B7593D"/>
    <w:rsid w:val="00B76BAD"/>
    <w:rsid w:val="00B921B1"/>
    <w:rsid w:val="00B9296C"/>
    <w:rsid w:val="00B96FFF"/>
    <w:rsid w:val="00BA0200"/>
    <w:rsid w:val="00BA0444"/>
    <w:rsid w:val="00BA2745"/>
    <w:rsid w:val="00BA5A3F"/>
    <w:rsid w:val="00BA6B52"/>
    <w:rsid w:val="00BB517F"/>
    <w:rsid w:val="00BC7310"/>
    <w:rsid w:val="00BD36AA"/>
    <w:rsid w:val="00BE5DEA"/>
    <w:rsid w:val="00BF2296"/>
    <w:rsid w:val="00BF53AF"/>
    <w:rsid w:val="00BF59AF"/>
    <w:rsid w:val="00C0470C"/>
    <w:rsid w:val="00C05153"/>
    <w:rsid w:val="00C112A6"/>
    <w:rsid w:val="00C1135A"/>
    <w:rsid w:val="00C1447E"/>
    <w:rsid w:val="00C20383"/>
    <w:rsid w:val="00C2060C"/>
    <w:rsid w:val="00C27BA4"/>
    <w:rsid w:val="00C43F43"/>
    <w:rsid w:val="00C44BA4"/>
    <w:rsid w:val="00C45075"/>
    <w:rsid w:val="00C464AC"/>
    <w:rsid w:val="00C47B3F"/>
    <w:rsid w:val="00C561C7"/>
    <w:rsid w:val="00C60F3C"/>
    <w:rsid w:val="00C65E24"/>
    <w:rsid w:val="00C70F4A"/>
    <w:rsid w:val="00C803EF"/>
    <w:rsid w:val="00C843DD"/>
    <w:rsid w:val="00C902C5"/>
    <w:rsid w:val="00C91FDA"/>
    <w:rsid w:val="00C955E2"/>
    <w:rsid w:val="00C95CEB"/>
    <w:rsid w:val="00CA0B90"/>
    <w:rsid w:val="00CA1B44"/>
    <w:rsid w:val="00CA3523"/>
    <w:rsid w:val="00CA37AF"/>
    <w:rsid w:val="00CB615B"/>
    <w:rsid w:val="00CC0A7F"/>
    <w:rsid w:val="00CC0BA3"/>
    <w:rsid w:val="00CC3BEA"/>
    <w:rsid w:val="00CC681E"/>
    <w:rsid w:val="00CD4C33"/>
    <w:rsid w:val="00CD5D42"/>
    <w:rsid w:val="00CE1D0D"/>
    <w:rsid w:val="00CE42D6"/>
    <w:rsid w:val="00CE6338"/>
    <w:rsid w:val="00CF0FB3"/>
    <w:rsid w:val="00CF7634"/>
    <w:rsid w:val="00D012E4"/>
    <w:rsid w:val="00D018E0"/>
    <w:rsid w:val="00D019D9"/>
    <w:rsid w:val="00D02001"/>
    <w:rsid w:val="00D035F8"/>
    <w:rsid w:val="00D07179"/>
    <w:rsid w:val="00D074C1"/>
    <w:rsid w:val="00D07AC5"/>
    <w:rsid w:val="00D07F85"/>
    <w:rsid w:val="00D11D09"/>
    <w:rsid w:val="00D13174"/>
    <w:rsid w:val="00D17CCA"/>
    <w:rsid w:val="00D21F4A"/>
    <w:rsid w:val="00D27C7E"/>
    <w:rsid w:val="00D41B50"/>
    <w:rsid w:val="00D42254"/>
    <w:rsid w:val="00D457E8"/>
    <w:rsid w:val="00D45F4A"/>
    <w:rsid w:val="00D4610F"/>
    <w:rsid w:val="00D614D3"/>
    <w:rsid w:val="00D61D2E"/>
    <w:rsid w:val="00D61F58"/>
    <w:rsid w:val="00D658A2"/>
    <w:rsid w:val="00D745E3"/>
    <w:rsid w:val="00D770C2"/>
    <w:rsid w:val="00D8340F"/>
    <w:rsid w:val="00D84220"/>
    <w:rsid w:val="00D8630E"/>
    <w:rsid w:val="00D90858"/>
    <w:rsid w:val="00D90D8B"/>
    <w:rsid w:val="00D916D1"/>
    <w:rsid w:val="00D91D47"/>
    <w:rsid w:val="00D94048"/>
    <w:rsid w:val="00D96F3D"/>
    <w:rsid w:val="00D9781D"/>
    <w:rsid w:val="00DA1C48"/>
    <w:rsid w:val="00DA6989"/>
    <w:rsid w:val="00DB013B"/>
    <w:rsid w:val="00DB0503"/>
    <w:rsid w:val="00DB22CE"/>
    <w:rsid w:val="00DC416D"/>
    <w:rsid w:val="00DC5200"/>
    <w:rsid w:val="00DD1807"/>
    <w:rsid w:val="00DD3D51"/>
    <w:rsid w:val="00DE3C45"/>
    <w:rsid w:val="00DE6AB6"/>
    <w:rsid w:val="00DE700E"/>
    <w:rsid w:val="00DF4F0B"/>
    <w:rsid w:val="00DF597D"/>
    <w:rsid w:val="00E07871"/>
    <w:rsid w:val="00E20291"/>
    <w:rsid w:val="00E221E5"/>
    <w:rsid w:val="00E24DB2"/>
    <w:rsid w:val="00E251CE"/>
    <w:rsid w:val="00E26FA0"/>
    <w:rsid w:val="00E30027"/>
    <w:rsid w:val="00E36FC1"/>
    <w:rsid w:val="00E41442"/>
    <w:rsid w:val="00E43A65"/>
    <w:rsid w:val="00E504DA"/>
    <w:rsid w:val="00E50EE0"/>
    <w:rsid w:val="00E52501"/>
    <w:rsid w:val="00E61F41"/>
    <w:rsid w:val="00E6723B"/>
    <w:rsid w:val="00E75541"/>
    <w:rsid w:val="00E808B8"/>
    <w:rsid w:val="00E8125B"/>
    <w:rsid w:val="00E81CDD"/>
    <w:rsid w:val="00E85C9D"/>
    <w:rsid w:val="00E92D92"/>
    <w:rsid w:val="00E94382"/>
    <w:rsid w:val="00E976A9"/>
    <w:rsid w:val="00EA0859"/>
    <w:rsid w:val="00EA3EA4"/>
    <w:rsid w:val="00EB05BE"/>
    <w:rsid w:val="00EB318A"/>
    <w:rsid w:val="00EB6E14"/>
    <w:rsid w:val="00EC0C4A"/>
    <w:rsid w:val="00EC1D9E"/>
    <w:rsid w:val="00EC3858"/>
    <w:rsid w:val="00EC7645"/>
    <w:rsid w:val="00ED3359"/>
    <w:rsid w:val="00ED53F6"/>
    <w:rsid w:val="00ED6CB9"/>
    <w:rsid w:val="00ED795A"/>
    <w:rsid w:val="00EE2F0B"/>
    <w:rsid w:val="00EE5202"/>
    <w:rsid w:val="00EF000E"/>
    <w:rsid w:val="00EF44A8"/>
    <w:rsid w:val="00EF7E34"/>
    <w:rsid w:val="00F01E6B"/>
    <w:rsid w:val="00F02624"/>
    <w:rsid w:val="00F031E1"/>
    <w:rsid w:val="00F03EA3"/>
    <w:rsid w:val="00F04B67"/>
    <w:rsid w:val="00F14ECB"/>
    <w:rsid w:val="00F26FA3"/>
    <w:rsid w:val="00F3230A"/>
    <w:rsid w:val="00F32B71"/>
    <w:rsid w:val="00F33CE0"/>
    <w:rsid w:val="00F3485D"/>
    <w:rsid w:val="00F3656D"/>
    <w:rsid w:val="00F36FBE"/>
    <w:rsid w:val="00F460C1"/>
    <w:rsid w:val="00F544E9"/>
    <w:rsid w:val="00F54655"/>
    <w:rsid w:val="00F55771"/>
    <w:rsid w:val="00F5586F"/>
    <w:rsid w:val="00F604AE"/>
    <w:rsid w:val="00F60539"/>
    <w:rsid w:val="00F628B6"/>
    <w:rsid w:val="00F64CB2"/>
    <w:rsid w:val="00F70319"/>
    <w:rsid w:val="00F73050"/>
    <w:rsid w:val="00F73C9F"/>
    <w:rsid w:val="00F75807"/>
    <w:rsid w:val="00F805AB"/>
    <w:rsid w:val="00F81691"/>
    <w:rsid w:val="00F83DEA"/>
    <w:rsid w:val="00F92813"/>
    <w:rsid w:val="00F93AF3"/>
    <w:rsid w:val="00FA064A"/>
    <w:rsid w:val="00FA4760"/>
    <w:rsid w:val="00FA4BA1"/>
    <w:rsid w:val="00FA5501"/>
    <w:rsid w:val="00FB45FE"/>
    <w:rsid w:val="00FB76B4"/>
    <w:rsid w:val="00FC1308"/>
    <w:rsid w:val="00FC286F"/>
    <w:rsid w:val="00FC3D2C"/>
    <w:rsid w:val="00FC4042"/>
    <w:rsid w:val="00FC4043"/>
    <w:rsid w:val="00FC67CC"/>
    <w:rsid w:val="00FC748E"/>
    <w:rsid w:val="00FC7B40"/>
    <w:rsid w:val="00FD2B71"/>
    <w:rsid w:val="00FD5857"/>
    <w:rsid w:val="00FD726D"/>
    <w:rsid w:val="00FD7761"/>
    <w:rsid w:val="00FE187D"/>
    <w:rsid w:val="00FE46E6"/>
    <w:rsid w:val="00FE766E"/>
    <w:rsid w:val="00FF4388"/>
    <w:rsid w:val="00FF5C11"/>
    <w:rsid w:val="00FF602F"/>
    <w:rsid w:val="014AB642"/>
    <w:rsid w:val="01929CF3"/>
    <w:rsid w:val="01DF16E0"/>
    <w:rsid w:val="0497595D"/>
    <w:rsid w:val="04C9C24C"/>
    <w:rsid w:val="04E6AD71"/>
    <w:rsid w:val="052755D5"/>
    <w:rsid w:val="058B743A"/>
    <w:rsid w:val="077619F9"/>
    <w:rsid w:val="08662D25"/>
    <w:rsid w:val="0946C725"/>
    <w:rsid w:val="0A97C910"/>
    <w:rsid w:val="0B6D12BC"/>
    <w:rsid w:val="0B7B5482"/>
    <w:rsid w:val="0B996686"/>
    <w:rsid w:val="0BFC381D"/>
    <w:rsid w:val="0D667E31"/>
    <w:rsid w:val="0E009DD2"/>
    <w:rsid w:val="0E5D8D64"/>
    <w:rsid w:val="0F07CEA8"/>
    <w:rsid w:val="10038037"/>
    <w:rsid w:val="100CA836"/>
    <w:rsid w:val="104B3090"/>
    <w:rsid w:val="10872E01"/>
    <w:rsid w:val="10FF24F9"/>
    <w:rsid w:val="11203B0D"/>
    <w:rsid w:val="124EA302"/>
    <w:rsid w:val="12683CE3"/>
    <w:rsid w:val="140997F9"/>
    <w:rsid w:val="14D46E60"/>
    <w:rsid w:val="153B8CD7"/>
    <w:rsid w:val="15F93D7C"/>
    <w:rsid w:val="168F7006"/>
    <w:rsid w:val="16FEB16D"/>
    <w:rsid w:val="17986C77"/>
    <w:rsid w:val="18540DA7"/>
    <w:rsid w:val="186D4170"/>
    <w:rsid w:val="1A1E7C1A"/>
    <w:rsid w:val="1A2BC55B"/>
    <w:rsid w:val="1A62F265"/>
    <w:rsid w:val="1B0DD262"/>
    <w:rsid w:val="1B29FF60"/>
    <w:rsid w:val="1E878FBB"/>
    <w:rsid w:val="1F4866CD"/>
    <w:rsid w:val="1F8DB247"/>
    <w:rsid w:val="20893568"/>
    <w:rsid w:val="25235CEE"/>
    <w:rsid w:val="255C3A3A"/>
    <w:rsid w:val="25E5574E"/>
    <w:rsid w:val="25ECC902"/>
    <w:rsid w:val="2648D133"/>
    <w:rsid w:val="264D0816"/>
    <w:rsid w:val="26618CFD"/>
    <w:rsid w:val="2674E32B"/>
    <w:rsid w:val="26BF4126"/>
    <w:rsid w:val="276C1349"/>
    <w:rsid w:val="28534D70"/>
    <w:rsid w:val="29BCAE7E"/>
    <w:rsid w:val="2BAF2BAA"/>
    <w:rsid w:val="2BFB9FB1"/>
    <w:rsid w:val="2C159164"/>
    <w:rsid w:val="2C669F3A"/>
    <w:rsid w:val="2D2B83E6"/>
    <w:rsid w:val="2E03FB80"/>
    <w:rsid w:val="2E91E63F"/>
    <w:rsid w:val="2F05CE81"/>
    <w:rsid w:val="2F105441"/>
    <w:rsid w:val="2F84C183"/>
    <w:rsid w:val="30D8EBC0"/>
    <w:rsid w:val="31EF3724"/>
    <w:rsid w:val="31F32D30"/>
    <w:rsid w:val="35338749"/>
    <w:rsid w:val="3659B93D"/>
    <w:rsid w:val="3668CF04"/>
    <w:rsid w:val="382BFF35"/>
    <w:rsid w:val="3857A04F"/>
    <w:rsid w:val="389995ED"/>
    <w:rsid w:val="38B8E15F"/>
    <w:rsid w:val="39B0E068"/>
    <w:rsid w:val="39DCA5FC"/>
    <w:rsid w:val="3AE44537"/>
    <w:rsid w:val="3C35B48D"/>
    <w:rsid w:val="3C50688B"/>
    <w:rsid w:val="3C7B4044"/>
    <w:rsid w:val="3CCD39CA"/>
    <w:rsid w:val="3DF29F75"/>
    <w:rsid w:val="3E12F7CC"/>
    <w:rsid w:val="3E7BC097"/>
    <w:rsid w:val="3EFE7383"/>
    <w:rsid w:val="408A9A4E"/>
    <w:rsid w:val="41387BCC"/>
    <w:rsid w:val="41D74ADB"/>
    <w:rsid w:val="43C6FD9F"/>
    <w:rsid w:val="47065F53"/>
    <w:rsid w:val="47658312"/>
    <w:rsid w:val="47C7B24E"/>
    <w:rsid w:val="4A3D7041"/>
    <w:rsid w:val="4B05901C"/>
    <w:rsid w:val="4B586B05"/>
    <w:rsid w:val="4E3C02FC"/>
    <w:rsid w:val="4EA1A334"/>
    <w:rsid w:val="50F22868"/>
    <w:rsid w:val="520B043E"/>
    <w:rsid w:val="5288953B"/>
    <w:rsid w:val="53CE6076"/>
    <w:rsid w:val="548C12BF"/>
    <w:rsid w:val="559FF40C"/>
    <w:rsid w:val="568AAB63"/>
    <w:rsid w:val="57386BE0"/>
    <w:rsid w:val="58A03EFF"/>
    <w:rsid w:val="5942FE8C"/>
    <w:rsid w:val="5981D928"/>
    <w:rsid w:val="59E60294"/>
    <w:rsid w:val="5A20C3EC"/>
    <w:rsid w:val="5A4F2D7A"/>
    <w:rsid w:val="5AD76E22"/>
    <w:rsid w:val="5ADAFEF4"/>
    <w:rsid w:val="5B532097"/>
    <w:rsid w:val="5BFCC015"/>
    <w:rsid w:val="5C22A528"/>
    <w:rsid w:val="5CB0F3F2"/>
    <w:rsid w:val="5DD04A57"/>
    <w:rsid w:val="5DFC7897"/>
    <w:rsid w:val="5FE2D1FC"/>
    <w:rsid w:val="60266D15"/>
    <w:rsid w:val="6161DB87"/>
    <w:rsid w:val="626288BA"/>
    <w:rsid w:val="639A4A7E"/>
    <w:rsid w:val="64250B7A"/>
    <w:rsid w:val="64E76981"/>
    <w:rsid w:val="652F07AE"/>
    <w:rsid w:val="6A6F017F"/>
    <w:rsid w:val="6B5671B0"/>
    <w:rsid w:val="6BF18939"/>
    <w:rsid w:val="6D8B75E6"/>
    <w:rsid w:val="6DBF8DCA"/>
    <w:rsid w:val="6EEBE615"/>
    <w:rsid w:val="6F5E3BC2"/>
    <w:rsid w:val="6FC4C55C"/>
    <w:rsid w:val="6FEA82C4"/>
    <w:rsid w:val="70047F83"/>
    <w:rsid w:val="7079CBBB"/>
    <w:rsid w:val="70F9CB9F"/>
    <w:rsid w:val="713CD620"/>
    <w:rsid w:val="727B3100"/>
    <w:rsid w:val="72D65DA1"/>
    <w:rsid w:val="7365BB28"/>
    <w:rsid w:val="73A5DB2A"/>
    <w:rsid w:val="73C100AF"/>
    <w:rsid w:val="73CE9EFC"/>
    <w:rsid w:val="75E9FB11"/>
    <w:rsid w:val="77C43FF2"/>
    <w:rsid w:val="78187AF8"/>
    <w:rsid w:val="79662808"/>
    <w:rsid w:val="79695932"/>
    <w:rsid w:val="7992B68A"/>
    <w:rsid w:val="79D1615C"/>
    <w:rsid w:val="7AF70B47"/>
    <w:rsid w:val="7B85873B"/>
    <w:rsid w:val="7C0225C5"/>
    <w:rsid w:val="7D09F9A8"/>
    <w:rsid w:val="7D709BC4"/>
    <w:rsid w:val="7DF7065F"/>
    <w:rsid w:val="7E104B04"/>
    <w:rsid w:val="7FAB6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48D0D"/>
  <w15:chartTrackingRefBased/>
  <w15:docId w15:val="{453916D0-15CD-4BFD-9E81-F23A1ACF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paragraph" w:styleId="ListParagraph">
    <w:name w:val="List Paragraph"/>
    <w:basedOn w:val="Normal"/>
    <w:uiPriority w:val="34"/>
    <w:qFormat/>
    <w:rsid w:val="006D16D1"/>
    <w:pPr>
      <w:ind w:left="720"/>
      <w:contextualSpacing/>
    </w:pPr>
  </w:style>
  <w:style w:type="paragraph" w:styleId="Footer">
    <w:name w:val="footer"/>
    <w:basedOn w:val="Normal"/>
    <w:link w:val="FooterChar"/>
    <w:uiPriority w:val="99"/>
    <w:unhideWhenUsed/>
    <w:rsid w:val="008B020B"/>
    <w:pPr>
      <w:tabs>
        <w:tab w:val="center" w:pos="4513"/>
        <w:tab w:val="right" w:pos="9026"/>
      </w:tabs>
    </w:pPr>
  </w:style>
  <w:style w:type="character" w:customStyle="1" w:styleId="FooterChar">
    <w:name w:val="Footer Char"/>
    <w:basedOn w:val="DefaultParagraphFont"/>
    <w:link w:val="Footer"/>
    <w:uiPriority w:val="99"/>
    <w:rsid w:val="008B020B"/>
    <w:rPr>
      <w:rFonts w:eastAsiaTheme="minorEastAsia"/>
      <w:sz w:val="24"/>
      <w:szCs w:val="24"/>
    </w:rPr>
  </w:style>
  <w:style w:type="paragraph" w:styleId="Header">
    <w:name w:val="header"/>
    <w:basedOn w:val="Normal"/>
    <w:link w:val="HeaderChar"/>
    <w:uiPriority w:val="99"/>
    <w:unhideWhenUsed/>
    <w:rsid w:val="00441824"/>
    <w:pPr>
      <w:tabs>
        <w:tab w:val="center" w:pos="4513"/>
        <w:tab w:val="right" w:pos="9026"/>
      </w:tabs>
    </w:pPr>
  </w:style>
  <w:style w:type="character" w:customStyle="1" w:styleId="HeaderChar">
    <w:name w:val="Header Char"/>
    <w:basedOn w:val="DefaultParagraphFont"/>
    <w:link w:val="Header"/>
    <w:uiPriority w:val="99"/>
    <w:rsid w:val="00441824"/>
    <w:rPr>
      <w:rFonts w:eastAsiaTheme="minorEastAsia"/>
      <w:sz w:val="24"/>
      <w:szCs w:val="24"/>
    </w:rPr>
  </w:style>
  <w:style w:type="table" w:styleId="TableGrid">
    <w:name w:val="Table Grid"/>
    <w:basedOn w:val="TableNormal"/>
    <w:uiPriority w:val="39"/>
    <w:rsid w:val="00420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6FFF"/>
    <w:rPr>
      <w:sz w:val="16"/>
      <w:szCs w:val="16"/>
    </w:rPr>
  </w:style>
  <w:style w:type="paragraph" w:styleId="CommentText">
    <w:name w:val="annotation text"/>
    <w:basedOn w:val="Normal"/>
    <w:link w:val="CommentTextChar"/>
    <w:uiPriority w:val="99"/>
    <w:unhideWhenUsed/>
    <w:rsid w:val="00B96FFF"/>
    <w:rPr>
      <w:sz w:val="20"/>
      <w:szCs w:val="20"/>
    </w:rPr>
  </w:style>
  <w:style w:type="character" w:customStyle="1" w:styleId="CommentTextChar">
    <w:name w:val="Comment Text Char"/>
    <w:basedOn w:val="DefaultParagraphFont"/>
    <w:link w:val="CommentText"/>
    <w:uiPriority w:val="99"/>
    <w:rsid w:val="00B96FFF"/>
    <w:rPr>
      <w:rFonts w:eastAsiaTheme="minorEastAsia"/>
    </w:rPr>
  </w:style>
  <w:style w:type="paragraph" w:styleId="CommentSubject">
    <w:name w:val="annotation subject"/>
    <w:basedOn w:val="CommentText"/>
    <w:next w:val="CommentText"/>
    <w:link w:val="CommentSubjectChar"/>
    <w:uiPriority w:val="99"/>
    <w:semiHidden/>
    <w:unhideWhenUsed/>
    <w:rsid w:val="00B96FFF"/>
    <w:rPr>
      <w:b/>
      <w:bCs/>
    </w:rPr>
  </w:style>
  <w:style w:type="character" w:customStyle="1" w:styleId="CommentSubjectChar">
    <w:name w:val="Comment Subject Char"/>
    <w:basedOn w:val="CommentTextChar"/>
    <w:link w:val="CommentSubject"/>
    <w:uiPriority w:val="99"/>
    <w:semiHidden/>
    <w:rsid w:val="00B96FFF"/>
    <w:rPr>
      <w:rFonts w:eastAsiaTheme="minorEastAsia"/>
      <w:b/>
      <w:bCs/>
    </w:rPr>
  </w:style>
  <w:style w:type="character" w:customStyle="1" w:styleId="normaltextrun">
    <w:name w:val="normaltextrun"/>
    <w:basedOn w:val="DefaultParagraphFont"/>
    <w:rsid w:val="00754A06"/>
  </w:style>
  <w:style w:type="character" w:customStyle="1" w:styleId="eop">
    <w:name w:val="eop"/>
    <w:basedOn w:val="DefaultParagraphFont"/>
    <w:rsid w:val="00754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714198">
      <w:bodyDiv w:val="1"/>
      <w:marLeft w:val="0"/>
      <w:marRight w:val="0"/>
      <w:marTop w:val="0"/>
      <w:marBottom w:val="0"/>
      <w:divBdr>
        <w:top w:val="none" w:sz="0" w:space="0" w:color="auto"/>
        <w:left w:val="none" w:sz="0" w:space="0" w:color="auto"/>
        <w:bottom w:val="none" w:sz="0" w:space="0" w:color="auto"/>
        <w:right w:val="none" w:sz="0" w:space="0" w:color="auto"/>
      </w:divBdr>
    </w:div>
    <w:div w:id="20289416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2687A9F6730A4DAB4A3A7150D631EF" ma:contentTypeVersion="10" ma:contentTypeDescription="Create a new document." ma:contentTypeScope="" ma:versionID="1e07c4ccc17b199c108d8ec609ddb362">
  <xsd:schema xmlns:xsd="http://www.w3.org/2001/XMLSchema" xmlns:xs="http://www.w3.org/2001/XMLSchema" xmlns:p="http://schemas.microsoft.com/office/2006/metadata/properties" xmlns:ns2="d55b5ea4-e047-456c-9d19-c56014aaedc2" targetNamespace="http://schemas.microsoft.com/office/2006/metadata/properties" ma:root="true" ma:fieldsID="6cd29a915f5356a233948b71c5ef781e" ns2:_="">
    <xsd:import namespace="d55b5ea4-e047-456c-9d19-c56014aaed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b5ea4-e047-456c-9d19-c56014aae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5b5ea4-e047-456c-9d19-c56014aaed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ED2679-BE79-4BC4-B886-07E7733B8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b5ea4-e047-456c-9d19-c56014aae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B68DCE-FEFE-4C98-8F59-C29FC81A11DD}">
  <ds:schemaRefs>
    <ds:schemaRef ds:uri="http://schemas.microsoft.com/sharepoint/v3/contenttype/forms"/>
  </ds:schemaRefs>
</ds:datastoreItem>
</file>

<file path=customXml/itemProps3.xml><?xml version="1.0" encoding="utf-8"?>
<ds:datastoreItem xmlns:ds="http://schemas.openxmlformats.org/officeDocument/2006/customXml" ds:itemID="{D142A7B9-A0DB-4838-B316-00915A555828}">
  <ds:schemaRefs>
    <ds:schemaRef ds:uri="http://schemas.microsoft.com/office/2006/metadata/properties"/>
    <ds:schemaRef ds:uri="http://schemas.microsoft.com/office/infopath/2007/PartnerControls"/>
    <ds:schemaRef ds:uri="d55b5ea4-e047-456c-9d19-c56014aaedc2"/>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4436</Words>
  <Characters>25287</Characters>
  <Application>Microsoft Office Word</Application>
  <DocSecurity>0</DocSecurity>
  <Lines>210</Lines>
  <Paragraphs>59</Paragraphs>
  <ScaleCrop>false</ScaleCrop>
  <Company/>
  <LinksUpToDate>false</LinksUpToDate>
  <CharactersWithSpaces>29664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dc:title>
  <dc:subject/>
  <dc:creator>Kamaljit Caulton</dc:creator>
  <cp:keywords/>
  <dc:description/>
  <cp:lastModifiedBy>Morvia Innis</cp:lastModifiedBy>
  <cp:revision>18</cp:revision>
  <cp:lastPrinted>2024-10-01T15:55:00Z</cp:lastPrinted>
  <dcterms:created xsi:type="dcterms:W3CDTF">2025-03-27T13:47:00Z</dcterms:created>
  <dcterms:modified xsi:type="dcterms:W3CDTF">2025-03-27T16:16:00Z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43319b06,926e6e,6e24f1dc</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2024-10-01T15:51:49Z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92fd609d-acea-4c6a-9e0d-c2acc1cf8c8e</vt:lpwstr>
  </property>
  <property fmtid="{D5CDD505-2E9C-101B-9397-08002B2CF9AE}" pid="11" name="MSIP_Label_a17471b1-27ab-4640-9264-e69a67407ca3_ContentBits">
    <vt:lpwstr>2</vt:lpwstr>
  </property>
  <property fmtid="{D5CDD505-2E9C-101B-9397-08002B2CF9AE}" pid="12" name="ContentTypeId">
    <vt:lpwstr>0x0101007E2687A9F6730A4DAB4A3A7150D631EF</vt:lpwstr>
  </property>
  <property fmtid="{D5CDD505-2E9C-101B-9397-08002B2CF9AE}" pid="13" name="MediaServiceImageTags">
    <vt:lpwstr/>
  </property>
</Properties>
</file>