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D80" w:rsidRDefault="00176EEF" w:rsidP="00767D9F">
      <w:pPr>
        <w:jc w:val="right"/>
      </w:pPr>
      <w:r>
        <w:t>Consultation</w:t>
      </w:r>
      <w:r w:rsidR="00C72498">
        <w:t xml:space="preserve"> Support Document</w:t>
      </w:r>
      <w:bookmarkStart w:id="0" w:name="_GoBack"/>
      <w:bookmarkEnd w:id="0"/>
    </w:p>
    <w:p w:rsidR="00767D9F" w:rsidRDefault="00767D9F"/>
    <w:tbl>
      <w:tblPr>
        <w:tblW w:w="9180" w:type="dxa"/>
        <w:tblInd w:w="108" w:type="dxa"/>
        <w:tblBorders>
          <w:top w:val="single" w:sz="4" w:space="0" w:color="auto"/>
          <w:left w:val="single" w:sz="4" w:space="0" w:color="auto"/>
          <w:bottom w:val="single" w:sz="36" w:space="0" w:color="auto"/>
          <w:right w:val="single" w:sz="36" w:space="0" w:color="auto"/>
        </w:tblBorders>
        <w:tblLayout w:type="fixed"/>
        <w:tblLook w:val="0000" w:firstRow="0" w:lastRow="0" w:firstColumn="0" w:lastColumn="0" w:noHBand="0" w:noVBand="0"/>
      </w:tblPr>
      <w:tblGrid>
        <w:gridCol w:w="5593"/>
        <w:gridCol w:w="3587"/>
      </w:tblGrid>
      <w:tr w:rsidR="00ED1E44" w:rsidRPr="00D55EBC" w:rsidTr="00042452">
        <w:trPr>
          <w:trHeight w:val="1599"/>
        </w:trPr>
        <w:tc>
          <w:tcPr>
            <w:tcW w:w="5593" w:type="dxa"/>
            <w:tcBorders>
              <w:top w:val="single" w:sz="4" w:space="0" w:color="auto"/>
              <w:bottom w:val="single" w:sz="4" w:space="0" w:color="auto"/>
            </w:tcBorders>
          </w:tcPr>
          <w:p w:rsidR="00ED1E44" w:rsidRPr="00D55EBC" w:rsidRDefault="003C075B" w:rsidP="00A03079">
            <w:pPr>
              <w:tabs>
                <w:tab w:val="left" w:pos="267"/>
              </w:tabs>
              <w:rPr>
                <w:rFonts w:ascii="Cambria" w:hAnsi="Cambria"/>
                <w:sz w:val="32"/>
              </w:rPr>
            </w:pPr>
            <w:r>
              <w:rPr>
                <w:rFonts w:ascii="Cambria" w:hAnsi="Cambria"/>
                <w:noProof/>
                <w:lang w:val="en-GB" w:eastAsia="en-GB" w:bidi="ar-SA"/>
              </w:rPr>
              <w:drawing>
                <wp:anchor distT="0" distB="0" distL="114300" distR="114300" simplePos="0" relativeHeight="251655680" behindDoc="0" locked="0" layoutInCell="1" allowOverlap="1">
                  <wp:simplePos x="0" y="0"/>
                  <wp:positionH relativeFrom="column">
                    <wp:posOffset>98442</wp:posOffset>
                  </wp:positionH>
                  <wp:positionV relativeFrom="paragraph">
                    <wp:posOffset>-316901</wp:posOffset>
                  </wp:positionV>
                  <wp:extent cx="3095086" cy="690113"/>
                  <wp:effectExtent l="19050" t="0" r="0" b="0"/>
                  <wp:wrapNone/>
                  <wp:docPr id="15" name="Picture 185" descr="BCC%20General%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CC%20General%20Logo"/>
                          <pic:cNvPicPr>
                            <a:picLocks noChangeAspect="1" noChangeArrowheads="1"/>
                          </pic:cNvPicPr>
                        </pic:nvPicPr>
                        <pic:blipFill>
                          <a:blip r:embed="rId9" cstate="print"/>
                          <a:srcRect/>
                          <a:stretch>
                            <a:fillRect/>
                          </a:stretch>
                        </pic:blipFill>
                        <pic:spPr bwMode="auto">
                          <a:xfrm>
                            <a:off x="0" y="0"/>
                            <a:ext cx="3095086" cy="690113"/>
                          </a:xfrm>
                          <a:prstGeom prst="rect">
                            <a:avLst/>
                          </a:prstGeom>
                          <a:noFill/>
                          <a:ln w="9525">
                            <a:noFill/>
                            <a:miter lim="800000"/>
                            <a:headEnd/>
                            <a:tailEnd/>
                          </a:ln>
                        </pic:spPr>
                      </pic:pic>
                    </a:graphicData>
                  </a:graphic>
                </wp:anchor>
              </w:drawing>
            </w:r>
          </w:p>
        </w:tc>
        <w:tc>
          <w:tcPr>
            <w:tcW w:w="3587" w:type="dxa"/>
            <w:tcBorders>
              <w:top w:val="single" w:sz="4" w:space="0" w:color="auto"/>
              <w:bottom w:val="single" w:sz="4" w:space="0" w:color="auto"/>
            </w:tcBorders>
            <w:shd w:val="clear" w:color="auto" w:fill="B8CCE4"/>
          </w:tcPr>
          <w:p w:rsidR="00ED1E44" w:rsidRPr="00D55EBC" w:rsidRDefault="00ED1E44" w:rsidP="00596B98">
            <w:pPr>
              <w:rPr>
                <w:rFonts w:ascii="Cambria" w:hAnsi="Cambria"/>
                <w:sz w:val="20"/>
              </w:rPr>
            </w:pPr>
          </w:p>
        </w:tc>
      </w:tr>
      <w:tr w:rsidR="00ED1E44" w:rsidRPr="00D55EBC" w:rsidTr="00596B98">
        <w:trPr>
          <w:cantSplit/>
          <w:trHeight w:val="1963"/>
        </w:trPr>
        <w:tc>
          <w:tcPr>
            <w:tcW w:w="9180" w:type="dxa"/>
            <w:gridSpan w:val="2"/>
            <w:tcBorders>
              <w:top w:val="single" w:sz="4" w:space="0" w:color="auto"/>
              <w:bottom w:val="single" w:sz="36" w:space="0" w:color="auto"/>
            </w:tcBorders>
          </w:tcPr>
          <w:p w:rsidR="00F2439B" w:rsidRDefault="00F2439B" w:rsidP="00F2439B">
            <w:pPr>
              <w:spacing w:before="120" w:after="60"/>
              <w:jc w:val="both"/>
              <w:rPr>
                <w:rFonts w:ascii="Arial" w:hAnsi="Arial" w:cs="Arial"/>
                <w:sz w:val="40"/>
              </w:rPr>
            </w:pPr>
            <w:r>
              <w:rPr>
                <w:rFonts w:ascii="Arial" w:hAnsi="Arial" w:cs="Arial"/>
                <w:sz w:val="40"/>
              </w:rPr>
              <w:t>Children Young People and Families</w:t>
            </w:r>
          </w:p>
          <w:p w:rsidR="00151E7F" w:rsidRPr="00D55EBC" w:rsidRDefault="00F2439B" w:rsidP="00C46778">
            <w:pPr>
              <w:spacing w:before="240"/>
              <w:rPr>
                <w:rFonts w:ascii="Arial" w:hAnsi="Arial" w:cs="Arial"/>
                <w:sz w:val="32"/>
                <w:szCs w:val="32"/>
              </w:rPr>
            </w:pPr>
            <w:r>
              <w:rPr>
                <w:rFonts w:ascii="Arial" w:hAnsi="Arial" w:cs="Arial"/>
                <w:sz w:val="32"/>
                <w:szCs w:val="32"/>
              </w:rPr>
              <w:t>Outdoor Learning Service</w:t>
            </w:r>
            <w:r w:rsidR="00AF021A">
              <w:rPr>
                <w:rFonts w:ascii="Arial" w:hAnsi="Arial" w:cs="Arial"/>
                <w:sz w:val="32"/>
                <w:szCs w:val="32"/>
              </w:rPr>
              <w:t xml:space="preserve"> </w:t>
            </w:r>
            <w:r w:rsidR="00767D9F">
              <w:rPr>
                <w:rFonts w:ascii="Arial" w:hAnsi="Arial" w:cs="Arial"/>
                <w:sz w:val="32"/>
                <w:szCs w:val="32"/>
              </w:rPr>
              <w:t>Review</w:t>
            </w:r>
          </w:p>
        </w:tc>
      </w:tr>
      <w:tr w:rsidR="00ED1E44" w:rsidRPr="00D55EBC" w:rsidTr="00596B98">
        <w:tblPrEx>
          <w:tblBorders>
            <w:bottom w:val="single" w:sz="4" w:space="0" w:color="auto"/>
            <w:right w:val="single" w:sz="4" w:space="0" w:color="auto"/>
            <w:insideH w:val="single" w:sz="4" w:space="0" w:color="auto"/>
            <w:insideV w:val="single" w:sz="4" w:space="0" w:color="auto"/>
          </w:tblBorders>
        </w:tblPrEx>
        <w:tc>
          <w:tcPr>
            <w:tcW w:w="9180" w:type="dxa"/>
            <w:gridSpan w:val="2"/>
            <w:tcBorders>
              <w:top w:val="nil"/>
              <w:left w:val="nil"/>
              <w:bottom w:val="nil"/>
              <w:right w:val="nil"/>
            </w:tcBorders>
          </w:tcPr>
          <w:p w:rsidR="00ED1E44" w:rsidRPr="00D55EBC" w:rsidRDefault="00ED1E44" w:rsidP="00ED1E44">
            <w:pPr>
              <w:pStyle w:val="Style11ptAfter6pt"/>
              <w:jc w:val="both"/>
            </w:pPr>
          </w:p>
        </w:tc>
      </w:tr>
    </w:tbl>
    <w:p w:rsidR="00767D9F" w:rsidRDefault="00767D9F" w:rsidP="00E50389">
      <w:pPr>
        <w:rPr>
          <w:rFonts w:ascii="Arial" w:hAnsi="Arial" w:cs="Arial"/>
          <w:b/>
        </w:rPr>
      </w:pPr>
    </w:p>
    <w:p w:rsidR="00600009" w:rsidRPr="00E50389" w:rsidRDefault="00767D9F" w:rsidP="00E50389">
      <w:pPr>
        <w:rPr>
          <w:rFonts w:ascii="Arial" w:hAnsi="Arial" w:cs="Arial"/>
          <w:b/>
        </w:rPr>
      </w:pPr>
      <w:r>
        <w:rPr>
          <w:rFonts w:ascii="Arial" w:hAnsi="Arial" w:cs="Arial"/>
          <w:b/>
        </w:rPr>
        <w:t>Co</w:t>
      </w:r>
      <w:r w:rsidR="00600009" w:rsidRPr="00E50389">
        <w:rPr>
          <w:rFonts w:ascii="Arial" w:hAnsi="Arial" w:cs="Arial"/>
          <w:b/>
        </w:rPr>
        <w:t>ntents</w:t>
      </w:r>
    </w:p>
    <w:p w:rsidR="0053195A" w:rsidRDefault="000C5BC7">
      <w:pPr>
        <w:pStyle w:val="TOC1"/>
        <w:tabs>
          <w:tab w:val="left" w:pos="440"/>
          <w:tab w:val="right" w:pos="9016"/>
        </w:tabs>
        <w:rPr>
          <w:rFonts w:asciiTheme="minorHAnsi" w:eastAsiaTheme="minorEastAsia" w:hAnsiTheme="minorHAnsi" w:cstheme="minorBidi"/>
          <w:b w:val="0"/>
          <w:bCs w:val="0"/>
          <w:noProof/>
          <w:sz w:val="22"/>
          <w:szCs w:val="22"/>
          <w:lang w:val="en-GB" w:eastAsia="en-GB" w:bidi="ar-SA"/>
        </w:rPr>
      </w:pPr>
      <w:r w:rsidRPr="00DF3F71">
        <w:fldChar w:fldCharType="begin"/>
      </w:r>
      <w:r w:rsidR="00600009" w:rsidRPr="00DF3F71">
        <w:instrText xml:space="preserve"> TOC \o "1-3" \h \z \u </w:instrText>
      </w:r>
      <w:r w:rsidRPr="00DF3F71">
        <w:fldChar w:fldCharType="separate"/>
      </w:r>
      <w:hyperlink w:anchor="_Toc370737241" w:history="1">
        <w:r w:rsidR="0053195A" w:rsidRPr="001036FA">
          <w:rPr>
            <w:rStyle w:val="Hyperlink"/>
            <w:noProof/>
          </w:rPr>
          <w:t>1.</w:t>
        </w:r>
        <w:r w:rsidR="0053195A">
          <w:rPr>
            <w:rFonts w:asciiTheme="minorHAnsi" w:eastAsiaTheme="minorEastAsia" w:hAnsiTheme="minorHAnsi" w:cstheme="minorBidi"/>
            <w:b w:val="0"/>
            <w:bCs w:val="0"/>
            <w:noProof/>
            <w:sz w:val="22"/>
            <w:szCs w:val="22"/>
            <w:lang w:val="en-GB" w:eastAsia="en-GB" w:bidi="ar-SA"/>
          </w:rPr>
          <w:tab/>
        </w:r>
        <w:r w:rsidR="0053195A" w:rsidRPr="001036FA">
          <w:rPr>
            <w:rStyle w:val="Hyperlink"/>
            <w:noProof/>
          </w:rPr>
          <w:t>Introduction</w:t>
        </w:r>
        <w:r w:rsidR="0053195A">
          <w:rPr>
            <w:noProof/>
            <w:webHidden/>
          </w:rPr>
          <w:tab/>
        </w:r>
        <w:r>
          <w:rPr>
            <w:noProof/>
            <w:webHidden/>
          </w:rPr>
          <w:fldChar w:fldCharType="begin"/>
        </w:r>
        <w:r w:rsidR="0053195A">
          <w:rPr>
            <w:noProof/>
            <w:webHidden/>
          </w:rPr>
          <w:instrText xml:space="preserve"> PAGEREF _Toc370737241 \h </w:instrText>
        </w:r>
        <w:r>
          <w:rPr>
            <w:noProof/>
            <w:webHidden/>
          </w:rPr>
        </w:r>
        <w:r>
          <w:rPr>
            <w:noProof/>
            <w:webHidden/>
          </w:rPr>
          <w:fldChar w:fldCharType="separate"/>
        </w:r>
        <w:r w:rsidR="00B7019E">
          <w:rPr>
            <w:noProof/>
            <w:webHidden/>
          </w:rPr>
          <w:t>2</w:t>
        </w:r>
        <w:r>
          <w:rPr>
            <w:noProof/>
            <w:webHidden/>
          </w:rPr>
          <w:fldChar w:fldCharType="end"/>
        </w:r>
      </w:hyperlink>
    </w:p>
    <w:p w:rsidR="0053195A" w:rsidRDefault="00123CD9">
      <w:pPr>
        <w:pStyle w:val="TOC1"/>
        <w:tabs>
          <w:tab w:val="left" w:pos="440"/>
          <w:tab w:val="right" w:pos="9016"/>
        </w:tabs>
        <w:rPr>
          <w:rFonts w:asciiTheme="minorHAnsi" w:eastAsiaTheme="minorEastAsia" w:hAnsiTheme="minorHAnsi" w:cstheme="minorBidi"/>
          <w:b w:val="0"/>
          <w:bCs w:val="0"/>
          <w:noProof/>
          <w:sz w:val="22"/>
          <w:szCs w:val="22"/>
          <w:lang w:val="en-GB" w:eastAsia="en-GB" w:bidi="ar-SA"/>
        </w:rPr>
      </w:pPr>
      <w:hyperlink w:anchor="_Toc370737242" w:history="1">
        <w:r w:rsidR="0053195A" w:rsidRPr="001036FA">
          <w:rPr>
            <w:rStyle w:val="Hyperlink"/>
            <w:noProof/>
          </w:rPr>
          <w:t>2.</w:t>
        </w:r>
        <w:r w:rsidR="0053195A">
          <w:rPr>
            <w:rFonts w:asciiTheme="minorHAnsi" w:eastAsiaTheme="minorEastAsia" w:hAnsiTheme="minorHAnsi" w:cstheme="minorBidi"/>
            <w:b w:val="0"/>
            <w:bCs w:val="0"/>
            <w:noProof/>
            <w:sz w:val="22"/>
            <w:szCs w:val="22"/>
            <w:lang w:val="en-GB" w:eastAsia="en-GB" w:bidi="ar-SA"/>
          </w:rPr>
          <w:tab/>
        </w:r>
        <w:r w:rsidR="0053195A" w:rsidRPr="001036FA">
          <w:rPr>
            <w:rStyle w:val="Hyperlink"/>
            <w:noProof/>
          </w:rPr>
          <w:t>Outdoor Learning</w:t>
        </w:r>
        <w:r w:rsidR="0053195A">
          <w:rPr>
            <w:noProof/>
            <w:webHidden/>
          </w:rPr>
          <w:tab/>
        </w:r>
        <w:r w:rsidR="000C5BC7">
          <w:rPr>
            <w:noProof/>
            <w:webHidden/>
          </w:rPr>
          <w:fldChar w:fldCharType="begin"/>
        </w:r>
        <w:r w:rsidR="0053195A">
          <w:rPr>
            <w:noProof/>
            <w:webHidden/>
          </w:rPr>
          <w:instrText xml:space="preserve"> PAGEREF _Toc370737242 \h </w:instrText>
        </w:r>
        <w:r w:rsidR="000C5BC7">
          <w:rPr>
            <w:noProof/>
            <w:webHidden/>
          </w:rPr>
        </w:r>
        <w:r w:rsidR="000C5BC7">
          <w:rPr>
            <w:noProof/>
            <w:webHidden/>
          </w:rPr>
          <w:fldChar w:fldCharType="separate"/>
        </w:r>
        <w:r w:rsidR="00B7019E">
          <w:rPr>
            <w:noProof/>
            <w:webHidden/>
          </w:rPr>
          <w:t>2</w:t>
        </w:r>
        <w:r w:rsidR="000C5BC7">
          <w:rPr>
            <w:noProof/>
            <w:webHidden/>
          </w:rPr>
          <w:fldChar w:fldCharType="end"/>
        </w:r>
      </w:hyperlink>
    </w:p>
    <w:p w:rsidR="0053195A" w:rsidRDefault="00123CD9">
      <w:pPr>
        <w:pStyle w:val="TOC1"/>
        <w:tabs>
          <w:tab w:val="left" w:pos="440"/>
          <w:tab w:val="right" w:pos="9016"/>
        </w:tabs>
        <w:rPr>
          <w:rFonts w:asciiTheme="minorHAnsi" w:eastAsiaTheme="minorEastAsia" w:hAnsiTheme="minorHAnsi" w:cstheme="minorBidi"/>
          <w:b w:val="0"/>
          <w:bCs w:val="0"/>
          <w:noProof/>
          <w:sz w:val="22"/>
          <w:szCs w:val="22"/>
          <w:lang w:val="en-GB" w:eastAsia="en-GB" w:bidi="ar-SA"/>
        </w:rPr>
      </w:pPr>
      <w:hyperlink w:anchor="_Toc370737243" w:history="1">
        <w:r w:rsidR="0053195A" w:rsidRPr="001036FA">
          <w:rPr>
            <w:rStyle w:val="Hyperlink"/>
            <w:noProof/>
          </w:rPr>
          <w:t>3.</w:t>
        </w:r>
        <w:r w:rsidR="0053195A">
          <w:rPr>
            <w:rFonts w:asciiTheme="minorHAnsi" w:eastAsiaTheme="minorEastAsia" w:hAnsiTheme="minorHAnsi" w:cstheme="minorBidi"/>
            <w:b w:val="0"/>
            <w:bCs w:val="0"/>
            <w:noProof/>
            <w:sz w:val="22"/>
            <w:szCs w:val="22"/>
            <w:lang w:val="en-GB" w:eastAsia="en-GB" w:bidi="ar-SA"/>
          </w:rPr>
          <w:tab/>
        </w:r>
        <w:r w:rsidR="0053195A" w:rsidRPr="001036FA">
          <w:rPr>
            <w:rStyle w:val="Hyperlink"/>
            <w:noProof/>
          </w:rPr>
          <w:t>The Outdoor Learning Market</w:t>
        </w:r>
        <w:r w:rsidR="0053195A">
          <w:rPr>
            <w:noProof/>
            <w:webHidden/>
          </w:rPr>
          <w:tab/>
        </w:r>
        <w:r w:rsidR="000C5BC7">
          <w:rPr>
            <w:noProof/>
            <w:webHidden/>
          </w:rPr>
          <w:fldChar w:fldCharType="begin"/>
        </w:r>
        <w:r w:rsidR="0053195A">
          <w:rPr>
            <w:noProof/>
            <w:webHidden/>
          </w:rPr>
          <w:instrText xml:space="preserve"> PAGEREF _Toc370737243 \h </w:instrText>
        </w:r>
        <w:r w:rsidR="000C5BC7">
          <w:rPr>
            <w:noProof/>
            <w:webHidden/>
          </w:rPr>
        </w:r>
        <w:r w:rsidR="000C5BC7">
          <w:rPr>
            <w:noProof/>
            <w:webHidden/>
          </w:rPr>
          <w:fldChar w:fldCharType="separate"/>
        </w:r>
        <w:r w:rsidR="00B7019E">
          <w:rPr>
            <w:noProof/>
            <w:webHidden/>
          </w:rPr>
          <w:t>3</w:t>
        </w:r>
        <w:r w:rsidR="000C5BC7">
          <w:rPr>
            <w:noProof/>
            <w:webHidden/>
          </w:rPr>
          <w:fldChar w:fldCharType="end"/>
        </w:r>
      </w:hyperlink>
    </w:p>
    <w:p w:rsidR="0053195A" w:rsidRDefault="00123CD9">
      <w:pPr>
        <w:pStyle w:val="TOC1"/>
        <w:tabs>
          <w:tab w:val="left" w:pos="440"/>
          <w:tab w:val="right" w:pos="9016"/>
        </w:tabs>
        <w:rPr>
          <w:rFonts w:asciiTheme="minorHAnsi" w:eastAsiaTheme="minorEastAsia" w:hAnsiTheme="minorHAnsi" w:cstheme="minorBidi"/>
          <w:b w:val="0"/>
          <w:bCs w:val="0"/>
          <w:noProof/>
          <w:sz w:val="22"/>
          <w:szCs w:val="22"/>
          <w:lang w:val="en-GB" w:eastAsia="en-GB" w:bidi="ar-SA"/>
        </w:rPr>
      </w:pPr>
      <w:hyperlink w:anchor="_Toc370737244" w:history="1">
        <w:r w:rsidR="0053195A" w:rsidRPr="001036FA">
          <w:rPr>
            <w:rStyle w:val="Hyperlink"/>
            <w:noProof/>
          </w:rPr>
          <w:t>4.</w:t>
        </w:r>
        <w:r w:rsidR="0053195A">
          <w:rPr>
            <w:rFonts w:asciiTheme="minorHAnsi" w:eastAsiaTheme="minorEastAsia" w:hAnsiTheme="minorHAnsi" w:cstheme="minorBidi"/>
            <w:b w:val="0"/>
            <w:bCs w:val="0"/>
            <w:noProof/>
            <w:sz w:val="22"/>
            <w:szCs w:val="22"/>
            <w:lang w:val="en-GB" w:eastAsia="en-GB" w:bidi="ar-SA"/>
          </w:rPr>
          <w:tab/>
        </w:r>
        <w:r w:rsidR="0053195A" w:rsidRPr="001036FA">
          <w:rPr>
            <w:rStyle w:val="Hyperlink"/>
            <w:noProof/>
          </w:rPr>
          <w:t>Legislation Relating to Outdoor Education</w:t>
        </w:r>
        <w:r w:rsidR="0053195A">
          <w:rPr>
            <w:noProof/>
            <w:webHidden/>
          </w:rPr>
          <w:tab/>
        </w:r>
        <w:r w:rsidR="000C5BC7">
          <w:rPr>
            <w:noProof/>
            <w:webHidden/>
          </w:rPr>
          <w:fldChar w:fldCharType="begin"/>
        </w:r>
        <w:r w:rsidR="0053195A">
          <w:rPr>
            <w:noProof/>
            <w:webHidden/>
          </w:rPr>
          <w:instrText xml:space="preserve"> PAGEREF _Toc370737244 \h </w:instrText>
        </w:r>
        <w:r w:rsidR="000C5BC7">
          <w:rPr>
            <w:noProof/>
            <w:webHidden/>
          </w:rPr>
        </w:r>
        <w:r w:rsidR="000C5BC7">
          <w:rPr>
            <w:noProof/>
            <w:webHidden/>
          </w:rPr>
          <w:fldChar w:fldCharType="separate"/>
        </w:r>
        <w:r w:rsidR="00B7019E">
          <w:rPr>
            <w:noProof/>
            <w:webHidden/>
          </w:rPr>
          <w:t>4</w:t>
        </w:r>
        <w:r w:rsidR="000C5BC7">
          <w:rPr>
            <w:noProof/>
            <w:webHidden/>
          </w:rPr>
          <w:fldChar w:fldCharType="end"/>
        </w:r>
      </w:hyperlink>
    </w:p>
    <w:p w:rsidR="0053195A" w:rsidRDefault="00123CD9">
      <w:pPr>
        <w:pStyle w:val="TOC1"/>
        <w:tabs>
          <w:tab w:val="left" w:pos="440"/>
          <w:tab w:val="right" w:pos="9016"/>
        </w:tabs>
        <w:rPr>
          <w:rFonts w:asciiTheme="minorHAnsi" w:eastAsiaTheme="minorEastAsia" w:hAnsiTheme="minorHAnsi" w:cstheme="minorBidi"/>
          <w:b w:val="0"/>
          <w:bCs w:val="0"/>
          <w:noProof/>
          <w:sz w:val="22"/>
          <w:szCs w:val="22"/>
          <w:lang w:val="en-GB" w:eastAsia="en-GB" w:bidi="ar-SA"/>
        </w:rPr>
      </w:pPr>
      <w:hyperlink w:anchor="_Toc370737245" w:history="1">
        <w:r w:rsidR="0053195A" w:rsidRPr="001036FA">
          <w:rPr>
            <w:rStyle w:val="Hyperlink"/>
            <w:noProof/>
          </w:rPr>
          <w:t>5.</w:t>
        </w:r>
        <w:r w:rsidR="0053195A">
          <w:rPr>
            <w:rFonts w:asciiTheme="minorHAnsi" w:eastAsiaTheme="minorEastAsia" w:hAnsiTheme="minorHAnsi" w:cstheme="minorBidi"/>
            <w:b w:val="0"/>
            <w:bCs w:val="0"/>
            <w:noProof/>
            <w:sz w:val="22"/>
            <w:szCs w:val="22"/>
            <w:lang w:val="en-GB" w:eastAsia="en-GB" w:bidi="ar-SA"/>
          </w:rPr>
          <w:tab/>
        </w:r>
        <w:r w:rsidR="0053195A" w:rsidRPr="001036FA">
          <w:rPr>
            <w:rStyle w:val="Hyperlink"/>
            <w:noProof/>
          </w:rPr>
          <w:t>The Outdoor Learning Service</w:t>
        </w:r>
        <w:r w:rsidR="0053195A">
          <w:rPr>
            <w:noProof/>
            <w:webHidden/>
          </w:rPr>
          <w:tab/>
        </w:r>
        <w:r w:rsidR="000C5BC7">
          <w:rPr>
            <w:noProof/>
            <w:webHidden/>
          </w:rPr>
          <w:fldChar w:fldCharType="begin"/>
        </w:r>
        <w:r w:rsidR="0053195A">
          <w:rPr>
            <w:noProof/>
            <w:webHidden/>
          </w:rPr>
          <w:instrText xml:space="preserve"> PAGEREF _Toc370737245 \h </w:instrText>
        </w:r>
        <w:r w:rsidR="000C5BC7">
          <w:rPr>
            <w:noProof/>
            <w:webHidden/>
          </w:rPr>
        </w:r>
        <w:r w:rsidR="000C5BC7">
          <w:rPr>
            <w:noProof/>
            <w:webHidden/>
          </w:rPr>
          <w:fldChar w:fldCharType="separate"/>
        </w:r>
        <w:r w:rsidR="00B7019E">
          <w:rPr>
            <w:noProof/>
            <w:webHidden/>
          </w:rPr>
          <w:t>5</w:t>
        </w:r>
        <w:r w:rsidR="000C5BC7">
          <w:rPr>
            <w:noProof/>
            <w:webHidden/>
          </w:rPr>
          <w:fldChar w:fldCharType="end"/>
        </w:r>
      </w:hyperlink>
    </w:p>
    <w:p w:rsidR="0053195A" w:rsidRDefault="00123CD9">
      <w:pPr>
        <w:pStyle w:val="TOC1"/>
        <w:tabs>
          <w:tab w:val="left" w:pos="440"/>
          <w:tab w:val="right" w:pos="9016"/>
        </w:tabs>
        <w:rPr>
          <w:rFonts w:asciiTheme="minorHAnsi" w:eastAsiaTheme="minorEastAsia" w:hAnsiTheme="minorHAnsi" w:cstheme="minorBidi"/>
          <w:b w:val="0"/>
          <w:bCs w:val="0"/>
          <w:noProof/>
          <w:sz w:val="22"/>
          <w:szCs w:val="22"/>
          <w:lang w:val="en-GB" w:eastAsia="en-GB" w:bidi="ar-SA"/>
        </w:rPr>
      </w:pPr>
      <w:hyperlink w:anchor="_Toc370737247" w:history="1">
        <w:r w:rsidR="0053195A" w:rsidRPr="001036FA">
          <w:rPr>
            <w:rStyle w:val="Hyperlink"/>
            <w:noProof/>
          </w:rPr>
          <w:t>6.</w:t>
        </w:r>
        <w:r w:rsidR="0053195A">
          <w:rPr>
            <w:rFonts w:asciiTheme="minorHAnsi" w:eastAsiaTheme="minorEastAsia" w:hAnsiTheme="minorHAnsi" w:cstheme="minorBidi"/>
            <w:b w:val="0"/>
            <w:bCs w:val="0"/>
            <w:noProof/>
            <w:sz w:val="22"/>
            <w:szCs w:val="22"/>
            <w:lang w:val="en-GB" w:eastAsia="en-GB" w:bidi="ar-SA"/>
          </w:rPr>
          <w:tab/>
        </w:r>
        <w:r w:rsidR="0053195A" w:rsidRPr="001036FA">
          <w:rPr>
            <w:rStyle w:val="Hyperlink"/>
            <w:noProof/>
          </w:rPr>
          <w:t>Service Options</w:t>
        </w:r>
        <w:r w:rsidR="0053195A">
          <w:rPr>
            <w:noProof/>
            <w:webHidden/>
          </w:rPr>
          <w:tab/>
        </w:r>
        <w:r w:rsidR="000C5BC7">
          <w:rPr>
            <w:noProof/>
            <w:webHidden/>
          </w:rPr>
          <w:fldChar w:fldCharType="begin"/>
        </w:r>
        <w:r w:rsidR="0053195A">
          <w:rPr>
            <w:noProof/>
            <w:webHidden/>
          </w:rPr>
          <w:instrText xml:space="preserve"> PAGEREF _Toc370737247 \h </w:instrText>
        </w:r>
        <w:r w:rsidR="000C5BC7">
          <w:rPr>
            <w:noProof/>
            <w:webHidden/>
          </w:rPr>
        </w:r>
        <w:r w:rsidR="000C5BC7">
          <w:rPr>
            <w:noProof/>
            <w:webHidden/>
          </w:rPr>
          <w:fldChar w:fldCharType="separate"/>
        </w:r>
        <w:r w:rsidR="00B7019E">
          <w:rPr>
            <w:noProof/>
            <w:webHidden/>
          </w:rPr>
          <w:t>19</w:t>
        </w:r>
        <w:r w:rsidR="000C5BC7">
          <w:rPr>
            <w:noProof/>
            <w:webHidden/>
          </w:rPr>
          <w:fldChar w:fldCharType="end"/>
        </w:r>
      </w:hyperlink>
    </w:p>
    <w:p w:rsidR="0053195A" w:rsidRDefault="00123CD9">
      <w:pPr>
        <w:pStyle w:val="TOC1"/>
        <w:tabs>
          <w:tab w:val="left" w:pos="440"/>
          <w:tab w:val="right" w:pos="9016"/>
        </w:tabs>
        <w:rPr>
          <w:rFonts w:asciiTheme="minorHAnsi" w:eastAsiaTheme="minorEastAsia" w:hAnsiTheme="minorHAnsi" w:cstheme="minorBidi"/>
          <w:b w:val="0"/>
          <w:bCs w:val="0"/>
          <w:noProof/>
          <w:sz w:val="22"/>
          <w:szCs w:val="22"/>
          <w:lang w:val="en-GB" w:eastAsia="en-GB" w:bidi="ar-SA"/>
        </w:rPr>
      </w:pPr>
      <w:hyperlink w:anchor="_Toc370737248" w:history="1">
        <w:r w:rsidR="0053195A" w:rsidRPr="001036FA">
          <w:rPr>
            <w:rStyle w:val="Hyperlink"/>
            <w:noProof/>
          </w:rPr>
          <w:t>7.</w:t>
        </w:r>
        <w:r w:rsidR="0053195A">
          <w:rPr>
            <w:rFonts w:asciiTheme="minorHAnsi" w:eastAsiaTheme="minorEastAsia" w:hAnsiTheme="minorHAnsi" w:cstheme="minorBidi"/>
            <w:b w:val="0"/>
            <w:bCs w:val="0"/>
            <w:noProof/>
            <w:sz w:val="22"/>
            <w:szCs w:val="22"/>
            <w:lang w:val="en-GB" w:eastAsia="en-GB" w:bidi="ar-SA"/>
          </w:rPr>
          <w:tab/>
        </w:r>
        <w:r w:rsidR="0053195A" w:rsidRPr="001036FA">
          <w:rPr>
            <w:rStyle w:val="Hyperlink"/>
            <w:noProof/>
          </w:rPr>
          <w:t>Summary</w:t>
        </w:r>
        <w:r w:rsidR="0053195A">
          <w:rPr>
            <w:noProof/>
            <w:webHidden/>
          </w:rPr>
          <w:tab/>
        </w:r>
        <w:r w:rsidR="000C5BC7">
          <w:rPr>
            <w:noProof/>
            <w:webHidden/>
          </w:rPr>
          <w:fldChar w:fldCharType="begin"/>
        </w:r>
        <w:r w:rsidR="0053195A">
          <w:rPr>
            <w:noProof/>
            <w:webHidden/>
          </w:rPr>
          <w:instrText xml:space="preserve"> PAGEREF _Toc370737248 \h </w:instrText>
        </w:r>
        <w:r w:rsidR="000C5BC7">
          <w:rPr>
            <w:noProof/>
            <w:webHidden/>
          </w:rPr>
        </w:r>
        <w:r w:rsidR="000C5BC7">
          <w:rPr>
            <w:noProof/>
            <w:webHidden/>
          </w:rPr>
          <w:fldChar w:fldCharType="separate"/>
        </w:r>
        <w:r w:rsidR="00B7019E">
          <w:rPr>
            <w:noProof/>
            <w:webHidden/>
          </w:rPr>
          <w:t>22</w:t>
        </w:r>
        <w:r w:rsidR="000C5BC7">
          <w:rPr>
            <w:noProof/>
            <w:webHidden/>
          </w:rPr>
          <w:fldChar w:fldCharType="end"/>
        </w:r>
      </w:hyperlink>
    </w:p>
    <w:p w:rsidR="00E7140C" w:rsidRPr="00DA33B2" w:rsidRDefault="000C5BC7" w:rsidP="00E7140C">
      <w:pPr>
        <w:rPr>
          <w:b/>
          <w:sz w:val="24"/>
          <w:szCs w:val="24"/>
        </w:rPr>
      </w:pPr>
      <w:r w:rsidRPr="00DF3F71">
        <w:fldChar w:fldCharType="end"/>
      </w:r>
    </w:p>
    <w:p w:rsidR="00D55EBC" w:rsidRPr="00E7140C" w:rsidRDefault="00E7140C" w:rsidP="00E7140C">
      <w:pPr>
        <w:jc w:val="right"/>
      </w:pPr>
      <w:r>
        <w:rPr>
          <w:rFonts w:cs="Arial"/>
          <w:b/>
          <w:sz w:val="20"/>
          <w:szCs w:val="20"/>
        </w:rPr>
        <w:tab/>
      </w:r>
      <w:r>
        <w:rPr>
          <w:rFonts w:cs="Arial"/>
          <w:b/>
          <w:sz w:val="20"/>
          <w:szCs w:val="20"/>
        </w:rPr>
        <w:tab/>
      </w:r>
      <w:r>
        <w:rPr>
          <w:rFonts w:cs="Arial"/>
          <w:b/>
          <w:sz w:val="20"/>
          <w:szCs w:val="20"/>
        </w:rPr>
        <w:tab/>
      </w:r>
    </w:p>
    <w:p w:rsidR="00D55EBC" w:rsidRPr="00DF3F71" w:rsidRDefault="00D55EBC" w:rsidP="00ED1E44">
      <w:pPr>
        <w:rPr>
          <w:rFonts w:cs="Arial"/>
          <w:b/>
          <w:u w:val="single"/>
        </w:rPr>
      </w:pPr>
    </w:p>
    <w:p w:rsidR="00D55EBC" w:rsidRPr="00DF3F71" w:rsidRDefault="00D55EBC" w:rsidP="00ED1E44">
      <w:pPr>
        <w:rPr>
          <w:rFonts w:cs="Arial"/>
          <w:b/>
          <w:u w:val="single"/>
        </w:rPr>
      </w:pPr>
    </w:p>
    <w:p w:rsidR="00D55EBC" w:rsidRPr="00DF3F71" w:rsidRDefault="00D55EBC" w:rsidP="00ED1E44">
      <w:pPr>
        <w:rPr>
          <w:rFonts w:cs="Arial"/>
          <w:b/>
          <w:u w:val="single"/>
        </w:rPr>
      </w:pPr>
    </w:p>
    <w:p w:rsidR="00D55EBC" w:rsidRPr="00DF3F71" w:rsidRDefault="00D55EBC" w:rsidP="00ED1E44">
      <w:pPr>
        <w:rPr>
          <w:rFonts w:cs="Arial"/>
          <w:b/>
          <w:u w:val="single"/>
        </w:rPr>
      </w:pPr>
    </w:p>
    <w:p w:rsidR="000F05DB" w:rsidRPr="00EA0675" w:rsidRDefault="00BA450C" w:rsidP="005A5E46">
      <w:pPr>
        <w:pStyle w:val="Heading1"/>
      </w:pPr>
      <w:r w:rsidRPr="00DF3F71">
        <w:rPr>
          <w:rFonts w:ascii="Calibri" w:hAnsi="Calibri"/>
        </w:rPr>
        <w:br w:type="page"/>
      </w:r>
      <w:bookmarkStart w:id="1" w:name="_Toc368546157"/>
      <w:bookmarkStart w:id="2" w:name="_Toc370737241"/>
      <w:r w:rsidR="00600009" w:rsidRPr="00EA0675">
        <w:lastRenderedPageBreak/>
        <w:t>1.</w:t>
      </w:r>
      <w:r w:rsidR="00600009" w:rsidRPr="00EA0675">
        <w:tab/>
      </w:r>
      <w:bookmarkEnd w:id="1"/>
      <w:r w:rsidR="009044C0">
        <w:t>Introduction</w:t>
      </w:r>
      <w:bookmarkEnd w:id="2"/>
    </w:p>
    <w:p w:rsidR="00115C70" w:rsidRPr="00D46ADD" w:rsidRDefault="009A4A22" w:rsidP="00D46ADD">
      <w:pPr>
        <w:pStyle w:val="BodyText"/>
        <w:spacing w:line="240" w:lineRule="auto"/>
        <w:ind w:left="709" w:hanging="709"/>
        <w:jc w:val="both"/>
        <w:rPr>
          <w:rFonts w:cs="Arial"/>
        </w:rPr>
      </w:pPr>
      <w:r>
        <w:rPr>
          <w:rFonts w:cs="Arial"/>
        </w:rPr>
        <w:t>1</w:t>
      </w:r>
      <w:r w:rsidR="00115C70" w:rsidRPr="00D46ADD">
        <w:rPr>
          <w:rFonts w:cs="Arial"/>
        </w:rPr>
        <w:t>.1</w:t>
      </w:r>
      <w:r w:rsidR="00115C70" w:rsidRPr="00D46ADD">
        <w:rPr>
          <w:rFonts w:cs="Arial"/>
        </w:rPr>
        <w:tab/>
        <w:t>The Outdoor Learni</w:t>
      </w:r>
      <w:r w:rsidR="00B53D0C" w:rsidRPr="00D46ADD">
        <w:rPr>
          <w:rFonts w:cs="Arial"/>
        </w:rPr>
        <w:t xml:space="preserve">ng Service (OLS) is </w:t>
      </w:r>
      <w:r w:rsidR="00D86727">
        <w:rPr>
          <w:rFonts w:cs="Arial"/>
        </w:rPr>
        <w:t xml:space="preserve">a </w:t>
      </w:r>
      <w:r w:rsidR="00B53D0C" w:rsidRPr="00D46ADD">
        <w:rPr>
          <w:rFonts w:cs="Arial"/>
        </w:rPr>
        <w:t xml:space="preserve">non-statutory </w:t>
      </w:r>
      <w:r w:rsidR="00D86727">
        <w:rPr>
          <w:rFonts w:cs="Arial"/>
        </w:rPr>
        <w:t>service.  It</w:t>
      </w:r>
      <w:r w:rsidR="00B53D0C" w:rsidRPr="00D46ADD">
        <w:rPr>
          <w:rFonts w:cs="Arial"/>
        </w:rPr>
        <w:t xml:space="preserve"> delivers </w:t>
      </w:r>
      <w:r w:rsidR="008F4719" w:rsidRPr="00D46ADD">
        <w:rPr>
          <w:rFonts w:cs="Arial"/>
        </w:rPr>
        <w:t>environmental and adventure activities</w:t>
      </w:r>
      <w:r w:rsidR="00115C70" w:rsidRPr="00D46ADD">
        <w:rPr>
          <w:rFonts w:cs="Arial"/>
        </w:rPr>
        <w:t xml:space="preserve"> through </w:t>
      </w:r>
      <w:r w:rsidR="00D86727">
        <w:rPr>
          <w:rFonts w:cs="Arial"/>
        </w:rPr>
        <w:t>five</w:t>
      </w:r>
      <w:r w:rsidR="00115C70" w:rsidRPr="00D46ADD">
        <w:rPr>
          <w:rFonts w:cs="Arial"/>
        </w:rPr>
        <w:t xml:space="preserve"> residential</w:t>
      </w:r>
      <w:r w:rsidR="00B53D0C" w:rsidRPr="00D46ADD">
        <w:rPr>
          <w:rFonts w:cs="Arial"/>
        </w:rPr>
        <w:t xml:space="preserve"> </w:t>
      </w:r>
      <w:r w:rsidR="00B82685">
        <w:rPr>
          <w:rFonts w:cs="Arial"/>
        </w:rPr>
        <w:t xml:space="preserve">centres </w:t>
      </w:r>
      <w:r w:rsidR="00B53D0C" w:rsidRPr="00D46ADD">
        <w:rPr>
          <w:rFonts w:cs="Arial"/>
        </w:rPr>
        <w:t>(Bell Heath, Bockleton, Ogwen</w:t>
      </w:r>
      <w:r w:rsidR="00A45DF5">
        <w:rPr>
          <w:rFonts w:cs="Arial"/>
        </w:rPr>
        <w:t xml:space="preserve">, </w:t>
      </w:r>
      <w:r w:rsidR="00B53D0C" w:rsidRPr="00D46ADD">
        <w:rPr>
          <w:rFonts w:cs="Arial"/>
        </w:rPr>
        <w:t>Stansfield</w:t>
      </w:r>
      <w:r w:rsidR="00A45DF5">
        <w:rPr>
          <w:rFonts w:cs="Arial"/>
        </w:rPr>
        <w:t xml:space="preserve"> and Coopers Mill</w:t>
      </w:r>
      <w:r w:rsidR="00B17D26">
        <w:rPr>
          <w:rFonts w:cs="Arial"/>
        </w:rPr>
        <w:t xml:space="preserve"> (leased)</w:t>
      </w:r>
      <w:r w:rsidR="00B53D0C" w:rsidRPr="00D46ADD">
        <w:rPr>
          <w:rFonts w:cs="Arial"/>
        </w:rPr>
        <w:t xml:space="preserve">) and </w:t>
      </w:r>
      <w:r w:rsidR="00A45DF5">
        <w:rPr>
          <w:rFonts w:cs="Arial"/>
        </w:rPr>
        <w:t xml:space="preserve">six </w:t>
      </w:r>
      <w:r w:rsidR="00B53D0C" w:rsidRPr="00D46ADD">
        <w:rPr>
          <w:rFonts w:cs="Arial"/>
        </w:rPr>
        <w:t>day centres (</w:t>
      </w:r>
      <w:r w:rsidR="00115C70" w:rsidRPr="00D46ADD">
        <w:rPr>
          <w:rFonts w:cs="Arial"/>
        </w:rPr>
        <w:t>Birmingham Nature Centre; Birmingham Outdoor Education Centre; Botanical Gardens; Mount Pleasant; Hams Hall and Springfield</w:t>
      </w:r>
      <w:r w:rsidR="00B53D0C" w:rsidRPr="00D46ADD">
        <w:rPr>
          <w:rFonts w:cs="Arial"/>
        </w:rPr>
        <w:t>)</w:t>
      </w:r>
      <w:r w:rsidR="00115C70" w:rsidRPr="00D46ADD">
        <w:rPr>
          <w:rFonts w:cs="Arial"/>
        </w:rPr>
        <w:t xml:space="preserve">.  </w:t>
      </w:r>
    </w:p>
    <w:p w:rsidR="00D56F23" w:rsidRPr="00D46ADD" w:rsidRDefault="009A4A22" w:rsidP="00D46ADD">
      <w:pPr>
        <w:pStyle w:val="BodyText"/>
        <w:spacing w:line="240" w:lineRule="auto"/>
        <w:ind w:left="709" w:hanging="709"/>
        <w:jc w:val="both"/>
        <w:rPr>
          <w:rFonts w:cs="Arial"/>
        </w:rPr>
      </w:pPr>
      <w:r>
        <w:rPr>
          <w:rFonts w:cs="Arial"/>
        </w:rPr>
        <w:t>1</w:t>
      </w:r>
      <w:r w:rsidR="00B53D0C" w:rsidRPr="00D46ADD">
        <w:rPr>
          <w:rFonts w:cs="Arial"/>
        </w:rPr>
        <w:t>.2</w:t>
      </w:r>
      <w:r w:rsidR="008F4719" w:rsidRPr="00D46ADD">
        <w:rPr>
          <w:rFonts w:cs="Arial"/>
        </w:rPr>
        <w:tab/>
        <w:t xml:space="preserve">The service offering </w:t>
      </w:r>
      <w:r w:rsidR="00A45DF5">
        <w:rPr>
          <w:rFonts w:cs="Arial"/>
        </w:rPr>
        <w:t>to schools</w:t>
      </w:r>
      <w:r w:rsidR="00B17D26">
        <w:rPr>
          <w:rFonts w:cs="Arial"/>
        </w:rPr>
        <w:t xml:space="preserve"> has a strong</w:t>
      </w:r>
      <w:r w:rsidR="007A76A8">
        <w:rPr>
          <w:rFonts w:cs="Arial"/>
        </w:rPr>
        <w:t xml:space="preserve"> education</w:t>
      </w:r>
      <w:r w:rsidR="00B17D26">
        <w:rPr>
          <w:rFonts w:cs="Arial"/>
        </w:rPr>
        <w:t>al</w:t>
      </w:r>
      <w:r w:rsidR="007A76A8">
        <w:rPr>
          <w:rFonts w:cs="Arial"/>
        </w:rPr>
        <w:t xml:space="preserve"> focus and includes</w:t>
      </w:r>
      <w:r w:rsidR="008F4719" w:rsidRPr="00D46ADD">
        <w:rPr>
          <w:rFonts w:cs="Arial"/>
        </w:rPr>
        <w:t xml:space="preserve">: curriculum support to schools; </w:t>
      </w:r>
      <w:r w:rsidR="00D56F23" w:rsidRPr="00D46ADD">
        <w:rPr>
          <w:rFonts w:cs="Arial"/>
        </w:rPr>
        <w:t>personal and social development through team building and confidence building activities; professional development for schools staff in del</w:t>
      </w:r>
      <w:r w:rsidR="00B8080A">
        <w:rPr>
          <w:rFonts w:cs="Arial"/>
        </w:rPr>
        <w:t>ivering outdoor learning; behavio</w:t>
      </w:r>
      <w:r w:rsidR="00D56F23" w:rsidRPr="00D46ADD">
        <w:rPr>
          <w:rFonts w:cs="Arial"/>
        </w:rPr>
        <w:t>ral support projects; short breaks for disabled people; early inte</w:t>
      </w:r>
      <w:r w:rsidR="00006BF2" w:rsidRPr="00D46ADD">
        <w:rPr>
          <w:rFonts w:cs="Arial"/>
        </w:rPr>
        <w:t>rvention to tackle drug misuse</w:t>
      </w:r>
      <w:r w:rsidR="00B82685">
        <w:rPr>
          <w:rFonts w:cs="Arial"/>
        </w:rPr>
        <w:t>.</w:t>
      </w:r>
    </w:p>
    <w:p w:rsidR="00B53D0C" w:rsidRPr="00D46ADD" w:rsidRDefault="009A4A22" w:rsidP="00D46ADD">
      <w:pPr>
        <w:pStyle w:val="BodyText"/>
        <w:spacing w:line="240" w:lineRule="auto"/>
        <w:ind w:left="709" w:hanging="709"/>
        <w:jc w:val="both"/>
        <w:rPr>
          <w:rFonts w:cs="Arial"/>
        </w:rPr>
      </w:pPr>
      <w:r>
        <w:rPr>
          <w:rFonts w:cs="Arial"/>
        </w:rPr>
        <w:t>1</w:t>
      </w:r>
      <w:r w:rsidR="00B53D0C" w:rsidRPr="00D46ADD">
        <w:rPr>
          <w:rFonts w:cs="Arial"/>
        </w:rPr>
        <w:t>.3</w:t>
      </w:r>
      <w:r w:rsidR="00B53D0C" w:rsidRPr="00D46ADD">
        <w:rPr>
          <w:rFonts w:cs="Arial"/>
        </w:rPr>
        <w:tab/>
        <w:t>The service is fully traded and as well as working with Birmingham schools it delivers services to schools fro</w:t>
      </w:r>
      <w:r w:rsidR="00D86727">
        <w:rPr>
          <w:rFonts w:cs="Arial"/>
        </w:rPr>
        <w:t xml:space="preserve">m outside of Birmingham and </w:t>
      </w:r>
      <w:r w:rsidR="00B53D0C" w:rsidRPr="00D46ADD">
        <w:rPr>
          <w:rFonts w:cs="Arial"/>
        </w:rPr>
        <w:t>clubs, voluntary groups, other educ</w:t>
      </w:r>
      <w:r w:rsidR="009044C0">
        <w:rPr>
          <w:rFonts w:cs="Arial"/>
        </w:rPr>
        <w:t>ational providers and charities, (including social enterprise).</w:t>
      </w:r>
    </w:p>
    <w:p w:rsidR="00B53D0C" w:rsidRPr="00D46ADD" w:rsidRDefault="009A4A22" w:rsidP="00D46ADD">
      <w:pPr>
        <w:pStyle w:val="BodyText"/>
        <w:spacing w:line="240" w:lineRule="auto"/>
        <w:ind w:left="709" w:hanging="709"/>
        <w:jc w:val="both"/>
        <w:rPr>
          <w:rFonts w:cs="Arial"/>
        </w:rPr>
      </w:pPr>
      <w:r>
        <w:rPr>
          <w:rFonts w:cs="Arial"/>
        </w:rPr>
        <w:t>1</w:t>
      </w:r>
      <w:r w:rsidR="00B53D0C" w:rsidRPr="00D46ADD">
        <w:rPr>
          <w:rFonts w:cs="Arial"/>
        </w:rPr>
        <w:t>.4</w:t>
      </w:r>
      <w:r w:rsidR="00B53D0C" w:rsidRPr="00D46ADD">
        <w:rPr>
          <w:rFonts w:cs="Arial"/>
        </w:rPr>
        <w:tab/>
        <w:t>It</w:t>
      </w:r>
      <w:r w:rsidR="007A4D9A" w:rsidRPr="00D46ADD">
        <w:rPr>
          <w:rFonts w:cs="Arial"/>
        </w:rPr>
        <w:t xml:space="preserve"> empl</w:t>
      </w:r>
      <w:r w:rsidR="007A76A8">
        <w:rPr>
          <w:rFonts w:cs="Arial"/>
        </w:rPr>
        <w:t>oys some 36</w:t>
      </w:r>
      <w:r w:rsidR="00A45DF5">
        <w:rPr>
          <w:rFonts w:cs="Arial"/>
        </w:rPr>
        <w:t xml:space="preserve"> </w:t>
      </w:r>
      <w:r w:rsidR="00B62FD4">
        <w:rPr>
          <w:rFonts w:cs="Arial"/>
        </w:rPr>
        <w:t>(31.5</w:t>
      </w:r>
      <w:r w:rsidR="004C7A97">
        <w:rPr>
          <w:rFonts w:cs="Arial"/>
        </w:rPr>
        <w:t xml:space="preserve"> </w:t>
      </w:r>
      <w:r w:rsidR="00A45DF5">
        <w:rPr>
          <w:rFonts w:cs="Arial"/>
        </w:rPr>
        <w:t>FTE</w:t>
      </w:r>
      <w:r w:rsidR="00E50389">
        <w:rPr>
          <w:rFonts w:cs="Arial"/>
        </w:rPr>
        <w:t>)</w:t>
      </w:r>
      <w:r w:rsidR="007A4D9A" w:rsidRPr="00D46ADD">
        <w:rPr>
          <w:rFonts w:cs="Arial"/>
        </w:rPr>
        <w:t xml:space="preserve"> on a permanent basis at a cost of £</w:t>
      </w:r>
      <w:r w:rsidR="00A45DF5">
        <w:rPr>
          <w:rFonts w:cs="Arial"/>
        </w:rPr>
        <w:t>1.2m although the service is ca</w:t>
      </w:r>
      <w:r w:rsidR="004C7A97">
        <w:rPr>
          <w:rFonts w:cs="Arial"/>
        </w:rPr>
        <w:t xml:space="preserve">rrying </w:t>
      </w:r>
      <w:r w:rsidR="00B62FD4">
        <w:rPr>
          <w:rFonts w:cs="Arial"/>
        </w:rPr>
        <w:t>6.</w:t>
      </w:r>
      <w:r w:rsidR="00E50389">
        <w:rPr>
          <w:rFonts w:cs="Arial"/>
        </w:rPr>
        <w:t>8</w:t>
      </w:r>
      <w:r w:rsidR="00B62FD4">
        <w:rPr>
          <w:rFonts w:cs="Arial"/>
        </w:rPr>
        <w:t xml:space="preserve"> FTE</w:t>
      </w:r>
      <w:r w:rsidR="007A76A8">
        <w:rPr>
          <w:rFonts w:cs="Arial"/>
        </w:rPr>
        <w:t xml:space="preserve"> vacancies</w:t>
      </w:r>
      <w:r w:rsidR="00A45DF5">
        <w:rPr>
          <w:rFonts w:cs="Arial"/>
        </w:rPr>
        <w:t xml:space="preserve">. </w:t>
      </w:r>
      <w:r w:rsidR="003F0410">
        <w:rPr>
          <w:rFonts w:cs="Arial"/>
        </w:rPr>
        <w:t xml:space="preserve"> There are also 22 Cityserve staff employed.</w:t>
      </w:r>
    </w:p>
    <w:p w:rsidR="00A345A8" w:rsidRDefault="009A4A22" w:rsidP="00B82685">
      <w:pPr>
        <w:pStyle w:val="BodyText"/>
        <w:spacing w:line="240" w:lineRule="auto"/>
        <w:ind w:left="709" w:hanging="709"/>
        <w:jc w:val="both"/>
        <w:rPr>
          <w:rFonts w:cs="Arial"/>
        </w:rPr>
      </w:pPr>
      <w:r>
        <w:rPr>
          <w:rFonts w:cs="Arial"/>
        </w:rPr>
        <w:t>1</w:t>
      </w:r>
      <w:r w:rsidR="00B53D0C" w:rsidRPr="00D46ADD">
        <w:rPr>
          <w:rFonts w:cs="Arial"/>
        </w:rPr>
        <w:t>.5</w:t>
      </w:r>
      <w:r w:rsidR="00B53D0C" w:rsidRPr="00D46ADD">
        <w:rPr>
          <w:rFonts w:cs="Arial"/>
        </w:rPr>
        <w:tab/>
      </w:r>
      <w:r w:rsidR="008A4336">
        <w:rPr>
          <w:rFonts w:cs="Arial"/>
        </w:rPr>
        <w:t xml:space="preserve">Income </w:t>
      </w:r>
      <w:r w:rsidR="007A76A8">
        <w:rPr>
          <w:rFonts w:cs="Arial"/>
        </w:rPr>
        <w:t>levels for 2012/13 were</w:t>
      </w:r>
      <w:r w:rsidR="008A4336">
        <w:rPr>
          <w:rFonts w:cs="Arial"/>
        </w:rPr>
        <w:t xml:space="preserve"> £1</w:t>
      </w:r>
      <w:r w:rsidR="00C90150">
        <w:rPr>
          <w:rFonts w:cs="Arial"/>
        </w:rPr>
        <w:t>.1m</w:t>
      </w:r>
      <w:r w:rsidR="00A50FD8">
        <w:rPr>
          <w:rFonts w:cs="Arial"/>
        </w:rPr>
        <w:t xml:space="preserve"> below the revised budget of £2</w:t>
      </w:r>
      <w:r w:rsidR="00C90150">
        <w:rPr>
          <w:rFonts w:cs="Arial"/>
        </w:rPr>
        <w:t>.3m</w:t>
      </w:r>
      <w:r w:rsidR="008A4336">
        <w:rPr>
          <w:rFonts w:cs="Arial"/>
        </w:rPr>
        <w:t xml:space="preserve"> and expenditure was £2</w:t>
      </w:r>
      <w:r w:rsidR="00C90150">
        <w:rPr>
          <w:rFonts w:cs="Arial"/>
        </w:rPr>
        <w:t>.3m</w:t>
      </w:r>
      <w:r w:rsidR="00A50FD8">
        <w:rPr>
          <w:rFonts w:cs="Arial"/>
        </w:rPr>
        <w:t>.  The overall loss</w:t>
      </w:r>
      <w:r w:rsidR="00C90150">
        <w:rPr>
          <w:rFonts w:cs="Arial"/>
        </w:rPr>
        <w:t xml:space="preserve"> to the City was therefore £1.1m</w:t>
      </w:r>
      <w:r w:rsidR="008A4336">
        <w:rPr>
          <w:rFonts w:cs="Arial"/>
        </w:rPr>
        <w:t>.</w:t>
      </w:r>
    </w:p>
    <w:p w:rsidR="00634197" w:rsidRDefault="009A4A22" w:rsidP="00B82685">
      <w:pPr>
        <w:pStyle w:val="BodyText"/>
        <w:spacing w:line="240" w:lineRule="auto"/>
        <w:ind w:left="709" w:hanging="709"/>
        <w:jc w:val="both"/>
        <w:rPr>
          <w:rFonts w:cs="Arial"/>
        </w:rPr>
      </w:pPr>
      <w:r>
        <w:rPr>
          <w:rFonts w:cs="Arial"/>
        </w:rPr>
        <w:t>1</w:t>
      </w:r>
      <w:r w:rsidR="00B82685">
        <w:rPr>
          <w:rFonts w:cs="Arial"/>
        </w:rPr>
        <w:t>.6</w:t>
      </w:r>
      <w:r w:rsidR="00B82685">
        <w:rPr>
          <w:rFonts w:cs="Arial"/>
        </w:rPr>
        <w:tab/>
        <w:t>T</w:t>
      </w:r>
      <w:r w:rsidR="00634197">
        <w:rPr>
          <w:rFonts w:cs="Arial"/>
        </w:rPr>
        <w:t>he Council</w:t>
      </w:r>
      <w:r w:rsidR="009044C0">
        <w:rPr>
          <w:rFonts w:cs="Arial"/>
        </w:rPr>
        <w:t>’s budget will reduce by</w:t>
      </w:r>
      <w:r w:rsidR="003F0410">
        <w:rPr>
          <w:rFonts w:cs="Arial"/>
        </w:rPr>
        <w:t xml:space="preserve"> £340m by 2016/17.</w:t>
      </w:r>
      <w:r w:rsidR="00634197">
        <w:rPr>
          <w:rFonts w:cs="Arial"/>
        </w:rPr>
        <w:t xml:space="preserve"> </w:t>
      </w:r>
    </w:p>
    <w:p w:rsidR="00634197" w:rsidRDefault="009A4A22" w:rsidP="00D46ADD">
      <w:pPr>
        <w:pStyle w:val="BodyText"/>
        <w:spacing w:line="240" w:lineRule="auto"/>
        <w:ind w:left="709" w:hanging="709"/>
        <w:rPr>
          <w:rFonts w:cs="Arial"/>
        </w:rPr>
      </w:pPr>
      <w:r>
        <w:rPr>
          <w:rFonts w:cs="Arial"/>
        </w:rPr>
        <w:t>1</w:t>
      </w:r>
      <w:r w:rsidR="00634197">
        <w:rPr>
          <w:rFonts w:cs="Arial"/>
        </w:rPr>
        <w:t>.7</w:t>
      </w:r>
      <w:r w:rsidR="00634197">
        <w:rPr>
          <w:rFonts w:cs="Arial"/>
        </w:rPr>
        <w:tab/>
      </w:r>
      <w:r w:rsidR="00B82685">
        <w:rPr>
          <w:rFonts w:cs="Arial"/>
        </w:rPr>
        <w:t>The</w:t>
      </w:r>
      <w:r w:rsidR="007A76A8">
        <w:rPr>
          <w:rFonts w:cs="Arial"/>
        </w:rPr>
        <w:t xml:space="preserve"> </w:t>
      </w:r>
      <w:r w:rsidR="00B82685">
        <w:rPr>
          <w:rFonts w:cs="Arial"/>
        </w:rPr>
        <w:t xml:space="preserve">Council’s Service Review Board published the </w:t>
      </w:r>
      <w:r w:rsidR="00634197">
        <w:rPr>
          <w:rFonts w:cs="Arial"/>
        </w:rPr>
        <w:t xml:space="preserve">Education Green Paper </w:t>
      </w:r>
      <w:r w:rsidR="00B82685">
        <w:rPr>
          <w:rFonts w:cs="Arial"/>
        </w:rPr>
        <w:t>earlier this year and</w:t>
      </w:r>
      <w:r w:rsidR="007A76A8">
        <w:rPr>
          <w:rFonts w:cs="Arial"/>
        </w:rPr>
        <w:t xml:space="preserve"> outlines options for the future of service to schools.  The paper</w:t>
      </w:r>
      <w:r w:rsidR="00B82685">
        <w:rPr>
          <w:rFonts w:cs="Arial"/>
        </w:rPr>
        <w:t xml:space="preserve"> </w:t>
      </w:r>
      <w:r w:rsidR="00634197">
        <w:rPr>
          <w:rFonts w:cs="Arial"/>
        </w:rPr>
        <w:t>makes the following conclusion in relation to the service:</w:t>
      </w:r>
    </w:p>
    <w:p w:rsidR="00634197" w:rsidRPr="00D46ADD" w:rsidRDefault="00634197" w:rsidP="00B82685">
      <w:pPr>
        <w:pStyle w:val="BodyText"/>
        <w:spacing w:line="240" w:lineRule="auto"/>
        <w:ind w:left="709" w:hanging="709"/>
        <w:jc w:val="both"/>
        <w:rPr>
          <w:rFonts w:cs="Arial"/>
        </w:rPr>
      </w:pPr>
      <w:r>
        <w:rPr>
          <w:rFonts w:cs="Arial"/>
        </w:rPr>
        <w:tab/>
        <w:t>“</w:t>
      </w:r>
      <w:r w:rsidRPr="00634197">
        <w:rPr>
          <w:rFonts w:cs="Arial"/>
          <w:i/>
        </w:rPr>
        <w:t>We need to look at how we deliver things.  The Council provides a number of services to schools in Birmingham, including school meals, transport for those who qualify and extra activities such as outdoor education centres.  We have to accept that in order to serve our most vulnerable children, it may be appropriate to look to the market to provide some services that are now to costly for the council to provide.  Careful consideration of such services needs to take place and we are interested to hear views on what services would run more efficiently and effectively if left to the market to deliver</w:t>
      </w:r>
      <w:r>
        <w:rPr>
          <w:rFonts w:cs="Arial"/>
        </w:rPr>
        <w:t>”.</w:t>
      </w:r>
    </w:p>
    <w:p w:rsidR="007A4D9A" w:rsidRPr="00D46ADD" w:rsidRDefault="009A4A22" w:rsidP="00B82685">
      <w:pPr>
        <w:pStyle w:val="BodyText"/>
        <w:spacing w:line="240" w:lineRule="auto"/>
        <w:ind w:left="720" w:hanging="720"/>
        <w:jc w:val="both"/>
        <w:rPr>
          <w:rFonts w:cs="Arial"/>
        </w:rPr>
      </w:pPr>
      <w:r>
        <w:rPr>
          <w:rFonts w:cs="Arial"/>
        </w:rPr>
        <w:t>1</w:t>
      </w:r>
      <w:r w:rsidR="007A418C">
        <w:rPr>
          <w:rFonts w:cs="Arial"/>
        </w:rPr>
        <w:t>.8</w:t>
      </w:r>
      <w:r w:rsidR="007A4D9A" w:rsidRPr="00D46ADD">
        <w:rPr>
          <w:rFonts w:cs="Arial"/>
        </w:rPr>
        <w:tab/>
        <w:t xml:space="preserve">The purpose of this </w:t>
      </w:r>
      <w:r w:rsidR="00B82685">
        <w:rPr>
          <w:rFonts w:cs="Arial"/>
        </w:rPr>
        <w:t>report</w:t>
      </w:r>
      <w:r w:rsidR="00252B5E">
        <w:rPr>
          <w:rFonts w:cs="Arial"/>
        </w:rPr>
        <w:t xml:space="preserve"> is</w:t>
      </w:r>
      <w:r w:rsidR="007A76A8">
        <w:rPr>
          <w:rFonts w:cs="Arial"/>
        </w:rPr>
        <w:t xml:space="preserve"> to gain a comprehensive understanding of the operations and business model of the service and make recommendations on its future.</w:t>
      </w:r>
    </w:p>
    <w:p w:rsidR="00B82685" w:rsidRDefault="00B82685" w:rsidP="005A5E46">
      <w:pPr>
        <w:pStyle w:val="Heading1"/>
      </w:pPr>
    </w:p>
    <w:p w:rsidR="00A345A8" w:rsidRPr="00EA0675" w:rsidRDefault="009A4A22" w:rsidP="005A5E46">
      <w:pPr>
        <w:pStyle w:val="Heading1"/>
      </w:pPr>
      <w:bookmarkStart w:id="3" w:name="_Toc370737242"/>
      <w:r>
        <w:t>2</w:t>
      </w:r>
      <w:r w:rsidR="00B53D0C" w:rsidRPr="00EA0675">
        <w:t>.</w:t>
      </w:r>
      <w:r w:rsidR="00B53D0C" w:rsidRPr="00EA0675">
        <w:tab/>
      </w:r>
      <w:r w:rsidR="007A4D9A" w:rsidRPr="00EA0675">
        <w:t>Outdoor Learning</w:t>
      </w:r>
      <w:bookmarkEnd w:id="3"/>
      <w:r w:rsidR="007A4D9A" w:rsidRPr="00EA0675">
        <w:t xml:space="preserve"> </w:t>
      </w:r>
    </w:p>
    <w:p w:rsidR="00D46ADD" w:rsidRPr="00D46ADD" w:rsidRDefault="009A4A22" w:rsidP="00692CD8">
      <w:pPr>
        <w:spacing w:before="120" w:after="120"/>
        <w:ind w:left="720" w:hanging="720"/>
        <w:jc w:val="both"/>
        <w:rPr>
          <w:rFonts w:ascii="Arial" w:hAnsi="Arial" w:cs="Arial"/>
        </w:rPr>
      </w:pPr>
      <w:r>
        <w:rPr>
          <w:rFonts w:ascii="Arial" w:hAnsi="Arial" w:cs="Arial"/>
        </w:rPr>
        <w:t>2</w:t>
      </w:r>
      <w:r w:rsidR="00D46ADD" w:rsidRPr="00D46ADD">
        <w:rPr>
          <w:rFonts w:ascii="Arial" w:hAnsi="Arial" w:cs="Arial"/>
        </w:rPr>
        <w:t>.1</w:t>
      </w:r>
      <w:r w:rsidR="00D46ADD" w:rsidRPr="00D46ADD">
        <w:rPr>
          <w:rFonts w:ascii="Arial" w:hAnsi="Arial" w:cs="Arial"/>
        </w:rPr>
        <w:tab/>
        <w:t>In this section we will outline what outdoor learning is, describe the benefits and appraise current market conditions.</w:t>
      </w:r>
    </w:p>
    <w:p w:rsidR="007A4D9A" w:rsidRDefault="009A4A22" w:rsidP="007A4D9A">
      <w:pPr>
        <w:pStyle w:val="BodyText"/>
        <w:ind w:left="720" w:hanging="720"/>
        <w:jc w:val="both"/>
      </w:pPr>
      <w:r>
        <w:rPr>
          <w:rFonts w:cs="Arial"/>
        </w:rPr>
        <w:t>2</w:t>
      </w:r>
      <w:r w:rsidR="00D46ADD">
        <w:rPr>
          <w:rFonts w:cs="Arial"/>
        </w:rPr>
        <w:t>.2</w:t>
      </w:r>
      <w:r w:rsidR="007A4D9A">
        <w:rPr>
          <w:rFonts w:cs="Arial"/>
        </w:rPr>
        <w:tab/>
        <w:t>The English Outdoor Learning Council define</w:t>
      </w:r>
      <w:r w:rsidR="00D87173">
        <w:rPr>
          <w:rFonts w:cs="Arial"/>
        </w:rPr>
        <w:t>s</w:t>
      </w:r>
      <w:r w:rsidR="007A4D9A">
        <w:rPr>
          <w:rFonts w:cs="Arial"/>
        </w:rPr>
        <w:t xml:space="preserve"> outdoor learning as a</w:t>
      </w:r>
      <w:r w:rsidR="007A4D9A">
        <w:t xml:space="preserve"> broad term that includes: </w:t>
      </w:r>
      <w:r w:rsidR="007A76A8">
        <w:t>outdoor play in the early years;</w:t>
      </w:r>
      <w:r w:rsidR="007A4D9A">
        <w:t xml:space="preserve"> school</w:t>
      </w:r>
      <w:r w:rsidR="007A76A8">
        <w:t xml:space="preserve"> grounds projects; environmental education;</w:t>
      </w:r>
      <w:r w:rsidR="007A4D9A">
        <w:t xml:space="preserve"> recrea</w:t>
      </w:r>
      <w:r w:rsidR="007A76A8">
        <w:t>tional and adventure activities;</w:t>
      </w:r>
      <w:r w:rsidR="007A4D9A">
        <w:t xml:space="preserve"> personal an</w:t>
      </w:r>
      <w:r w:rsidR="007A76A8">
        <w:t>d social development programmes;</w:t>
      </w:r>
      <w:r w:rsidR="007A4D9A">
        <w:t> expeditions, team and leadership education.</w:t>
      </w:r>
    </w:p>
    <w:p w:rsidR="00F93E11" w:rsidRDefault="009A4A22" w:rsidP="007A4D9A">
      <w:pPr>
        <w:pStyle w:val="BodyText"/>
        <w:ind w:left="720" w:hanging="720"/>
        <w:jc w:val="both"/>
      </w:pPr>
      <w:r>
        <w:t>2</w:t>
      </w:r>
      <w:r w:rsidR="00D46ADD">
        <w:t>.3</w:t>
      </w:r>
      <w:r w:rsidR="007A4D9A">
        <w:tab/>
      </w:r>
      <w:r w:rsidR="00F93E11">
        <w:t xml:space="preserve">The Department for Education estimate that 7m children go on some form of school visit every year and the Adventure Authorities Licensing Authority claimed that some </w:t>
      </w:r>
      <w:r w:rsidR="00F93E11">
        <w:lastRenderedPageBreak/>
        <w:t xml:space="preserve">3m of these involve some form of adventure activity.  A </w:t>
      </w:r>
      <w:r w:rsidR="00C356FE">
        <w:t>M</w:t>
      </w:r>
      <w:r w:rsidR="00F93E11">
        <w:t>ori survey of schools in 2004 showed that 68% of schools offered</w:t>
      </w:r>
      <w:r w:rsidR="00C356FE">
        <w:t xml:space="preserve"> outdoor and adv</w:t>
      </w:r>
      <w:r w:rsidR="007A76A8">
        <w:t>enture activity to their pupils during their time in the school.</w:t>
      </w:r>
      <w:r w:rsidR="00F93E11">
        <w:t xml:space="preserve">   </w:t>
      </w:r>
    </w:p>
    <w:p w:rsidR="00DD46F4" w:rsidRDefault="009A4A22" w:rsidP="00692CD8">
      <w:pPr>
        <w:pStyle w:val="BodyText"/>
        <w:ind w:left="720" w:hanging="720"/>
        <w:jc w:val="both"/>
        <w:rPr>
          <w:rFonts w:cs="Arial"/>
        </w:rPr>
      </w:pPr>
      <w:r>
        <w:rPr>
          <w:rFonts w:cs="Arial"/>
        </w:rPr>
        <w:t>2</w:t>
      </w:r>
      <w:r w:rsidR="00F93E11">
        <w:rPr>
          <w:rFonts w:cs="Arial"/>
        </w:rPr>
        <w:t>.</w:t>
      </w:r>
      <w:r w:rsidR="00D46ADD">
        <w:rPr>
          <w:rFonts w:cs="Arial"/>
        </w:rPr>
        <w:t>4</w:t>
      </w:r>
      <w:r w:rsidR="00F93E11">
        <w:rPr>
          <w:rFonts w:cs="Arial"/>
        </w:rPr>
        <w:tab/>
        <w:t>O</w:t>
      </w:r>
      <w:r w:rsidR="00A345A8">
        <w:rPr>
          <w:rFonts w:cs="Arial"/>
        </w:rPr>
        <w:t>utdoor learning provision</w:t>
      </w:r>
      <w:r w:rsidR="00F93E11">
        <w:rPr>
          <w:rFonts w:cs="Arial"/>
        </w:rPr>
        <w:t xml:space="preserve"> by local authorities</w:t>
      </w:r>
      <w:r w:rsidR="00A345A8">
        <w:rPr>
          <w:rFonts w:cs="Arial"/>
        </w:rPr>
        <w:t xml:space="preserve"> </w:t>
      </w:r>
      <w:r w:rsidR="00E43B82">
        <w:rPr>
          <w:rFonts w:cs="Arial"/>
        </w:rPr>
        <w:t xml:space="preserve">was </w:t>
      </w:r>
      <w:r w:rsidR="00F93E11">
        <w:rPr>
          <w:rFonts w:cs="Arial"/>
        </w:rPr>
        <w:t xml:space="preserve">initially </w:t>
      </w:r>
      <w:r w:rsidR="007A76A8">
        <w:rPr>
          <w:rFonts w:cs="Arial"/>
        </w:rPr>
        <w:t>offered</w:t>
      </w:r>
      <w:r w:rsidR="00E43B82">
        <w:rPr>
          <w:rFonts w:cs="Arial"/>
        </w:rPr>
        <w:t xml:space="preserve"> to give inner-</w:t>
      </w:r>
      <w:r w:rsidR="00A345A8">
        <w:rPr>
          <w:rFonts w:cs="Arial"/>
        </w:rPr>
        <w:t xml:space="preserve">city children the opportunity to </w:t>
      </w:r>
      <w:r w:rsidR="00E43B82">
        <w:rPr>
          <w:rFonts w:cs="Arial"/>
        </w:rPr>
        <w:t>spend some time experiencing the countryside</w:t>
      </w:r>
      <w:r w:rsidR="007A76A8">
        <w:rPr>
          <w:rFonts w:cs="Arial"/>
        </w:rPr>
        <w:t xml:space="preserve"> and many of the facilities were bequeathed </w:t>
      </w:r>
      <w:r w:rsidR="00DD46F4">
        <w:rPr>
          <w:rFonts w:cs="Arial"/>
        </w:rPr>
        <w:t>for this purpose.</w:t>
      </w:r>
    </w:p>
    <w:p w:rsidR="00A345A8" w:rsidRDefault="009A4A22" w:rsidP="00692CD8">
      <w:pPr>
        <w:pStyle w:val="BodyText"/>
        <w:ind w:left="720" w:hanging="720"/>
        <w:jc w:val="both"/>
        <w:rPr>
          <w:rFonts w:cs="Arial"/>
        </w:rPr>
      </w:pPr>
      <w:r>
        <w:rPr>
          <w:rFonts w:cs="Arial"/>
        </w:rPr>
        <w:t>2</w:t>
      </w:r>
      <w:r w:rsidR="00DD46F4">
        <w:rPr>
          <w:rFonts w:cs="Arial"/>
        </w:rPr>
        <w:t>.5</w:t>
      </w:r>
      <w:r w:rsidR="00DD46F4">
        <w:rPr>
          <w:rFonts w:cs="Arial"/>
        </w:rPr>
        <w:tab/>
        <w:t>The</w:t>
      </w:r>
      <w:r w:rsidR="00E43B82">
        <w:rPr>
          <w:rFonts w:cs="Arial"/>
        </w:rPr>
        <w:t xml:space="preserve"> outdoor </w:t>
      </w:r>
      <w:r w:rsidR="00C356FE">
        <w:rPr>
          <w:rFonts w:cs="Arial"/>
        </w:rPr>
        <w:t xml:space="preserve">learning </w:t>
      </w:r>
      <w:r w:rsidR="00E43B82">
        <w:rPr>
          <w:rFonts w:cs="Arial"/>
        </w:rPr>
        <w:t xml:space="preserve">experience </w:t>
      </w:r>
      <w:r w:rsidR="00DD46F4">
        <w:rPr>
          <w:rFonts w:cs="Arial"/>
        </w:rPr>
        <w:t xml:space="preserve">has adapted along with socio-demographic changes and the offer now </w:t>
      </w:r>
      <w:r w:rsidR="00E43B82">
        <w:rPr>
          <w:rFonts w:cs="Arial"/>
        </w:rPr>
        <w:t>include</w:t>
      </w:r>
      <w:r w:rsidR="00DD46F4">
        <w:rPr>
          <w:rFonts w:cs="Arial"/>
        </w:rPr>
        <w:t>s</w:t>
      </w:r>
      <w:r w:rsidR="00E43B82">
        <w:rPr>
          <w:rFonts w:cs="Arial"/>
        </w:rPr>
        <w:t>:</w:t>
      </w:r>
    </w:p>
    <w:p w:rsidR="00A345A8" w:rsidRDefault="00DD46F4" w:rsidP="00C77265">
      <w:pPr>
        <w:pStyle w:val="BodyText"/>
        <w:numPr>
          <w:ilvl w:val="0"/>
          <w:numId w:val="3"/>
        </w:numPr>
        <w:spacing w:after="0"/>
        <w:ind w:left="1134" w:hanging="425"/>
        <w:rPr>
          <w:rFonts w:cs="Arial"/>
        </w:rPr>
      </w:pPr>
      <w:r>
        <w:rPr>
          <w:rFonts w:cs="Arial"/>
        </w:rPr>
        <w:t>Stimulating</w:t>
      </w:r>
      <w:r w:rsidR="00A345A8">
        <w:rPr>
          <w:rFonts w:cs="Arial"/>
        </w:rPr>
        <w:t xml:space="preserve"> interest in </w:t>
      </w:r>
      <w:r w:rsidR="00E43B82">
        <w:rPr>
          <w:rFonts w:cs="Arial"/>
        </w:rPr>
        <w:t>a</w:t>
      </w:r>
      <w:r w:rsidR="00A345A8">
        <w:rPr>
          <w:rFonts w:cs="Arial"/>
        </w:rPr>
        <w:t xml:space="preserve"> subject area and </w:t>
      </w:r>
      <w:r w:rsidR="00E43B82">
        <w:rPr>
          <w:rFonts w:cs="Arial"/>
        </w:rPr>
        <w:t>so increase</w:t>
      </w:r>
      <w:r w:rsidR="00A345A8">
        <w:rPr>
          <w:rFonts w:cs="Arial"/>
        </w:rPr>
        <w:t xml:space="preserve"> </w:t>
      </w:r>
      <w:r>
        <w:rPr>
          <w:rFonts w:cs="Arial"/>
        </w:rPr>
        <w:t xml:space="preserve">the </w:t>
      </w:r>
      <w:r w:rsidR="00A345A8">
        <w:rPr>
          <w:rFonts w:cs="Arial"/>
        </w:rPr>
        <w:t>motivation to learn</w:t>
      </w:r>
    </w:p>
    <w:p w:rsidR="00A345A8" w:rsidRDefault="00DD46F4" w:rsidP="00C77265">
      <w:pPr>
        <w:pStyle w:val="BodyText"/>
        <w:numPr>
          <w:ilvl w:val="0"/>
          <w:numId w:val="3"/>
        </w:numPr>
        <w:spacing w:after="0"/>
        <w:ind w:left="1134" w:hanging="425"/>
        <w:rPr>
          <w:rFonts w:cs="Arial"/>
        </w:rPr>
      </w:pPr>
      <w:r>
        <w:rPr>
          <w:rFonts w:cs="Arial"/>
        </w:rPr>
        <w:t xml:space="preserve">Helping </w:t>
      </w:r>
      <w:r w:rsidR="00E43B82">
        <w:rPr>
          <w:rFonts w:cs="Arial"/>
        </w:rPr>
        <w:t>to cover</w:t>
      </w:r>
      <w:r w:rsidR="00A345A8">
        <w:rPr>
          <w:rFonts w:cs="Arial"/>
        </w:rPr>
        <w:t xml:space="preserve"> areas </w:t>
      </w:r>
      <w:r w:rsidR="00E43B82">
        <w:rPr>
          <w:rFonts w:cs="Arial"/>
        </w:rPr>
        <w:t xml:space="preserve">of the curriculum </w:t>
      </w:r>
      <w:r w:rsidR="00A345A8">
        <w:rPr>
          <w:rFonts w:cs="Arial"/>
        </w:rPr>
        <w:t xml:space="preserve">that are difficult to address </w:t>
      </w:r>
      <w:r w:rsidR="00E43B82">
        <w:rPr>
          <w:rFonts w:cs="Arial"/>
        </w:rPr>
        <w:t xml:space="preserve">within the confines of the classroom and </w:t>
      </w:r>
      <w:r w:rsidR="00A345A8">
        <w:rPr>
          <w:rFonts w:cs="Arial"/>
        </w:rPr>
        <w:t>structure of the school</w:t>
      </w:r>
      <w:r w:rsidR="00E43B82">
        <w:rPr>
          <w:rFonts w:cs="Arial"/>
        </w:rPr>
        <w:t xml:space="preserve"> day</w:t>
      </w:r>
    </w:p>
    <w:p w:rsidR="00A345A8" w:rsidRDefault="00DD46F4" w:rsidP="00C77265">
      <w:pPr>
        <w:pStyle w:val="BodyText"/>
        <w:numPr>
          <w:ilvl w:val="0"/>
          <w:numId w:val="3"/>
        </w:numPr>
        <w:spacing w:after="0"/>
        <w:ind w:left="1134" w:hanging="425"/>
        <w:rPr>
          <w:rFonts w:cs="Arial"/>
        </w:rPr>
      </w:pPr>
      <w:r>
        <w:rPr>
          <w:rFonts w:cs="Arial"/>
        </w:rPr>
        <w:t>Providing</w:t>
      </w:r>
      <w:r w:rsidR="00E43B82">
        <w:rPr>
          <w:rFonts w:cs="Arial"/>
        </w:rPr>
        <w:t xml:space="preserve"> the </w:t>
      </w:r>
      <w:r w:rsidR="00A345A8">
        <w:rPr>
          <w:rFonts w:cs="Arial"/>
        </w:rPr>
        <w:t xml:space="preserve">opportunity to reinforce learning through </w:t>
      </w:r>
      <w:r w:rsidR="00E43B82">
        <w:rPr>
          <w:rFonts w:cs="Arial"/>
        </w:rPr>
        <w:t xml:space="preserve">giving pupils the opportunity to </w:t>
      </w:r>
      <w:r w:rsidR="00A345A8">
        <w:rPr>
          <w:rFonts w:cs="Arial"/>
        </w:rPr>
        <w:t>ex</w:t>
      </w:r>
      <w:r w:rsidR="00E43B82">
        <w:rPr>
          <w:rFonts w:cs="Arial"/>
        </w:rPr>
        <w:t>perience</w:t>
      </w:r>
      <w:r w:rsidR="00A345A8">
        <w:rPr>
          <w:rFonts w:cs="Arial"/>
        </w:rPr>
        <w:t xml:space="preserve"> the topic</w:t>
      </w:r>
      <w:r w:rsidR="00394771">
        <w:rPr>
          <w:rFonts w:cs="Arial"/>
        </w:rPr>
        <w:t xml:space="preserve"> area and better understand its relevance and application</w:t>
      </w:r>
    </w:p>
    <w:p w:rsidR="00A345A8" w:rsidRDefault="00DD46F4" w:rsidP="00C77265">
      <w:pPr>
        <w:pStyle w:val="BodyText"/>
        <w:numPr>
          <w:ilvl w:val="0"/>
          <w:numId w:val="3"/>
        </w:numPr>
        <w:spacing w:after="0"/>
        <w:ind w:left="1134" w:hanging="425"/>
        <w:rPr>
          <w:rFonts w:cs="Arial"/>
        </w:rPr>
      </w:pPr>
      <w:r>
        <w:rPr>
          <w:rFonts w:cs="Arial"/>
        </w:rPr>
        <w:t>Assisting</w:t>
      </w:r>
      <w:r w:rsidR="00E43B82">
        <w:rPr>
          <w:rFonts w:cs="Arial"/>
        </w:rPr>
        <w:t xml:space="preserve"> students</w:t>
      </w:r>
      <w:r w:rsidR="00A345A8">
        <w:rPr>
          <w:rFonts w:cs="Arial"/>
        </w:rPr>
        <w:t xml:space="preserve"> </w:t>
      </w:r>
      <w:r>
        <w:rPr>
          <w:rFonts w:cs="Arial"/>
        </w:rPr>
        <w:t xml:space="preserve">to </w:t>
      </w:r>
      <w:r w:rsidR="00A345A8">
        <w:rPr>
          <w:rFonts w:cs="Arial"/>
        </w:rPr>
        <w:t xml:space="preserve">build friendships and relationships that </w:t>
      </w:r>
      <w:r w:rsidR="00E43B82">
        <w:rPr>
          <w:rFonts w:cs="Arial"/>
        </w:rPr>
        <w:t xml:space="preserve">improve </w:t>
      </w:r>
      <w:r w:rsidR="00A345A8">
        <w:rPr>
          <w:rFonts w:cs="Arial"/>
        </w:rPr>
        <w:t>attainment levels</w:t>
      </w:r>
    </w:p>
    <w:p w:rsidR="00A345A8" w:rsidRDefault="00DD46F4" w:rsidP="00C77265">
      <w:pPr>
        <w:pStyle w:val="BodyText"/>
        <w:numPr>
          <w:ilvl w:val="0"/>
          <w:numId w:val="3"/>
        </w:numPr>
        <w:spacing w:after="0"/>
        <w:ind w:left="1134" w:hanging="425"/>
        <w:rPr>
          <w:rFonts w:cs="Arial"/>
        </w:rPr>
      </w:pPr>
      <w:r>
        <w:rPr>
          <w:rFonts w:cs="Arial"/>
        </w:rPr>
        <w:t xml:space="preserve">Enhancing </w:t>
      </w:r>
      <w:r w:rsidR="00A345A8">
        <w:rPr>
          <w:rFonts w:cs="Arial"/>
        </w:rPr>
        <w:t>trust between pupils and teachers</w:t>
      </w:r>
      <w:r w:rsidR="00E43B82">
        <w:rPr>
          <w:rFonts w:cs="Arial"/>
        </w:rPr>
        <w:t xml:space="preserve"> </w:t>
      </w:r>
    </w:p>
    <w:p w:rsidR="00A345A8" w:rsidRDefault="00DD46F4" w:rsidP="00C77265">
      <w:pPr>
        <w:pStyle w:val="BodyText"/>
        <w:numPr>
          <w:ilvl w:val="0"/>
          <w:numId w:val="3"/>
        </w:numPr>
        <w:spacing w:after="0"/>
        <w:ind w:left="1134" w:hanging="425"/>
        <w:rPr>
          <w:rFonts w:cs="Arial"/>
        </w:rPr>
      </w:pPr>
      <w:r>
        <w:rPr>
          <w:rFonts w:cs="Arial"/>
        </w:rPr>
        <w:t>E</w:t>
      </w:r>
      <w:r w:rsidR="00394771">
        <w:rPr>
          <w:rFonts w:cs="Arial"/>
        </w:rPr>
        <w:t>ncourage</w:t>
      </w:r>
      <w:r w:rsidR="00C60C7C">
        <w:rPr>
          <w:rFonts w:cs="Arial"/>
        </w:rPr>
        <w:t xml:space="preserve"> independence and </w:t>
      </w:r>
      <w:r w:rsidR="00394771">
        <w:rPr>
          <w:rFonts w:cs="Arial"/>
        </w:rPr>
        <w:t xml:space="preserve">enhance confidence and </w:t>
      </w:r>
      <w:r w:rsidR="00C60C7C">
        <w:rPr>
          <w:rFonts w:cs="Arial"/>
        </w:rPr>
        <w:t>social skills</w:t>
      </w:r>
    </w:p>
    <w:p w:rsidR="00C60C7C" w:rsidRDefault="00394771" w:rsidP="00C77265">
      <w:pPr>
        <w:pStyle w:val="BodyText"/>
        <w:numPr>
          <w:ilvl w:val="0"/>
          <w:numId w:val="3"/>
        </w:numPr>
        <w:spacing w:after="0"/>
        <w:ind w:left="1134" w:hanging="425"/>
        <w:rPr>
          <w:rFonts w:cs="Arial"/>
        </w:rPr>
      </w:pPr>
      <w:r>
        <w:rPr>
          <w:rFonts w:cs="Arial"/>
        </w:rPr>
        <w:t>Promoting</w:t>
      </w:r>
      <w:r w:rsidR="00C60C7C">
        <w:rPr>
          <w:rFonts w:cs="Arial"/>
        </w:rPr>
        <w:t xml:space="preserve"> physical activity</w:t>
      </w:r>
    </w:p>
    <w:p w:rsidR="00C77265" w:rsidRDefault="00C77265" w:rsidP="00C77265">
      <w:pPr>
        <w:pStyle w:val="BodyText"/>
        <w:spacing w:after="0" w:line="240" w:lineRule="auto"/>
        <w:ind w:left="1134"/>
        <w:rPr>
          <w:rFonts w:cs="Arial"/>
        </w:rPr>
      </w:pPr>
    </w:p>
    <w:p w:rsidR="006A32EA" w:rsidRDefault="009A4A22" w:rsidP="004A1C07">
      <w:pPr>
        <w:pStyle w:val="NormalWeb"/>
        <w:spacing w:before="120" w:beforeAutospacing="0" w:after="120" w:afterAutospacing="0"/>
        <w:ind w:left="709" w:hanging="709"/>
        <w:jc w:val="both"/>
        <w:rPr>
          <w:rFonts w:ascii="Arial" w:hAnsi="Arial" w:cs="Arial"/>
          <w:sz w:val="22"/>
          <w:szCs w:val="22"/>
        </w:rPr>
      </w:pPr>
      <w:r>
        <w:rPr>
          <w:rFonts w:ascii="Arial" w:hAnsi="Arial" w:cs="Arial"/>
          <w:sz w:val="22"/>
          <w:szCs w:val="22"/>
        </w:rPr>
        <w:t>2</w:t>
      </w:r>
      <w:r w:rsidR="006A32EA">
        <w:rPr>
          <w:rFonts w:ascii="Arial" w:hAnsi="Arial" w:cs="Arial"/>
          <w:sz w:val="22"/>
          <w:szCs w:val="22"/>
        </w:rPr>
        <w:t>.6</w:t>
      </w:r>
      <w:r w:rsidR="006A32EA">
        <w:rPr>
          <w:rFonts w:ascii="Arial" w:hAnsi="Arial" w:cs="Arial"/>
          <w:sz w:val="22"/>
          <w:szCs w:val="22"/>
        </w:rPr>
        <w:tab/>
      </w:r>
      <w:r w:rsidR="00DD46F4">
        <w:rPr>
          <w:rFonts w:ascii="Arial" w:hAnsi="Arial" w:cs="Arial"/>
          <w:sz w:val="22"/>
          <w:szCs w:val="22"/>
        </w:rPr>
        <w:t>T</w:t>
      </w:r>
      <w:r w:rsidR="006A32EA">
        <w:rPr>
          <w:rFonts w:ascii="Arial" w:hAnsi="Arial" w:cs="Arial"/>
          <w:sz w:val="22"/>
          <w:szCs w:val="22"/>
        </w:rPr>
        <w:t>here are many studies that demonstrate the benefits of outdoor learning</w:t>
      </w:r>
      <w:r w:rsidR="004A1C07">
        <w:rPr>
          <w:rFonts w:ascii="Arial" w:hAnsi="Arial" w:cs="Arial"/>
          <w:sz w:val="22"/>
          <w:szCs w:val="22"/>
        </w:rPr>
        <w:t>.</w:t>
      </w:r>
    </w:p>
    <w:p w:rsidR="007A418C" w:rsidRDefault="007A418C" w:rsidP="004A1C07">
      <w:pPr>
        <w:pStyle w:val="NormalWeb"/>
        <w:spacing w:before="120" w:beforeAutospacing="0" w:after="120" w:afterAutospacing="0"/>
        <w:ind w:left="709" w:hanging="709"/>
        <w:jc w:val="both"/>
        <w:rPr>
          <w:b/>
        </w:rPr>
      </w:pPr>
    </w:p>
    <w:p w:rsidR="00512706" w:rsidRPr="00EA0675" w:rsidRDefault="009A4A22" w:rsidP="005A5E46">
      <w:pPr>
        <w:pStyle w:val="Heading1"/>
      </w:pPr>
      <w:bookmarkStart w:id="4" w:name="_Toc370737243"/>
      <w:r>
        <w:t>3</w:t>
      </w:r>
      <w:r w:rsidR="00DD46F4" w:rsidRPr="00EA0675">
        <w:t>.</w:t>
      </w:r>
      <w:r w:rsidR="00DD46F4" w:rsidRPr="00EA0675">
        <w:tab/>
      </w:r>
      <w:r w:rsidR="006A32EA" w:rsidRPr="00EA0675">
        <w:t>The Outdoor Learning Market</w:t>
      </w:r>
      <w:bookmarkEnd w:id="4"/>
    </w:p>
    <w:p w:rsidR="00B9227E" w:rsidRDefault="009A4A22" w:rsidP="006F4AA4">
      <w:pPr>
        <w:pStyle w:val="BodyText"/>
        <w:spacing w:line="240" w:lineRule="auto"/>
        <w:ind w:left="720" w:hanging="720"/>
        <w:jc w:val="both"/>
      </w:pPr>
      <w:r>
        <w:t>3</w:t>
      </w:r>
      <w:r w:rsidR="00C356FE">
        <w:t>.1</w:t>
      </w:r>
      <w:r w:rsidR="00C356FE">
        <w:tab/>
      </w:r>
      <w:r w:rsidR="00B9227E">
        <w:t xml:space="preserve">The overall domestic market for activity holidays that includes </w:t>
      </w:r>
      <w:r w:rsidR="006A32EA">
        <w:t xml:space="preserve">outdoor learning and adventure breaks for </w:t>
      </w:r>
      <w:r w:rsidR="00D4525B">
        <w:t>schools are</w:t>
      </w:r>
      <w:r w:rsidR="00B9227E">
        <w:t xml:space="preserve"> worth £1.77bn </w:t>
      </w:r>
      <w:r w:rsidR="006A32EA">
        <w:t>per annum.  T</w:t>
      </w:r>
      <w:r w:rsidR="00B9227E">
        <w:t xml:space="preserve">he number of breaks fell by </w:t>
      </w:r>
      <w:r w:rsidR="006A32EA">
        <w:t>just over 5</w:t>
      </w:r>
      <w:r w:rsidR="00B9227E">
        <w:t xml:space="preserve">% between 2006-2010.  </w:t>
      </w:r>
    </w:p>
    <w:p w:rsidR="00B9227E" w:rsidRDefault="009A4A22" w:rsidP="006F4AA4">
      <w:pPr>
        <w:pStyle w:val="BodyText"/>
        <w:spacing w:line="240" w:lineRule="auto"/>
        <w:ind w:left="720" w:hanging="720"/>
        <w:jc w:val="both"/>
      </w:pPr>
      <w:r>
        <w:t>3</w:t>
      </w:r>
      <w:r w:rsidR="009362DC">
        <w:t>.2</w:t>
      </w:r>
      <w:r w:rsidR="00B9227E">
        <w:tab/>
        <w:t xml:space="preserve">The </w:t>
      </w:r>
      <w:r w:rsidR="00883F2D">
        <w:t xml:space="preserve">activity / adventure </w:t>
      </w:r>
      <w:r w:rsidR="00B9227E">
        <w:t>market can best be described as a mixed economy with provision that includes: large multi-nationals such as TUI, niche providers such as Centre Parcs, small independent centres, charitable organisations su</w:t>
      </w:r>
      <w:r w:rsidR="009362DC">
        <w:t>ch as National Trust and YMCA and</w:t>
      </w:r>
      <w:r w:rsidR="00B9227E">
        <w:t xml:space="preserve"> local authority owned provision.</w:t>
      </w:r>
    </w:p>
    <w:p w:rsidR="00512706" w:rsidRDefault="009A4A22" w:rsidP="006F4AA4">
      <w:pPr>
        <w:pStyle w:val="BodyText"/>
        <w:spacing w:line="240" w:lineRule="auto"/>
        <w:ind w:left="720" w:hanging="720"/>
        <w:jc w:val="both"/>
      </w:pPr>
      <w:r>
        <w:t>3</w:t>
      </w:r>
      <w:r w:rsidR="009362DC">
        <w:t>.3</w:t>
      </w:r>
      <w:r w:rsidR="00B9227E">
        <w:tab/>
      </w:r>
      <w:r w:rsidR="00B95223">
        <w:t>The ‘Factivity’ website list</w:t>
      </w:r>
      <w:r w:rsidR="00C356FE">
        <w:t>s</w:t>
      </w:r>
      <w:r w:rsidR="00006BF2">
        <w:t xml:space="preserve"> over</w:t>
      </w:r>
      <w:r w:rsidR="00B95223">
        <w:t xml:space="preserve"> 8000 centres in the UK which offer some form of outdoor </w:t>
      </w:r>
      <w:r w:rsidR="00C356FE">
        <w:t xml:space="preserve">or adventure </w:t>
      </w:r>
      <w:r w:rsidR="00B95223">
        <w:t>activity.</w:t>
      </w:r>
    </w:p>
    <w:p w:rsidR="00252B5E" w:rsidRDefault="009A4A22" w:rsidP="006F4AA4">
      <w:pPr>
        <w:pStyle w:val="BodyText"/>
        <w:spacing w:line="240" w:lineRule="auto"/>
        <w:ind w:left="720" w:hanging="720"/>
        <w:jc w:val="both"/>
      </w:pPr>
      <w:r>
        <w:t>3</w:t>
      </w:r>
      <w:r w:rsidR="009362DC">
        <w:t>.4</w:t>
      </w:r>
      <w:r w:rsidR="00B95223">
        <w:tab/>
      </w:r>
      <w:r w:rsidR="00B9227E">
        <w:t>Many</w:t>
      </w:r>
      <w:r w:rsidR="00C356FE">
        <w:t xml:space="preserve"> l</w:t>
      </w:r>
      <w:r w:rsidR="00B95223">
        <w:t>oca</w:t>
      </w:r>
      <w:r w:rsidR="00252B5E">
        <w:t>l authorities</w:t>
      </w:r>
      <w:r w:rsidR="009362DC">
        <w:t xml:space="preserve"> </w:t>
      </w:r>
      <w:r w:rsidR="00C356FE">
        <w:t>have been subsidis</w:t>
      </w:r>
      <w:r w:rsidR="00B9227E">
        <w:t>ing in-house provision of</w:t>
      </w:r>
      <w:r w:rsidR="00590979">
        <w:t xml:space="preserve"> outdoor learning </w:t>
      </w:r>
      <w:r w:rsidR="00252B5E">
        <w:t>services,</w:t>
      </w:r>
      <w:r w:rsidR="00B9227E">
        <w:t xml:space="preserve"> </w:t>
      </w:r>
      <w:r w:rsidR="00590979">
        <w:t>but in response to rising maintenance costs, falling numbers and need for capital recei</w:t>
      </w:r>
      <w:r w:rsidR="00252B5E">
        <w:t>pts are divesting</w:t>
      </w:r>
      <w:r w:rsidR="00590979">
        <w:t xml:space="preserve">.  </w:t>
      </w:r>
    </w:p>
    <w:p w:rsidR="00B9227E" w:rsidRDefault="009A4A22" w:rsidP="006F4AA4">
      <w:pPr>
        <w:pStyle w:val="BodyText"/>
        <w:spacing w:line="240" w:lineRule="auto"/>
        <w:ind w:left="720" w:hanging="720"/>
        <w:jc w:val="both"/>
      </w:pPr>
      <w:r>
        <w:t>3</w:t>
      </w:r>
      <w:r w:rsidR="00415BF0">
        <w:t>.5</w:t>
      </w:r>
      <w:r w:rsidR="00006BF2">
        <w:tab/>
        <w:t>The main</w:t>
      </w:r>
      <w:r w:rsidR="00B9227E">
        <w:t xml:space="preserve"> private sector providers of outdoor learning activities to schools have also experienced fall in turnover</w:t>
      </w:r>
      <w:r w:rsidR="009044C0">
        <w:t>.</w:t>
      </w:r>
    </w:p>
    <w:p w:rsidR="00590979" w:rsidRDefault="009A4A22" w:rsidP="006F4AA4">
      <w:pPr>
        <w:pStyle w:val="BodyText"/>
        <w:spacing w:line="240" w:lineRule="auto"/>
        <w:ind w:left="720" w:hanging="720"/>
        <w:jc w:val="both"/>
      </w:pPr>
      <w:r>
        <w:t>3</w:t>
      </w:r>
      <w:r w:rsidR="00415BF0">
        <w:t>.6</w:t>
      </w:r>
      <w:r w:rsidR="00B9227E">
        <w:tab/>
        <w:t xml:space="preserve">The major </w:t>
      </w:r>
      <w:r w:rsidR="006A32EA">
        <w:t xml:space="preserve">private sector </w:t>
      </w:r>
      <w:r w:rsidR="00B9227E">
        <w:t xml:space="preserve">providers are: </w:t>
      </w:r>
    </w:p>
    <w:p w:rsidR="00B95223" w:rsidRDefault="00B9227E" w:rsidP="006F4AA4">
      <w:pPr>
        <w:pStyle w:val="BodyText"/>
        <w:spacing w:line="240" w:lineRule="auto"/>
        <w:ind w:left="720" w:hanging="720"/>
        <w:jc w:val="both"/>
      </w:pPr>
      <w:r>
        <w:lastRenderedPageBreak/>
        <w:tab/>
      </w:r>
      <w:r w:rsidRPr="006F4AA4">
        <w:rPr>
          <w:b/>
        </w:rPr>
        <w:t>Acorn Ventures</w:t>
      </w:r>
      <w:r>
        <w:t xml:space="preserve"> that have</w:t>
      </w:r>
      <w:r w:rsidR="00D951E7">
        <w:t xml:space="preserve"> 25 y</w:t>
      </w:r>
      <w:r>
        <w:t>ea</w:t>
      </w:r>
      <w:r w:rsidR="00D951E7">
        <w:t>r</w:t>
      </w:r>
      <w:r w:rsidR="000D0C97">
        <w:t>s experience of activity breaks that run camps in Wales, France, Italy and Spain. O</w:t>
      </w:r>
      <w:r w:rsidR="00D951E7">
        <w:t xml:space="preserve">riginally </w:t>
      </w:r>
      <w:r w:rsidR="000D0C97">
        <w:t>provision was focused on</w:t>
      </w:r>
      <w:r w:rsidR="00D951E7">
        <w:t xml:space="preserve"> schools </w:t>
      </w:r>
      <w:r w:rsidR="000D0C97">
        <w:t xml:space="preserve">and uniformed groups (scouts/guides etc) </w:t>
      </w:r>
      <w:r w:rsidR="00D951E7">
        <w:t>but now provide family activity holidays as well.</w:t>
      </w:r>
      <w:r w:rsidR="00B95223">
        <w:t xml:space="preserve"> </w:t>
      </w:r>
      <w:r w:rsidR="002937D1">
        <w:t>Turnover for 2010 was £</w:t>
      </w:r>
      <w:r w:rsidR="004C7A97">
        <w:t>6.1m</w:t>
      </w:r>
      <w:r w:rsidR="002937D1">
        <w:t>.</w:t>
      </w:r>
    </w:p>
    <w:p w:rsidR="00D951E7" w:rsidRDefault="002937D1" w:rsidP="006F4AA4">
      <w:pPr>
        <w:pStyle w:val="BodyText"/>
        <w:spacing w:line="240" w:lineRule="auto"/>
        <w:ind w:left="720" w:hanging="720"/>
        <w:jc w:val="both"/>
      </w:pPr>
      <w:r>
        <w:tab/>
      </w:r>
      <w:r w:rsidRPr="006F4AA4">
        <w:rPr>
          <w:b/>
        </w:rPr>
        <w:t>Holiday Breaks</w:t>
      </w:r>
      <w:r>
        <w:t xml:space="preserve"> is an international company that includes a number of brands that provide to schools.  These include EST that run subject specific conferences and tours and </w:t>
      </w:r>
      <w:r w:rsidR="00D951E7">
        <w:t xml:space="preserve">PGL </w:t>
      </w:r>
      <w:r>
        <w:t xml:space="preserve">that provide residential activity experience to 4600 schools every year from their </w:t>
      </w:r>
      <w:r w:rsidR="00D951E7">
        <w:t xml:space="preserve">28 </w:t>
      </w:r>
      <w:r>
        <w:t>activity</w:t>
      </w:r>
      <w:r w:rsidR="00D951E7">
        <w:t xml:space="preserve"> centres</w:t>
      </w:r>
      <w:r>
        <w:t xml:space="preserve">.  </w:t>
      </w:r>
      <w:r w:rsidR="00D951E7">
        <w:t>Turnover of Holiday Breaks was £461m in 201</w:t>
      </w:r>
      <w:r w:rsidR="0078667C">
        <w:t>0.</w:t>
      </w:r>
    </w:p>
    <w:p w:rsidR="0078667C" w:rsidRDefault="0078667C" w:rsidP="006F4AA4">
      <w:pPr>
        <w:pStyle w:val="BodyText"/>
        <w:spacing w:line="240" w:lineRule="auto"/>
        <w:ind w:left="720" w:hanging="720"/>
        <w:jc w:val="both"/>
      </w:pPr>
      <w:r>
        <w:tab/>
      </w:r>
      <w:r w:rsidRPr="006F4AA4">
        <w:rPr>
          <w:b/>
        </w:rPr>
        <w:t>King</w:t>
      </w:r>
      <w:r w:rsidR="002937D1" w:rsidRPr="006F4AA4">
        <w:rPr>
          <w:b/>
        </w:rPr>
        <w:t>s</w:t>
      </w:r>
      <w:r w:rsidRPr="006F4AA4">
        <w:rPr>
          <w:b/>
        </w:rPr>
        <w:t>wood</w:t>
      </w:r>
      <w:r>
        <w:t xml:space="preserve"> </w:t>
      </w:r>
      <w:r w:rsidR="002937D1">
        <w:t>have a strong curriculum focus and deliver services from their</w:t>
      </w:r>
      <w:r>
        <w:t xml:space="preserve"> 10 activity centres</w:t>
      </w:r>
      <w:r w:rsidR="002937D1">
        <w:t>.  They have embarked on an i</w:t>
      </w:r>
      <w:r>
        <w:t>n</w:t>
      </w:r>
      <w:r w:rsidR="002937D1">
        <w:t xml:space="preserve">tensive programme of </w:t>
      </w:r>
      <w:r>
        <w:t xml:space="preserve">modernization </w:t>
      </w:r>
      <w:r w:rsidR="002937D1">
        <w:t xml:space="preserve">spending between </w:t>
      </w:r>
      <w:r>
        <w:t xml:space="preserve">£1m-2m </w:t>
      </w:r>
      <w:r w:rsidR="002937D1">
        <w:t>on most of their centres as well as building a</w:t>
      </w:r>
      <w:r>
        <w:t xml:space="preserve"> new purpose built centre in</w:t>
      </w:r>
      <w:r w:rsidR="002937D1">
        <w:t xml:space="preserve"> the</w:t>
      </w:r>
      <w:r>
        <w:t xml:space="preserve"> Dearne Valley.  </w:t>
      </w:r>
      <w:r w:rsidR="002937D1">
        <w:t xml:space="preserve">Kingswood programmes integrate into key stage 2,3 and 4 of the National Curriculum and the stage 4 programme </w:t>
      </w:r>
      <w:r w:rsidR="00CC17A5">
        <w:t>c</w:t>
      </w:r>
      <w:r w:rsidR="002937D1">
        <w:t xml:space="preserve">an count as part of a GCSE.  </w:t>
      </w:r>
      <w:r w:rsidR="00724B19">
        <w:t>T</w:t>
      </w:r>
      <w:r>
        <w:t xml:space="preserve">urnover </w:t>
      </w:r>
      <w:r w:rsidR="00724B19">
        <w:t xml:space="preserve">in 2010 </w:t>
      </w:r>
      <w:r>
        <w:t>was £17.</w:t>
      </w:r>
      <w:r w:rsidR="004C7A97">
        <w:t>3m</w:t>
      </w:r>
      <w:r>
        <w:t xml:space="preserve">. </w:t>
      </w:r>
    </w:p>
    <w:p w:rsidR="00D46ADD" w:rsidRDefault="009A4A22" w:rsidP="006F4AA4">
      <w:pPr>
        <w:pStyle w:val="BodyText"/>
        <w:spacing w:line="240" w:lineRule="auto"/>
        <w:ind w:left="720" w:hanging="720"/>
        <w:jc w:val="both"/>
      </w:pPr>
      <w:r>
        <w:t>3</w:t>
      </w:r>
      <w:r w:rsidR="00415BF0">
        <w:t>.7</w:t>
      </w:r>
      <w:r w:rsidR="00864B6F">
        <w:tab/>
      </w:r>
      <w:r w:rsidR="002355FA">
        <w:t>Much of the traditional local authority and private sector residential provision concentrates on the primary school market.  The Duke of Edi</w:t>
      </w:r>
      <w:r w:rsidR="00883F2D">
        <w:t xml:space="preserve">nburgh Award has become the </w:t>
      </w:r>
      <w:r w:rsidR="002355FA">
        <w:t>focus of outdoor and adventure activity in the secondary sector</w:t>
      </w:r>
      <w:r w:rsidR="00534077">
        <w:t>.</w:t>
      </w:r>
      <w:r w:rsidR="002355FA">
        <w:t xml:space="preserve"> </w:t>
      </w:r>
    </w:p>
    <w:p w:rsidR="005F5106" w:rsidRDefault="005F5106" w:rsidP="005A5E46">
      <w:pPr>
        <w:pStyle w:val="Heading1"/>
      </w:pPr>
    </w:p>
    <w:p w:rsidR="001C78AC" w:rsidRPr="00EA0675" w:rsidRDefault="009A4A22" w:rsidP="005A5E46">
      <w:pPr>
        <w:pStyle w:val="Heading1"/>
      </w:pPr>
      <w:bookmarkStart w:id="5" w:name="_Toc370737244"/>
      <w:r>
        <w:t>4</w:t>
      </w:r>
      <w:r w:rsidR="00415BF0" w:rsidRPr="00EA0675">
        <w:t>.</w:t>
      </w:r>
      <w:r w:rsidR="00415BF0" w:rsidRPr="00EA0675">
        <w:tab/>
      </w:r>
      <w:r w:rsidR="00D46ADD" w:rsidRPr="00EA0675">
        <w:t>Legislation</w:t>
      </w:r>
      <w:r w:rsidR="006268AE" w:rsidRPr="00EA0675">
        <w:t xml:space="preserve"> Relating to Outdoor Education</w:t>
      </w:r>
      <w:bookmarkEnd w:id="5"/>
    </w:p>
    <w:p w:rsidR="006A32EA" w:rsidRDefault="009A4A22" w:rsidP="006A32EA">
      <w:pPr>
        <w:spacing w:before="120" w:after="120" w:line="240" w:lineRule="auto"/>
        <w:ind w:left="720" w:hanging="720"/>
        <w:jc w:val="both"/>
        <w:rPr>
          <w:rFonts w:ascii="Arial" w:hAnsi="Arial" w:cs="Arial"/>
          <w:lang w:eastAsia="en-GB"/>
        </w:rPr>
      </w:pPr>
      <w:r>
        <w:rPr>
          <w:rFonts w:ascii="Arial" w:hAnsi="Arial" w:cs="Arial"/>
          <w:lang w:eastAsia="en-GB"/>
        </w:rPr>
        <w:t>4</w:t>
      </w:r>
      <w:r w:rsidR="007E1192">
        <w:rPr>
          <w:rFonts w:ascii="Arial" w:hAnsi="Arial" w:cs="Arial"/>
          <w:lang w:eastAsia="en-GB"/>
        </w:rPr>
        <w:t>.</w:t>
      </w:r>
      <w:r w:rsidR="00685EA8">
        <w:rPr>
          <w:rFonts w:ascii="Arial" w:hAnsi="Arial" w:cs="Arial"/>
          <w:lang w:eastAsia="en-GB"/>
        </w:rPr>
        <w:t>1</w:t>
      </w:r>
      <w:r w:rsidR="00685EA8">
        <w:rPr>
          <w:rFonts w:ascii="Arial" w:hAnsi="Arial" w:cs="Arial"/>
          <w:lang w:eastAsia="en-GB"/>
        </w:rPr>
        <w:tab/>
        <w:t xml:space="preserve">The provision of outdoor learning </w:t>
      </w:r>
      <w:r w:rsidR="00415BF0">
        <w:rPr>
          <w:rFonts w:ascii="Arial" w:hAnsi="Arial" w:cs="Arial"/>
          <w:lang w:eastAsia="en-GB"/>
        </w:rPr>
        <w:t xml:space="preserve">activities </w:t>
      </w:r>
      <w:r w:rsidR="00685EA8">
        <w:rPr>
          <w:rFonts w:ascii="Arial" w:hAnsi="Arial" w:cs="Arial"/>
          <w:lang w:eastAsia="en-GB"/>
        </w:rPr>
        <w:t>is not a statut</w:t>
      </w:r>
      <w:r w:rsidR="006A32EA">
        <w:rPr>
          <w:rFonts w:ascii="Arial" w:hAnsi="Arial" w:cs="Arial"/>
          <w:lang w:eastAsia="en-GB"/>
        </w:rPr>
        <w:t>ory duty of the local authority.</w:t>
      </w:r>
    </w:p>
    <w:p w:rsidR="001C78AC" w:rsidRPr="00C135D0" w:rsidRDefault="009A4A22" w:rsidP="006F4AA4">
      <w:pPr>
        <w:spacing w:before="120" w:after="120" w:line="240" w:lineRule="auto"/>
        <w:ind w:left="720" w:hanging="720"/>
        <w:jc w:val="both"/>
        <w:rPr>
          <w:rFonts w:ascii="Arial" w:hAnsi="Arial" w:cs="Arial"/>
          <w:lang w:eastAsia="en-GB"/>
        </w:rPr>
      </w:pPr>
      <w:r>
        <w:rPr>
          <w:rFonts w:ascii="Arial" w:hAnsi="Arial" w:cs="Arial"/>
          <w:lang w:eastAsia="en-GB"/>
        </w:rPr>
        <w:t>4</w:t>
      </w:r>
      <w:r w:rsidR="007E1192">
        <w:rPr>
          <w:rFonts w:ascii="Arial" w:hAnsi="Arial" w:cs="Arial"/>
          <w:lang w:eastAsia="en-GB"/>
        </w:rPr>
        <w:t>.</w:t>
      </w:r>
      <w:r w:rsidR="006A32EA">
        <w:rPr>
          <w:rFonts w:ascii="Arial" w:hAnsi="Arial" w:cs="Arial"/>
          <w:lang w:eastAsia="en-GB"/>
        </w:rPr>
        <w:t>2</w:t>
      </w:r>
      <w:r w:rsidR="00D523E2">
        <w:rPr>
          <w:rFonts w:ascii="Arial" w:hAnsi="Arial" w:cs="Arial"/>
          <w:lang w:eastAsia="en-GB"/>
        </w:rPr>
        <w:tab/>
      </w:r>
      <w:r w:rsidR="001C78AC" w:rsidRPr="00C135D0">
        <w:rPr>
          <w:rFonts w:ascii="Arial" w:hAnsi="Arial" w:cs="Arial"/>
          <w:lang w:eastAsia="en-GB"/>
        </w:rPr>
        <w:t xml:space="preserve">The </w:t>
      </w:r>
      <w:r w:rsidR="006268AE">
        <w:rPr>
          <w:rFonts w:ascii="Arial" w:hAnsi="Arial" w:cs="Arial"/>
          <w:lang w:eastAsia="en-GB"/>
        </w:rPr>
        <w:t>‘</w:t>
      </w:r>
      <w:hyperlink r:id="rId10" w:history="1">
        <w:r w:rsidR="006268AE">
          <w:rPr>
            <w:rFonts w:ascii="Arial" w:hAnsi="Arial" w:cs="Arial"/>
            <w:lang w:eastAsia="en-GB"/>
          </w:rPr>
          <w:t>Common S</w:t>
        </w:r>
        <w:r w:rsidR="00503C05">
          <w:rPr>
            <w:rFonts w:ascii="Arial" w:hAnsi="Arial" w:cs="Arial"/>
            <w:lang w:eastAsia="en-GB"/>
          </w:rPr>
          <w:t>ense</w:t>
        </w:r>
        <w:r w:rsidR="006268AE">
          <w:rPr>
            <w:rFonts w:ascii="Arial" w:hAnsi="Arial" w:cs="Arial"/>
            <w:lang w:eastAsia="en-GB"/>
          </w:rPr>
          <w:t xml:space="preserve"> Common Safety’ r</w:t>
        </w:r>
        <w:r w:rsidR="001C78AC" w:rsidRPr="00C135D0">
          <w:rPr>
            <w:rFonts w:ascii="Arial" w:hAnsi="Arial" w:cs="Arial"/>
            <w:lang w:eastAsia="en-GB"/>
          </w:rPr>
          <w:t>eview</w:t>
        </w:r>
      </w:hyperlink>
      <w:r w:rsidR="001C78AC" w:rsidRPr="00C135D0">
        <w:rPr>
          <w:rFonts w:ascii="Arial" w:hAnsi="Arial" w:cs="Arial"/>
          <w:lang w:eastAsia="en-GB"/>
        </w:rPr>
        <w:t xml:space="preserve"> </w:t>
      </w:r>
      <w:r w:rsidR="006268AE">
        <w:rPr>
          <w:rFonts w:ascii="Arial" w:hAnsi="Arial" w:cs="Arial"/>
          <w:lang w:eastAsia="en-GB"/>
        </w:rPr>
        <w:t xml:space="preserve">undertaken </w:t>
      </w:r>
      <w:r w:rsidR="001C78AC" w:rsidRPr="00C135D0">
        <w:rPr>
          <w:rFonts w:ascii="Arial" w:hAnsi="Arial" w:cs="Arial"/>
          <w:lang w:eastAsia="en-GB"/>
        </w:rPr>
        <w:t>by Lord Young in 2010 recommended ways for removing unnecessary b</w:t>
      </w:r>
      <w:r w:rsidR="00980526" w:rsidRPr="00C135D0">
        <w:rPr>
          <w:rFonts w:ascii="Arial" w:hAnsi="Arial" w:cs="Arial"/>
          <w:lang w:eastAsia="en-GB"/>
        </w:rPr>
        <w:t xml:space="preserve">ureaucracy in health and safety. </w:t>
      </w:r>
      <w:r w:rsidR="001C78AC" w:rsidRPr="00C135D0">
        <w:rPr>
          <w:rFonts w:ascii="Arial" w:hAnsi="Arial" w:cs="Arial"/>
          <w:lang w:eastAsia="en-GB"/>
        </w:rPr>
        <w:t xml:space="preserve"> </w:t>
      </w:r>
      <w:r w:rsidR="00415BF0">
        <w:rPr>
          <w:rFonts w:ascii="Arial" w:hAnsi="Arial" w:cs="Arial"/>
          <w:lang w:eastAsia="en-GB"/>
        </w:rPr>
        <w:t xml:space="preserve">Activities for school pupils had a strong focus </w:t>
      </w:r>
      <w:r w:rsidR="007E1192">
        <w:rPr>
          <w:rFonts w:ascii="Arial" w:hAnsi="Arial" w:cs="Arial"/>
          <w:lang w:eastAsia="en-GB"/>
        </w:rPr>
        <w:t>and</w:t>
      </w:r>
      <w:r w:rsidR="001C78AC" w:rsidRPr="00C135D0">
        <w:rPr>
          <w:rFonts w:ascii="Arial" w:hAnsi="Arial" w:cs="Arial"/>
          <w:lang w:eastAsia="en-GB"/>
        </w:rPr>
        <w:t xml:space="preserve"> Lord Young identified that schools have been prevented from taking pupils on educational visits, citing health and safety as a ‘reason for non-participation’.  </w:t>
      </w:r>
    </w:p>
    <w:p w:rsidR="001C78AC" w:rsidRPr="00C135D0" w:rsidRDefault="009A4A22" w:rsidP="006F4AA4">
      <w:pPr>
        <w:spacing w:before="120" w:after="120" w:line="240" w:lineRule="auto"/>
        <w:jc w:val="both"/>
        <w:rPr>
          <w:rFonts w:ascii="Arial" w:hAnsi="Arial" w:cs="Arial"/>
          <w:lang w:eastAsia="en-GB"/>
        </w:rPr>
      </w:pPr>
      <w:r>
        <w:rPr>
          <w:rFonts w:ascii="Arial" w:hAnsi="Arial" w:cs="Arial"/>
          <w:lang w:eastAsia="en-GB"/>
        </w:rPr>
        <w:t>4</w:t>
      </w:r>
      <w:r w:rsidR="007E1192">
        <w:rPr>
          <w:rFonts w:ascii="Arial" w:hAnsi="Arial" w:cs="Arial"/>
          <w:lang w:eastAsia="en-GB"/>
        </w:rPr>
        <w:t>.3</w:t>
      </w:r>
      <w:r w:rsidR="009A2FAE" w:rsidRPr="00C135D0">
        <w:rPr>
          <w:rFonts w:ascii="Arial" w:hAnsi="Arial" w:cs="Arial"/>
          <w:lang w:eastAsia="en-GB"/>
        </w:rPr>
        <w:tab/>
      </w:r>
      <w:r w:rsidR="001C78AC" w:rsidRPr="00C135D0">
        <w:rPr>
          <w:rFonts w:ascii="Arial" w:hAnsi="Arial" w:cs="Arial"/>
          <w:lang w:eastAsia="en-GB"/>
        </w:rPr>
        <w:t xml:space="preserve">In order to tackle these issues, Lord Young made </w:t>
      </w:r>
      <w:r w:rsidR="00503C05">
        <w:rPr>
          <w:rFonts w:ascii="Arial" w:hAnsi="Arial" w:cs="Arial"/>
          <w:lang w:eastAsia="en-GB"/>
        </w:rPr>
        <w:t>the following recommendations</w:t>
      </w:r>
      <w:r w:rsidR="001C78AC" w:rsidRPr="00C135D0">
        <w:rPr>
          <w:rFonts w:ascii="Arial" w:hAnsi="Arial" w:cs="Arial"/>
          <w:lang w:eastAsia="en-GB"/>
        </w:rPr>
        <w:t>:</w:t>
      </w:r>
    </w:p>
    <w:p w:rsidR="001C78AC" w:rsidRPr="00C135D0" w:rsidRDefault="001C78AC" w:rsidP="00C77265">
      <w:pPr>
        <w:numPr>
          <w:ilvl w:val="0"/>
          <w:numId w:val="5"/>
        </w:numPr>
        <w:tabs>
          <w:tab w:val="clear" w:pos="720"/>
          <w:tab w:val="num" w:pos="1134"/>
        </w:tabs>
        <w:spacing w:before="120" w:after="120"/>
        <w:ind w:left="1134" w:hanging="425"/>
        <w:jc w:val="both"/>
        <w:rPr>
          <w:rFonts w:ascii="Arial" w:hAnsi="Arial" w:cs="Arial"/>
          <w:lang w:eastAsia="en-GB"/>
        </w:rPr>
      </w:pPr>
      <w:r w:rsidRPr="00C135D0">
        <w:rPr>
          <w:rFonts w:ascii="Arial" w:hAnsi="Arial" w:cs="Arial"/>
          <w:lang w:eastAsia="en-GB"/>
        </w:rPr>
        <w:t>Simplify</w:t>
      </w:r>
      <w:r w:rsidR="007E1192">
        <w:rPr>
          <w:rFonts w:ascii="Arial" w:hAnsi="Arial" w:cs="Arial"/>
          <w:lang w:eastAsia="en-GB"/>
        </w:rPr>
        <w:t>ing</w:t>
      </w:r>
      <w:r w:rsidRPr="00C135D0">
        <w:rPr>
          <w:rFonts w:ascii="Arial" w:hAnsi="Arial" w:cs="Arial"/>
          <w:lang w:eastAsia="en-GB"/>
        </w:rPr>
        <w:t xml:space="preserve"> the process that schools </w:t>
      </w:r>
      <w:r w:rsidR="007E1192">
        <w:rPr>
          <w:rFonts w:ascii="Arial" w:hAnsi="Arial" w:cs="Arial"/>
          <w:lang w:eastAsia="en-GB"/>
        </w:rPr>
        <w:t>(</w:t>
      </w:r>
      <w:r w:rsidRPr="00C135D0">
        <w:rPr>
          <w:rFonts w:ascii="Arial" w:hAnsi="Arial" w:cs="Arial"/>
          <w:lang w:eastAsia="en-GB"/>
        </w:rPr>
        <w:t xml:space="preserve">similar </w:t>
      </w:r>
      <w:r w:rsidR="007E1192">
        <w:rPr>
          <w:rFonts w:ascii="Arial" w:hAnsi="Arial" w:cs="Arial"/>
          <w:lang w:eastAsia="en-GB"/>
        </w:rPr>
        <w:t>organisations)</w:t>
      </w:r>
      <w:r w:rsidRPr="00C135D0">
        <w:rPr>
          <w:rFonts w:ascii="Arial" w:hAnsi="Arial" w:cs="Arial"/>
          <w:lang w:eastAsia="en-GB"/>
        </w:rPr>
        <w:t xml:space="preserve"> undertake before taking children on trips.</w:t>
      </w:r>
    </w:p>
    <w:p w:rsidR="001C78AC" w:rsidRPr="00C135D0" w:rsidRDefault="007E1192" w:rsidP="00C77265">
      <w:pPr>
        <w:numPr>
          <w:ilvl w:val="0"/>
          <w:numId w:val="6"/>
        </w:numPr>
        <w:tabs>
          <w:tab w:val="clear" w:pos="720"/>
          <w:tab w:val="num" w:pos="1134"/>
        </w:tabs>
        <w:spacing w:before="120" w:after="120"/>
        <w:ind w:left="1134" w:hanging="425"/>
        <w:jc w:val="both"/>
        <w:rPr>
          <w:rFonts w:ascii="Arial" w:hAnsi="Arial" w:cs="Arial"/>
          <w:lang w:eastAsia="en-GB"/>
        </w:rPr>
      </w:pPr>
      <w:r>
        <w:rPr>
          <w:rFonts w:ascii="Arial" w:hAnsi="Arial" w:cs="Arial"/>
          <w:lang w:eastAsia="en-GB"/>
        </w:rPr>
        <w:t>Introducing</w:t>
      </w:r>
      <w:r w:rsidR="001C78AC" w:rsidRPr="00C135D0">
        <w:rPr>
          <w:rFonts w:ascii="Arial" w:hAnsi="Arial" w:cs="Arial"/>
          <w:lang w:eastAsia="en-GB"/>
        </w:rPr>
        <w:t xml:space="preserve"> a single consent form that covers all activities a child may undertake during his or her time at a school.</w:t>
      </w:r>
    </w:p>
    <w:p w:rsidR="001C78AC" w:rsidRPr="007E1192" w:rsidRDefault="007E1192" w:rsidP="00C77265">
      <w:pPr>
        <w:numPr>
          <w:ilvl w:val="0"/>
          <w:numId w:val="7"/>
        </w:numPr>
        <w:tabs>
          <w:tab w:val="clear" w:pos="720"/>
          <w:tab w:val="num" w:pos="1134"/>
        </w:tabs>
        <w:spacing w:before="120" w:after="120"/>
        <w:ind w:left="1134" w:hanging="425"/>
        <w:jc w:val="both"/>
        <w:rPr>
          <w:rFonts w:ascii="Arial" w:hAnsi="Arial" w:cs="Arial"/>
          <w:lang w:eastAsia="en-GB"/>
        </w:rPr>
      </w:pPr>
      <w:r>
        <w:rPr>
          <w:rFonts w:ascii="Arial" w:hAnsi="Arial" w:cs="Arial"/>
          <w:lang w:eastAsia="en-GB"/>
        </w:rPr>
        <w:t>Introducing</w:t>
      </w:r>
      <w:r w:rsidR="001C78AC" w:rsidRPr="00C135D0">
        <w:rPr>
          <w:rFonts w:ascii="Arial" w:hAnsi="Arial" w:cs="Arial"/>
          <w:lang w:eastAsia="en-GB"/>
        </w:rPr>
        <w:t xml:space="preserve"> a simplified risk assessment for classrooms</w:t>
      </w:r>
      <w:r>
        <w:rPr>
          <w:rFonts w:ascii="Arial" w:hAnsi="Arial" w:cs="Arial"/>
          <w:lang w:eastAsia="en-GB"/>
        </w:rPr>
        <w:t xml:space="preserve"> and s</w:t>
      </w:r>
      <w:r w:rsidR="001C78AC" w:rsidRPr="007E1192">
        <w:rPr>
          <w:rFonts w:ascii="Arial" w:hAnsi="Arial" w:cs="Arial"/>
          <w:lang w:eastAsia="en-GB"/>
        </w:rPr>
        <w:t>hift</w:t>
      </w:r>
      <w:r w:rsidRPr="007E1192">
        <w:rPr>
          <w:rFonts w:ascii="Arial" w:hAnsi="Arial" w:cs="Arial"/>
          <w:lang w:eastAsia="en-GB"/>
        </w:rPr>
        <w:t>ing</w:t>
      </w:r>
      <w:r w:rsidR="001C78AC" w:rsidRPr="007E1192">
        <w:rPr>
          <w:rFonts w:ascii="Arial" w:hAnsi="Arial" w:cs="Arial"/>
          <w:lang w:eastAsia="en-GB"/>
        </w:rPr>
        <w:t xml:space="preserve"> from a system of risk assessment to a system of risk–benefit assessment.</w:t>
      </w:r>
    </w:p>
    <w:p w:rsidR="001C78AC" w:rsidRPr="00C135D0" w:rsidRDefault="009A4A22" w:rsidP="00C77265">
      <w:pPr>
        <w:spacing w:before="120" w:after="120"/>
        <w:ind w:left="720" w:hanging="720"/>
        <w:jc w:val="both"/>
        <w:rPr>
          <w:rFonts w:ascii="Arial" w:hAnsi="Arial" w:cs="Arial"/>
          <w:lang w:eastAsia="en-GB"/>
        </w:rPr>
      </w:pPr>
      <w:r>
        <w:rPr>
          <w:rFonts w:ascii="Arial" w:hAnsi="Arial" w:cs="Arial"/>
          <w:lang w:eastAsia="en-GB"/>
        </w:rPr>
        <w:t>4</w:t>
      </w:r>
      <w:r w:rsidR="007E1192">
        <w:rPr>
          <w:rFonts w:ascii="Arial" w:hAnsi="Arial" w:cs="Arial"/>
          <w:lang w:eastAsia="en-GB"/>
        </w:rPr>
        <w:t>.4</w:t>
      </w:r>
      <w:r w:rsidR="009A2FAE" w:rsidRPr="00C135D0">
        <w:rPr>
          <w:rFonts w:ascii="Arial" w:hAnsi="Arial" w:cs="Arial"/>
          <w:lang w:eastAsia="en-GB"/>
        </w:rPr>
        <w:tab/>
      </w:r>
      <w:r w:rsidR="00C135D0" w:rsidRPr="00C135D0">
        <w:rPr>
          <w:rFonts w:ascii="Arial" w:hAnsi="Arial" w:cs="Arial"/>
          <w:lang w:eastAsia="en-GB"/>
        </w:rPr>
        <w:t xml:space="preserve">Following this </w:t>
      </w:r>
      <w:r w:rsidR="001C78AC" w:rsidRPr="00C135D0">
        <w:rPr>
          <w:rFonts w:ascii="Arial" w:hAnsi="Arial" w:cs="Arial"/>
          <w:lang w:eastAsia="en-GB"/>
        </w:rPr>
        <w:t xml:space="preserve">review the Government published revised </w:t>
      </w:r>
      <w:hyperlink r:id="rId11" w:history="1">
        <w:r w:rsidR="001C78AC" w:rsidRPr="007E1192">
          <w:rPr>
            <w:rFonts w:ascii="Arial" w:hAnsi="Arial" w:cs="Arial"/>
            <w:lang w:eastAsia="en-GB"/>
          </w:rPr>
          <w:t>health and safety guidelines</w:t>
        </w:r>
      </w:hyperlink>
      <w:r w:rsidR="00C135D0" w:rsidRPr="00C135D0">
        <w:rPr>
          <w:rFonts w:ascii="Arial" w:hAnsi="Arial" w:cs="Arial"/>
          <w:lang w:eastAsia="en-GB"/>
        </w:rPr>
        <w:t xml:space="preserve"> in order to ensure </w:t>
      </w:r>
      <w:r w:rsidR="001C78AC" w:rsidRPr="00C135D0">
        <w:rPr>
          <w:rFonts w:ascii="Arial" w:hAnsi="Arial" w:cs="Arial"/>
          <w:lang w:eastAsia="en-GB"/>
        </w:rPr>
        <w:t xml:space="preserve">it </w:t>
      </w:r>
      <w:r w:rsidR="00C135D0" w:rsidRPr="00C135D0">
        <w:rPr>
          <w:rFonts w:ascii="Arial" w:hAnsi="Arial" w:cs="Arial"/>
          <w:lang w:eastAsia="en-GB"/>
        </w:rPr>
        <w:t xml:space="preserve">was </w:t>
      </w:r>
      <w:r w:rsidR="001C78AC" w:rsidRPr="00C135D0">
        <w:rPr>
          <w:rFonts w:ascii="Arial" w:hAnsi="Arial" w:cs="Arial"/>
          <w:lang w:eastAsia="en-GB"/>
        </w:rPr>
        <w:t xml:space="preserve">easier for schools to take pupils on </w:t>
      </w:r>
      <w:r w:rsidR="00C135D0" w:rsidRPr="00C135D0">
        <w:rPr>
          <w:rFonts w:ascii="Arial" w:hAnsi="Arial" w:cs="Arial"/>
          <w:lang w:eastAsia="en-GB"/>
        </w:rPr>
        <w:t xml:space="preserve">trips.  </w:t>
      </w:r>
      <w:r w:rsidR="001C78AC" w:rsidRPr="00C135D0">
        <w:rPr>
          <w:rFonts w:ascii="Arial" w:hAnsi="Arial" w:cs="Arial"/>
          <w:lang w:eastAsia="en-GB"/>
        </w:rPr>
        <w:t>The key p</w:t>
      </w:r>
      <w:r w:rsidR="00C135D0" w:rsidRPr="00C135D0">
        <w:rPr>
          <w:rFonts w:ascii="Arial" w:hAnsi="Arial" w:cs="Arial"/>
          <w:lang w:eastAsia="en-GB"/>
        </w:rPr>
        <w:t>oints are</w:t>
      </w:r>
      <w:r w:rsidR="001C78AC" w:rsidRPr="00C135D0">
        <w:rPr>
          <w:rFonts w:ascii="Arial" w:hAnsi="Arial" w:cs="Arial"/>
          <w:lang w:eastAsia="en-GB"/>
        </w:rPr>
        <w:t>:</w:t>
      </w:r>
    </w:p>
    <w:p w:rsidR="001C78AC" w:rsidRPr="00C135D0" w:rsidRDefault="001C78AC" w:rsidP="00C77265">
      <w:pPr>
        <w:numPr>
          <w:ilvl w:val="0"/>
          <w:numId w:val="9"/>
        </w:numPr>
        <w:tabs>
          <w:tab w:val="clear" w:pos="720"/>
          <w:tab w:val="num" w:pos="1134"/>
        </w:tabs>
        <w:spacing w:before="120" w:after="120"/>
        <w:ind w:left="1134" w:hanging="425"/>
        <w:jc w:val="both"/>
        <w:rPr>
          <w:rFonts w:ascii="Arial" w:hAnsi="Arial" w:cs="Arial"/>
          <w:lang w:eastAsia="en-GB"/>
        </w:rPr>
      </w:pPr>
      <w:r w:rsidRPr="00C135D0">
        <w:rPr>
          <w:rFonts w:ascii="Arial" w:hAnsi="Arial" w:cs="Arial"/>
          <w:lang w:eastAsia="en-GB"/>
        </w:rPr>
        <w:t>Children should be able to experience a wide range of activities. Health and safety measures should help them to do this safely, not stop them,</w:t>
      </w:r>
    </w:p>
    <w:p w:rsidR="001C78AC" w:rsidRPr="00C135D0" w:rsidRDefault="001C78AC" w:rsidP="00C77265">
      <w:pPr>
        <w:numPr>
          <w:ilvl w:val="0"/>
          <w:numId w:val="10"/>
        </w:numPr>
        <w:tabs>
          <w:tab w:val="clear" w:pos="720"/>
          <w:tab w:val="num" w:pos="1134"/>
        </w:tabs>
        <w:spacing w:before="120" w:after="120"/>
        <w:ind w:left="1134" w:hanging="425"/>
        <w:jc w:val="both"/>
        <w:rPr>
          <w:rFonts w:ascii="Arial" w:hAnsi="Arial" w:cs="Arial"/>
          <w:lang w:eastAsia="en-GB"/>
        </w:rPr>
      </w:pPr>
      <w:r w:rsidRPr="00C135D0">
        <w:rPr>
          <w:rFonts w:ascii="Arial" w:hAnsi="Arial" w:cs="Arial"/>
          <w:lang w:eastAsia="en-GB"/>
        </w:rPr>
        <w:t>It is important that children learn to understand and manage risks that are a normal part of life.  Common sense should be used in assessing and managing the risks of any activity. Health and Safety procedures should always be proportionate to the risk of activity.</w:t>
      </w:r>
    </w:p>
    <w:p w:rsidR="00685EA8" w:rsidRDefault="00176EEF" w:rsidP="00C77265">
      <w:pPr>
        <w:numPr>
          <w:ilvl w:val="0"/>
          <w:numId w:val="11"/>
        </w:numPr>
        <w:tabs>
          <w:tab w:val="clear" w:pos="720"/>
          <w:tab w:val="num" w:pos="1134"/>
        </w:tabs>
        <w:spacing w:before="120" w:after="120"/>
        <w:ind w:left="1134" w:hanging="425"/>
        <w:jc w:val="both"/>
        <w:rPr>
          <w:rFonts w:ascii="Arial" w:hAnsi="Arial" w:cs="Arial"/>
          <w:lang w:eastAsia="en-GB"/>
        </w:rPr>
      </w:pPr>
      <w:r>
        <w:rPr>
          <w:rFonts w:ascii="Arial" w:hAnsi="Arial" w:cs="Arial"/>
          <w:lang w:eastAsia="en-GB"/>
        </w:rPr>
        <w:lastRenderedPageBreak/>
        <w:t>S</w:t>
      </w:r>
      <w:r w:rsidR="00EA1E04">
        <w:rPr>
          <w:rFonts w:ascii="Arial" w:hAnsi="Arial" w:cs="Arial"/>
          <w:lang w:eastAsia="en-GB"/>
        </w:rPr>
        <w:t>chools should use trained s</w:t>
      </w:r>
      <w:r>
        <w:rPr>
          <w:rFonts w:ascii="Arial" w:hAnsi="Arial" w:cs="Arial"/>
          <w:lang w:eastAsia="en-GB"/>
        </w:rPr>
        <w:t xml:space="preserve">taff </w:t>
      </w:r>
      <w:r w:rsidR="001C78AC" w:rsidRPr="00C135D0">
        <w:rPr>
          <w:rFonts w:ascii="Arial" w:hAnsi="Arial" w:cs="Arial"/>
          <w:lang w:eastAsia="en-GB"/>
        </w:rPr>
        <w:t>so they can keep themselves and children safe and manage risks effectively.</w:t>
      </w:r>
    </w:p>
    <w:p w:rsidR="00286318" w:rsidRDefault="009A4A22" w:rsidP="00286318">
      <w:pPr>
        <w:spacing w:before="120" w:after="120"/>
        <w:ind w:left="709" w:hanging="709"/>
        <w:jc w:val="both"/>
        <w:rPr>
          <w:rFonts w:ascii="Arial" w:hAnsi="Arial" w:cs="Arial"/>
          <w:lang w:eastAsia="en-GB"/>
        </w:rPr>
      </w:pPr>
      <w:r>
        <w:rPr>
          <w:rFonts w:ascii="Arial" w:hAnsi="Arial" w:cs="Arial"/>
          <w:lang w:eastAsia="en-GB"/>
        </w:rPr>
        <w:t>4</w:t>
      </w:r>
      <w:r w:rsidR="00286318">
        <w:rPr>
          <w:rFonts w:ascii="Arial" w:hAnsi="Arial" w:cs="Arial"/>
          <w:lang w:eastAsia="en-GB"/>
        </w:rPr>
        <w:t>.5</w:t>
      </w:r>
      <w:r w:rsidR="00286318">
        <w:rPr>
          <w:rFonts w:ascii="Arial" w:hAnsi="Arial" w:cs="Arial"/>
          <w:lang w:eastAsia="en-GB"/>
        </w:rPr>
        <w:tab/>
        <w:t xml:space="preserve">The Council will maintain activities required to ensure </w:t>
      </w:r>
      <w:r w:rsidR="002F5D4D">
        <w:rPr>
          <w:rFonts w:ascii="Arial" w:hAnsi="Arial" w:cs="Arial"/>
          <w:lang w:eastAsia="en-GB"/>
        </w:rPr>
        <w:t>that</w:t>
      </w:r>
      <w:r w:rsidR="00286318">
        <w:rPr>
          <w:rFonts w:ascii="Arial" w:hAnsi="Arial" w:cs="Arial"/>
          <w:lang w:eastAsia="en-GB"/>
        </w:rPr>
        <w:t xml:space="preserve"> its responsibilities are </w:t>
      </w:r>
      <w:r w:rsidR="00D4525B">
        <w:rPr>
          <w:rFonts w:ascii="Arial" w:hAnsi="Arial" w:cs="Arial"/>
          <w:lang w:eastAsia="en-GB"/>
        </w:rPr>
        <w:t>met;</w:t>
      </w:r>
      <w:r w:rsidR="00286318">
        <w:rPr>
          <w:rFonts w:ascii="Arial" w:hAnsi="Arial" w:cs="Arial"/>
          <w:lang w:eastAsia="en-GB"/>
        </w:rPr>
        <w:t xml:space="preserve"> regardless of which option is taken forward.</w:t>
      </w:r>
    </w:p>
    <w:p w:rsidR="00DF7908" w:rsidRDefault="00DF7908" w:rsidP="00286318">
      <w:pPr>
        <w:spacing w:before="120" w:after="120"/>
        <w:ind w:left="709" w:hanging="709"/>
        <w:jc w:val="both"/>
        <w:rPr>
          <w:rFonts w:ascii="Arial" w:hAnsi="Arial" w:cs="Arial"/>
          <w:lang w:eastAsia="en-GB"/>
        </w:rPr>
      </w:pPr>
    </w:p>
    <w:p w:rsidR="00BA450C" w:rsidRPr="00EA0675" w:rsidRDefault="009A4A22" w:rsidP="005A5E46">
      <w:pPr>
        <w:pStyle w:val="Heading1"/>
      </w:pPr>
      <w:bookmarkStart w:id="6" w:name="_Toc370737245"/>
      <w:r>
        <w:t>5</w:t>
      </w:r>
      <w:r w:rsidR="00B92F1D" w:rsidRPr="00EA0675">
        <w:t>.</w:t>
      </w:r>
      <w:r w:rsidR="00B92F1D" w:rsidRPr="00EA0675">
        <w:tab/>
      </w:r>
      <w:r w:rsidR="006F4AA4" w:rsidRPr="00EA0675">
        <w:t xml:space="preserve">The </w:t>
      </w:r>
      <w:r w:rsidR="00EF56BD" w:rsidRPr="00EA0675">
        <w:t>Outdoor Learning Service</w:t>
      </w:r>
      <w:bookmarkEnd w:id="6"/>
      <w:r w:rsidR="00EF56BD" w:rsidRPr="00EA0675">
        <w:t xml:space="preserve"> </w:t>
      </w:r>
    </w:p>
    <w:p w:rsidR="00CC17A5" w:rsidRPr="00CC17A5" w:rsidRDefault="00CC17A5" w:rsidP="00712FCC">
      <w:pPr>
        <w:pStyle w:val="BodyText"/>
        <w:spacing w:line="240" w:lineRule="auto"/>
        <w:ind w:left="709" w:hanging="709"/>
        <w:jc w:val="both"/>
        <w:rPr>
          <w:rFonts w:cs="Arial"/>
          <w:b/>
        </w:rPr>
      </w:pPr>
      <w:r w:rsidRPr="00CC17A5">
        <w:rPr>
          <w:rFonts w:cs="Arial"/>
          <w:b/>
        </w:rPr>
        <w:t>Overview</w:t>
      </w:r>
    </w:p>
    <w:p w:rsidR="00B76E8C" w:rsidRDefault="009A4A22" w:rsidP="00712FCC">
      <w:pPr>
        <w:pStyle w:val="BodyText"/>
        <w:spacing w:line="240" w:lineRule="auto"/>
        <w:ind w:left="709" w:hanging="709"/>
        <w:jc w:val="both"/>
        <w:rPr>
          <w:rFonts w:cs="Arial"/>
        </w:rPr>
      </w:pPr>
      <w:r>
        <w:rPr>
          <w:rFonts w:cs="Arial"/>
        </w:rPr>
        <w:t>5</w:t>
      </w:r>
      <w:r w:rsidR="00B76E8C">
        <w:rPr>
          <w:rFonts w:cs="Arial"/>
        </w:rPr>
        <w:t>.1</w:t>
      </w:r>
      <w:r w:rsidR="00B76E8C">
        <w:rPr>
          <w:rFonts w:cs="Arial"/>
        </w:rPr>
        <w:tab/>
        <w:t>Within this section we will describe and analyse the current operations and performance of the service.</w:t>
      </w:r>
    </w:p>
    <w:p w:rsidR="00B76E8C" w:rsidRDefault="009A4A22" w:rsidP="00712FCC">
      <w:pPr>
        <w:pStyle w:val="BodyText"/>
        <w:spacing w:line="240" w:lineRule="auto"/>
        <w:ind w:left="709" w:hanging="709"/>
        <w:jc w:val="both"/>
        <w:rPr>
          <w:rFonts w:cs="Arial"/>
        </w:rPr>
      </w:pPr>
      <w:r>
        <w:rPr>
          <w:rFonts w:cs="Arial"/>
        </w:rPr>
        <w:t>5</w:t>
      </w:r>
      <w:r w:rsidR="00B76E8C">
        <w:rPr>
          <w:rFonts w:cs="Arial"/>
        </w:rPr>
        <w:t>.2</w:t>
      </w:r>
      <w:r w:rsidR="00B76E8C">
        <w:rPr>
          <w:rFonts w:cs="Arial"/>
        </w:rPr>
        <w:tab/>
        <w:t xml:space="preserve">OLS </w:t>
      </w:r>
      <w:r w:rsidR="00B76E8C" w:rsidRPr="00D46ADD">
        <w:rPr>
          <w:rFonts w:cs="Arial"/>
        </w:rPr>
        <w:t>empl</w:t>
      </w:r>
      <w:r w:rsidR="00534077">
        <w:rPr>
          <w:rFonts w:cs="Arial"/>
        </w:rPr>
        <w:t>oys</w:t>
      </w:r>
      <w:r w:rsidR="00B76E8C">
        <w:rPr>
          <w:rFonts w:cs="Arial"/>
        </w:rPr>
        <w:t xml:space="preserve"> 36</w:t>
      </w:r>
      <w:r w:rsidR="00DA33B2">
        <w:rPr>
          <w:rFonts w:cs="Arial"/>
        </w:rPr>
        <w:t xml:space="preserve"> (31.5</w:t>
      </w:r>
      <w:r w:rsidR="00B76E8C">
        <w:rPr>
          <w:rFonts w:cs="Arial"/>
        </w:rPr>
        <w:t xml:space="preserve"> FTE</w:t>
      </w:r>
      <w:r w:rsidR="004C7A97">
        <w:rPr>
          <w:rFonts w:cs="Arial"/>
        </w:rPr>
        <w:t>)</w:t>
      </w:r>
      <w:r w:rsidR="00B76E8C" w:rsidRPr="00D46ADD">
        <w:rPr>
          <w:rFonts w:cs="Arial"/>
        </w:rPr>
        <w:t xml:space="preserve"> on a permanent basis at a cost of £</w:t>
      </w:r>
      <w:r w:rsidR="00B76E8C">
        <w:rPr>
          <w:rFonts w:cs="Arial"/>
        </w:rPr>
        <w:t>1.2m al</w:t>
      </w:r>
      <w:r w:rsidR="004C7A97">
        <w:rPr>
          <w:rFonts w:cs="Arial"/>
        </w:rPr>
        <w:t xml:space="preserve">though the service is carrying </w:t>
      </w:r>
      <w:r w:rsidR="00DA33B2">
        <w:rPr>
          <w:rFonts w:cs="Arial"/>
        </w:rPr>
        <w:t>6.</w:t>
      </w:r>
      <w:r w:rsidR="004C7A97">
        <w:rPr>
          <w:rFonts w:cs="Arial"/>
        </w:rPr>
        <w:t>8</w:t>
      </w:r>
      <w:r w:rsidR="00DA33B2">
        <w:rPr>
          <w:rFonts w:cs="Arial"/>
        </w:rPr>
        <w:t xml:space="preserve"> FTE</w:t>
      </w:r>
      <w:r w:rsidR="00B76E8C">
        <w:rPr>
          <w:rFonts w:cs="Arial"/>
        </w:rPr>
        <w:t xml:space="preserve"> vacancies.</w:t>
      </w:r>
    </w:p>
    <w:p w:rsidR="00B76E8C" w:rsidRDefault="009A4A22" w:rsidP="00B76E8C">
      <w:pPr>
        <w:pStyle w:val="BodyText"/>
        <w:spacing w:line="240" w:lineRule="auto"/>
        <w:ind w:left="709" w:hanging="709"/>
        <w:jc w:val="both"/>
        <w:rPr>
          <w:rFonts w:cs="Arial"/>
        </w:rPr>
      </w:pPr>
      <w:r>
        <w:rPr>
          <w:rFonts w:cs="Arial"/>
        </w:rPr>
        <w:t>5</w:t>
      </w:r>
      <w:r w:rsidR="00B76E8C">
        <w:rPr>
          <w:rFonts w:cs="Arial"/>
        </w:rPr>
        <w:t>.3</w:t>
      </w:r>
      <w:r w:rsidR="00B76E8C">
        <w:rPr>
          <w:rFonts w:cs="Arial"/>
        </w:rPr>
        <w:tab/>
        <w:t>Income levels for 2012/13 were £1</w:t>
      </w:r>
      <w:r w:rsidR="00534077">
        <w:rPr>
          <w:rFonts w:cs="Arial"/>
        </w:rPr>
        <w:t>.1m</w:t>
      </w:r>
      <w:r w:rsidR="00B76E8C">
        <w:rPr>
          <w:rFonts w:cs="Arial"/>
        </w:rPr>
        <w:t xml:space="preserve"> below the revised budget of £2</w:t>
      </w:r>
      <w:r w:rsidR="00534077">
        <w:rPr>
          <w:rFonts w:cs="Arial"/>
        </w:rPr>
        <w:t>.3m</w:t>
      </w:r>
      <w:r w:rsidR="00B76E8C">
        <w:rPr>
          <w:rFonts w:cs="Arial"/>
        </w:rPr>
        <w:t xml:space="preserve"> and expenditure was £2</w:t>
      </w:r>
      <w:r w:rsidR="00534077">
        <w:rPr>
          <w:rFonts w:cs="Arial"/>
        </w:rPr>
        <w:t>.3m</w:t>
      </w:r>
      <w:r w:rsidR="00B76E8C">
        <w:rPr>
          <w:rFonts w:cs="Arial"/>
        </w:rPr>
        <w:t>.  The overall loss to the City was therefore £1</w:t>
      </w:r>
      <w:r w:rsidR="00534077">
        <w:rPr>
          <w:rFonts w:cs="Arial"/>
        </w:rPr>
        <w:t>.1m</w:t>
      </w:r>
      <w:r w:rsidR="00B76E8C">
        <w:rPr>
          <w:rFonts w:cs="Arial"/>
        </w:rPr>
        <w:t xml:space="preserve">.  The </w:t>
      </w:r>
      <w:r w:rsidR="00883F2D">
        <w:rPr>
          <w:rFonts w:cs="Arial"/>
        </w:rPr>
        <w:t xml:space="preserve">overall </w:t>
      </w:r>
      <w:r w:rsidR="00B76E8C">
        <w:rPr>
          <w:rFonts w:cs="Arial"/>
        </w:rPr>
        <w:t>budget is outlined in the table below:</w:t>
      </w:r>
    </w:p>
    <w:p w:rsidR="00B76E8C" w:rsidRDefault="00B76E8C" w:rsidP="00B76E8C">
      <w:pPr>
        <w:pStyle w:val="BodyText"/>
        <w:spacing w:line="240" w:lineRule="auto"/>
        <w:ind w:left="709" w:hanging="709"/>
        <w:jc w:val="both"/>
        <w:rPr>
          <w:rFonts w:cs="Arial"/>
        </w:rPr>
      </w:pPr>
      <w:r>
        <w:rPr>
          <w:rFonts w:cs="Arial"/>
        </w:rPr>
        <w:tab/>
      </w:r>
      <w:r w:rsidR="003C075B">
        <w:rPr>
          <w:noProof/>
          <w:lang w:val="en-GB" w:eastAsia="en-GB" w:bidi="ar-SA"/>
        </w:rPr>
        <w:drawing>
          <wp:inline distT="0" distB="0" distL="0" distR="0">
            <wp:extent cx="5245100" cy="24758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45100" cy="2475865"/>
                    </a:xfrm>
                    <a:prstGeom prst="rect">
                      <a:avLst/>
                    </a:prstGeom>
                    <a:noFill/>
                    <a:ln w="9525">
                      <a:noFill/>
                      <a:miter lim="800000"/>
                      <a:headEnd/>
                      <a:tailEnd/>
                    </a:ln>
                  </pic:spPr>
                </pic:pic>
              </a:graphicData>
            </a:graphic>
          </wp:inline>
        </w:drawing>
      </w:r>
    </w:p>
    <w:p w:rsidR="00B76E8C" w:rsidRDefault="00883F2D" w:rsidP="00883F2D">
      <w:pPr>
        <w:pStyle w:val="BodyText"/>
        <w:spacing w:before="0" w:after="0" w:line="240" w:lineRule="auto"/>
        <w:ind w:left="709" w:hanging="709"/>
        <w:jc w:val="both"/>
        <w:rPr>
          <w:rFonts w:cs="Arial"/>
          <w:sz w:val="18"/>
          <w:szCs w:val="18"/>
        </w:rPr>
      </w:pPr>
      <w:r>
        <w:rPr>
          <w:rFonts w:cs="Arial"/>
        </w:rPr>
        <w:tab/>
      </w:r>
      <w:r w:rsidRPr="00E50389">
        <w:rPr>
          <w:rFonts w:cs="Arial"/>
          <w:sz w:val="18"/>
          <w:szCs w:val="18"/>
        </w:rPr>
        <w:t>Fig: Budget 2012/13</w:t>
      </w:r>
    </w:p>
    <w:p w:rsidR="00017166" w:rsidRDefault="00017166" w:rsidP="00883F2D">
      <w:pPr>
        <w:pStyle w:val="BodyText"/>
        <w:spacing w:before="0" w:after="0" w:line="240" w:lineRule="auto"/>
        <w:ind w:left="709" w:hanging="709"/>
        <w:jc w:val="both"/>
        <w:rPr>
          <w:rFonts w:cs="Arial"/>
          <w:sz w:val="18"/>
          <w:szCs w:val="18"/>
        </w:rPr>
      </w:pPr>
    </w:p>
    <w:p w:rsidR="00017166" w:rsidRPr="00017166" w:rsidRDefault="00017166" w:rsidP="00883F2D">
      <w:pPr>
        <w:pStyle w:val="BodyText"/>
        <w:spacing w:before="0" w:after="0" w:line="240" w:lineRule="auto"/>
        <w:ind w:left="709" w:hanging="709"/>
        <w:jc w:val="both"/>
        <w:rPr>
          <w:rFonts w:cs="Arial"/>
        </w:rPr>
      </w:pPr>
      <w:r>
        <w:rPr>
          <w:rFonts w:cs="Arial"/>
          <w:sz w:val="18"/>
          <w:szCs w:val="18"/>
        </w:rPr>
        <w:tab/>
      </w:r>
      <w:r w:rsidR="00EA1E04">
        <w:rPr>
          <w:rFonts w:cs="Arial"/>
        </w:rPr>
        <w:t>There have been</w:t>
      </w:r>
      <w:r>
        <w:rPr>
          <w:rFonts w:cs="Arial"/>
        </w:rPr>
        <w:t xml:space="preserve"> losses for </w:t>
      </w:r>
      <w:r w:rsidR="00EA1E04">
        <w:rPr>
          <w:rFonts w:cs="Arial"/>
        </w:rPr>
        <w:t xml:space="preserve">the </w:t>
      </w:r>
      <w:r>
        <w:rPr>
          <w:rFonts w:cs="Arial"/>
        </w:rPr>
        <w:t>previous four</w:t>
      </w:r>
      <w:r w:rsidR="00A16AF0">
        <w:rPr>
          <w:rFonts w:cs="Arial"/>
        </w:rPr>
        <w:t xml:space="preserve"> years</w:t>
      </w:r>
      <w:r w:rsidR="00EA1E04">
        <w:rPr>
          <w:rFonts w:cs="Arial"/>
        </w:rPr>
        <w:t>.</w:t>
      </w:r>
      <w:r>
        <w:rPr>
          <w:rFonts w:cs="Arial"/>
        </w:rPr>
        <w:t xml:space="preserve"> </w:t>
      </w:r>
    </w:p>
    <w:p w:rsidR="00EA1E04" w:rsidRDefault="009A4A22" w:rsidP="00712FCC">
      <w:pPr>
        <w:pStyle w:val="BodyText"/>
        <w:spacing w:line="240" w:lineRule="auto"/>
        <w:ind w:left="709" w:hanging="709"/>
        <w:jc w:val="both"/>
        <w:rPr>
          <w:rFonts w:cs="Arial"/>
        </w:rPr>
      </w:pPr>
      <w:r>
        <w:rPr>
          <w:rFonts w:cs="Arial"/>
        </w:rPr>
        <w:t>5</w:t>
      </w:r>
      <w:r w:rsidR="00EA518F">
        <w:rPr>
          <w:rFonts w:cs="Arial"/>
        </w:rPr>
        <w:t>.4</w:t>
      </w:r>
      <w:r w:rsidR="00EA518F">
        <w:rPr>
          <w:rFonts w:cs="Arial"/>
        </w:rPr>
        <w:tab/>
      </w:r>
      <w:r w:rsidR="00883F2D">
        <w:rPr>
          <w:rFonts w:cs="Arial"/>
        </w:rPr>
        <w:t>1</w:t>
      </w:r>
      <w:r w:rsidR="00EA518F">
        <w:rPr>
          <w:rFonts w:cs="Arial"/>
        </w:rPr>
        <w:t>30</w:t>
      </w:r>
      <w:r w:rsidR="00883F2D">
        <w:rPr>
          <w:rFonts w:cs="Arial"/>
        </w:rPr>
        <w:t xml:space="preserve"> (32%)</w:t>
      </w:r>
      <w:r w:rsidR="00EA518F">
        <w:rPr>
          <w:rFonts w:cs="Arial"/>
        </w:rPr>
        <w:t xml:space="preserve"> out of the 401 schools in Birmingham used OLS residential centr</w:t>
      </w:r>
      <w:r w:rsidR="00883F2D">
        <w:rPr>
          <w:rFonts w:cs="Arial"/>
        </w:rPr>
        <w:t>es in 2012/13.</w:t>
      </w:r>
      <w:r w:rsidR="00EA518F">
        <w:rPr>
          <w:rFonts w:cs="Arial"/>
        </w:rPr>
        <w:t xml:space="preserve">  </w:t>
      </w:r>
    </w:p>
    <w:p w:rsidR="002B07B9" w:rsidRDefault="009A4A22" w:rsidP="000831C8">
      <w:pPr>
        <w:pStyle w:val="BodyText"/>
        <w:spacing w:line="240" w:lineRule="auto"/>
        <w:ind w:left="709" w:hanging="709"/>
        <w:jc w:val="both"/>
        <w:rPr>
          <w:rFonts w:cs="Arial"/>
        </w:rPr>
      </w:pPr>
      <w:r>
        <w:rPr>
          <w:rFonts w:cs="Arial"/>
        </w:rPr>
        <w:t>5</w:t>
      </w:r>
      <w:r w:rsidR="00AF021A">
        <w:rPr>
          <w:rFonts w:cs="Arial"/>
        </w:rPr>
        <w:t>.5</w:t>
      </w:r>
      <w:r w:rsidR="00883F2D">
        <w:rPr>
          <w:rFonts w:cs="Arial"/>
        </w:rPr>
        <w:tab/>
        <w:t>In 2012</w:t>
      </w:r>
      <w:r w:rsidR="00534077">
        <w:rPr>
          <w:rFonts w:cs="Arial"/>
        </w:rPr>
        <w:t>, an independent</w:t>
      </w:r>
      <w:r w:rsidR="006268AE">
        <w:rPr>
          <w:rFonts w:cs="Arial"/>
        </w:rPr>
        <w:t xml:space="preserve"> </w:t>
      </w:r>
      <w:r w:rsidR="002B07B9">
        <w:rPr>
          <w:rFonts w:cs="Arial"/>
        </w:rPr>
        <w:t xml:space="preserve">review was undertaken by a former Ofsted </w:t>
      </w:r>
      <w:r w:rsidR="00534077">
        <w:rPr>
          <w:rFonts w:cs="Arial"/>
        </w:rPr>
        <w:t>inspector.</w:t>
      </w:r>
    </w:p>
    <w:p w:rsidR="00725C21" w:rsidRDefault="009A4A22" w:rsidP="00712FCC">
      <w:pPr>
        <w:pStyle w:val="BodyText"/>
        <w:spacing w:line="240" w:lineRule="auto"/>
        <w:ind w:left="709" w:hanging="709"/>
        <w:jc w:val="both"/>
        <w:rPr>
          <w:rFonts w:cs="Arial"/>
        </w:rPr>
      </w:pPr>
      <w:r>
        <w:rPr>
          <w:rFonts w:cs="Arial"/>
        </w:rPr>
        <w:t>5</w:t>
      </w:r>
      <w:r w:rsidR="00AF021A">
        <w:rPr>
          <w:rFonts w:cs="Arial"/>
        </w:rPr>
        <w:t>.</w:t>
      </w:r>
      <w:r w:rsidR="00C77265">
        <w:rPr>
          <w:rFonts w:cs="Arial"/>
        </w:rPr>
        <w:t>6</w:t>
      </w:r>
      <w:r w:rsidR="00CB48D4">
        <w:rPr>
          <w:rFonts w:cs="Arial"/>
        </w:rPr>
        <w:tab/>
        <w:t>The exercise</w:t>
      </w:r>
      <w:r w:rsidR="002B07B9">
        <w:rPr>
          <w:rFonts w:cs="Arial"/>
        </w:rPr>
        <w:t xml:space="preserve"> involved: visits to centres that included observation of activities and discussions with centre staff, school staff and pupils using the centres; review of documentation at the centres including evaluations; interviews with key stakeholders.</w:t>
      </w:r>
    </w:p>
    <w:p w:rsidR="00725C21" w:rsidRDefault="009A4A22" w:rsidP="00712FCC">
      <w:pPr>
        <w:pStyle w:val="BodyText"/>
        <w:spacing w:line="240" w:lineRule="auto"/>
        <w:ind w:left="709" w:hanging="709"/>
        <w:jc w:val="both"/>
        <w:rPr>
          <w:rFonts w:cs="Arial"/>
        </w:rPr>
      </w:pPr>
      <w:r>
        <w:rPr>
          <w:rFonts w:cs="Arial"/>
        </w:rPr>
        <w:t>5</w:t>
      </w:r>
      <w:r w:rsidR="00C77265">
        <w:rPr>
          <w:rFonts w:cs="Arial"/>
        </w:rPr>
        <w:t>.7</w:t>
      </w:r>
      <w:r w:rsidR="00CB48D4">
        <w:rPr>
          <w:rFonts w:cs="Arial"/>
        </w:rPr>
        <w:tab/>
        <w:t>The report</w:t>
      </w:r>
      <w:r w:rsidR="002B07B9">
        <w:rPr>
          <w:rFonts w:cs="Arial"/>
        </w:rPr>
        <w:t xml:space="preserve"> </w:t>
      </w:r>
      <w:r w:rsidR="007D2366">
        <w:rPr>
          <w:rFonts w:cs="Arial"/>
        </w:rPr>
        <w:t>was extremely positive about the work of the service an</w:t>
      </w:r>
      <w:r w:rsidR="000831C8">
        <w:rPr>
          <w:rFonts w:cs="Arial"/>
        </w:rPr>
        <w:t>d made the following conclusion:</w:t>
      </w:r>
    </w:p>
    <w:p w:rsidR="00830AA0" w:rsidRDefault="00830AA0" w:rsidP="007D2366">
      <w:pPr>
        <w:pStyle w:val="BodyText"/>
        <w:numPr>
          <w:ilvl w:val="0"/>
          <w:numId w:val="17"/>
        </w:numPr>
        <w:spacing w:line="240" w:lineRule="auto"/>
        <w:ind w:left="1134" w:hanging="425"/>
        <w:jc w:val="both"/>
        <w:rPr>
          <w:rFonts w:cs="Arial"/>
        </w:rPr>
      </w:pPr>
      <w:r>
        <w:rPr>
          <w:rFonts w:cs="Arial"/>
        </w:rPr>
        <w:t xml:space="preserve">OLS </w:t>
      </w:r>
      <w:r w:rsidR="00D56872">
        <w:rPr>
          <w:rFonts w:cs="Arial"/>
        </w:rPr>
        <w:t>provides valuable</w:t>
      </w:r>
      <w:r w:rsidR="000831C8">
        <w:rPr>
          <w:rFonts w:cs="Arial"/>
        </w:rPr>
        <w:t>, positive, good quality</w:t>
      </w:r>
      <w:r w:rsidR="00D56872">
        <w:rPr>
          <w:rFonts w:cs="Arial"/>
        </w:rPr>
        <w:t xml:space="preserve"> learning opportunities helping them achieve well in subject areas such as science, geography, maths, history, PE and environmental studies.  It also helps people gain accreditation for a range of awards and promotes personal, spiritual, moral, social and cultural development.</w:t>
      </w:r>
    </w:p>
    <w:p w:rsidR="00E52C63" w:rsidRDefault="00E52C63" w:rsidP="007D2366">
      <w:pPr>
        <w:pStyle w:val="BodyText"/>
        <w:numPr>
          <w:ilvl w:val="0"/>
          <w:numId w:val="17"/>
        </w:numPr>
        <w:spacing w:line="240" w:lineRule="auto"/>
        <w:ind w:left="1134" w:hanging="425"/>
        <w:jc w:val="both"/>
        <w:rPr>
          <w:rFonts w:cs="Arial"/>
        </w:rPr>
      </w:pPr>
      <w:r>
        <w:rPr>
          <w:rFonts w:cs="Arial"/>
        </w:rPr>
        <w:lastRenderedPageBreak/>
        <w:t>Programme provision is good a</w:t>
      </w:r>
      <w:r w:rsidR="007D2366">
        <w:rPr>
          <w:rFonts w:cs="Arial"/>
        </w:rPr>
        <w:t>nd was highlighted as adaptable around the needs and requirements of the school.</w:t>
      </w:r>
    </w:p>
    <w:p w:rsidR="00E52C63" w:rsidRDefault="00E52C63" w:rsidP="007D2366">
      <w:pPr>
        <w:pStyle w:val="BodyText"/>
        <w:numPr>
          <w:ilvl w:val="0"/>
          <w:numId w:val="17"/>
        </w:numPr>
        <w:spacing w:line="240" w:lineRule="auto"/>
        <w:ind w:left="1134" w:hanging="425"/>
        <w:jc w:val="both"/>
        <w:rPr>
          <w:rFonts w:cs="Arial"/>
        </w:rPr>
      </w:pPr>
      <w:r>
        <w:rPr>
          <w:rFonts w:cs="Arial"/>
        </w:rPr>
        <w:t xml:space="preserve">Strategic leadership was judged to be good and has improved with a whole service approach </w:t>
      </w:r>
      <w:r w:rsidR="007D2366">
        <w:rPr>
          <w:rFonts w:cs="Arial"/>
        </w:rPr>
        <w:t xml:space="preserve">now being adopted </w:t>
      </w:r>
      <w:r>
        <w:rPr>
          <w:rFonts w:cs="Arial"/>
        </w:rPr>
        <w:t xml:space="preserve">rather than management of </w:t>
      </w:r>
      <w:r w:rsidR="007D2366">
        <w:rPr>
          <w:rFonts w:cs="Arial"/>
        </w:rPr>
        <w:t>individual centres that has been adopted.</w:t>
      </w:r>
    </w:p>
    <w:p w:rsidR="00E52C63" w:rsidRDefault="00E52C63" w:rsidP="007D2366">
      <w:pPr>
        <w:pStyle w:val="BodyText"/>
        <w:numPr>
          <w:ilvl w:val="0"/>
          <w:numId w:val="17"/>
        </w:numPr>
        <w:spacing w:line="240" w:lineRule="auto"/>
        <w:ind w:left="1134" w:hanging="425"/>
        <w:jc w:val="both"/>
        <w:rPr>
          <w:rFonts w:cs="Arial"/>
        </w:rPr>
      </w:pPr>
      <w:r>
        <w:rPr>
          <w:rFonts w:cs="Arial"/>
        </w:rPr>
        <w:t xml:space="preserve">The specialist resources available </w:t>
      </w:r>
      <w:r w:rsidR="007D2366">
        <w:rPr>
          <w:rFonts w:cs="Arial"/>
        </w:rPr>
        <w:t xml:space="preserve">at the centres </w:t>
      </w:r>
      <w:r>
        <w:rPr>
          <w:rFonts w:cs="Arial"/>
        </w:rPr>
        <w:t>were highlighted as important in meeting the needs of diverse client groups.</w:t>
      </w:r>
    </w:p>
    <w:p w:rsidR="00E52C63" w:rsidRDefault="007D2366" w:rsidP="007D2366">
      <w:pPr>
        <w:pStyle w:val="BodyText"/>
        <w:numPr>
          <w:ilvl w:val="0"/>
          <w:numId w:val="17"/>
        </w:numPr>
        <w:spacing w:line="240" w:lineRule="auto"/>
        <w:ind w:left="1134" w:hanging="425"/>
        <w:jc w:val="both"/>
        <w:rPr>
          <w:rFonts w:cs="Arial"/>
        </w:rPr>
      </w:pPr>
      <w:r>
        <w:rPr>
          <w:rFonts w:cs="Arial"/>
        </w:rPr>
        <w:t>The service was shown to have</w:t>
      </w:r>
      <w:r w:rsidR="00E52C63">
        <w:rPr>
          <w:rFonts w:cs="Arial"/>
        </w:rPr>
        <w:t xml:space="preserve"> experienced and well qualified staff that</w:t>
      </w:r>
      <w:r>
        <w:rPr>
          <w:rFonts w:cs="Arial"/>
        </w:rPr>
        <w:t xml:space="preserve"> </w:t>
      </w:r>
      <w:r w:rsidR="00E52C63">
        <w:rPr>
          <w:rFonts w:cs="Arial"/>
        </w:rPr>
        <w:t xml:space="preserve">demonstrate a </w:t>
      </w:r>
      <w:r>
        <w:rPr>
          <w:rFonts w:cs="Arial"/>
        </w:rPr>
        <w:t>passion for</w:t>
      </w:r>
      <w:r w:rsidR="00E52C63">
        <w:rPr>
          <w:rFonts w:cs="Arial"/>
        </w:rPr>
        <w:t xml:space="preserve"> outdoor learning.</w:t>
      </w:r>
    </w:p>
    <w:p w:rsidR="00E52C63" w:rsidRDefault="00E52C63" w:rsidP="007D2366">
      <w:pPr>
        <w:pStyle w:val="BodyText"/>
        <w:numPr>
          <w:ilvl w:val="0"/>
          <w:numId w:val="17"/>
        </w:numPr>
        <w:spacing w:line="240" w:lineRule="auto"/>
        <w:ind w:left="1134" w:hanging="425"/>
        <w:jc w:val="both"/>
        <w:rPr>
          <w:rFonts w:cs="Arial"/>
        </w:rPr>
      </w:pPr>
      <w:r>
        <w:rPr>
          <w:rFonts w:cs="Arial"/>
        </w:rPr>
        <w:t>Day to day management of the centres was considered good.</w:t>
      </w:r>
    </w:p>
    <w:p w:rsidR="00E52C63" w:rsidRDefault="00E52C63" w:rsidP="007D2366">
      <w:pPr>
        <w:pStyle w:val="BodyText"/>
        <w:numPr>
          <w:ilvl w:val="0"/>
          <w:numId w:val="17"/>
        </w:numPr>
        <w:spacing w:line="240" w:lineRule="auto"/>
        <w:ind w:left="1134" w:hanging="425"/>
        <w:jc w:val="both"/>
        <w:rPr>
          <w:rFonts w:cs="Arial"/>
        </w:rPr>
      </w:pPr>
      <w:r>
        <w:rPr>
          <w:rFonts w:cs="Arial"/>
        </w:rPr>
        <w:t>The monitoring and management of health and safety was judged to be excellent.</w:t>
      </w:r>
    </w:p>
    <w:p w:rsidR="00E52C63" w:rsidRDefault="007D2366" w:rsidP="007D2366">
      <w:pPr>
        <w:pStyle w:val="BodyText"/>
        <w:numPr>
          <w:ilvl w:val="0"/>
          <w:numId w:val="17"/>
        </w:numPr>
        <w:spacing w:line="240" w:lineRule="auto"/>
        <w:ind w:left="1134" w:hanging="425"/>
        <w:jc w:val="both"/>
        <w:rPr>
          <w:rFonts w:cs="Arial"/>
        </w:rPr>
      </w:pPr>
      <w:r>
        <w:rPr>
          <w:rFonts w:cs="Arial"/>
        </w:rPr>
        <w:t>The majority of schools</w:t>
      </w:r>
      <w:r w:rsidR="00E52C63">
        <w:rPr>
          <w:rFonts w:cs="Arial"/>
        </w:rPr>
        <w:t xml:space="preserve"> consider the service to be value for money although transport costs can be prohibitive to some centres.</w:t>
      </w:r>
    </w:p>
    <w:p w:rsidR="00B92F1D" w:rsidRPr="00CB48D4" w:rsidRDefault="00CB48D4" w:rsidP="005E4842">
      <w:pPr>
        <w:pStyle w:val="BodyText"/>
        <w:spacing w:line="240" w:lineRule="auto"/>
        <w:ind w:left="709" w:hanging="709"/>
        <w:jc w:val="both"/>
        <w:rPr>
          <w:rFonts w:cs="Arial"/>
          <w:b/>
          <w:i/>
        </w:rPr>
      </w:pPr>
      <w:r w:rsidRPr="00CB48D4">
        <w:rPr>
          <w:rFonts w:cs="Arial"/>
          <w:b/>
          <w:i/>
        </w:rPr>
        <w:t xml:space="preserve">Bockleton </w:t>
      </w:r>
      <w:r w:rsidR="00286318">
        <w:rPr>
          <w:rFonts w:cs="Arial"/>
          <w:b/>
          <w:i/>
        </w:rPr>
        <w:t>(Residential</w:t>
      </w:r>
      <w:r w:rsidR="00644E49">
        <w:rPr>
          <w:rFonts w:cs="Arial"/>
          <w:b/>
          <w:i/>
        </w:rPr>
        <w:t xml:space="preserve"> Centre</w:t>
      </w:r>
      <w:r w:rsidR="00286318">
        <w:rPr>
          <w:rFonts w:cs="Arial"/>
          <w:b/>
          <w:i/>
        </w:rPr>
        <w:t>)</w:t>
      </w:r>
    </w:p>
    <w:p w:rsidR="00B92F1D" w:rsidRPr="00EF56BD" w:rsidRDefault="009A4A22" w:rsidP="00712FCC">
      <w:pPr>
        <w:spacing w:before="120" w:after="120" w:line="240" w:lineRule="auto"/>
        <w:ind w:left="709" w:hanging="709"/>
        <w:jc w:val="both"/>
        <w:rPr>
          <w:rFonts w:ascii="Arial" w:hAnsi="Arial" w:cs="Arial"/>
        </w:rPr>
      </w:pPr>
      <w:r>
        <w:rPr>
          <w:rFonts w:ascii="Arial" w:hAnsi="Arial" w:cs="Arial"/>
        </w:rPr>
        <w:t>5</w:t>
      </w:r>
      <w:r w:rsidR="00C77265">
        <w:rPr>
          <w:rFonts w:ascii="Arial" w:hAnsi="Arial" w:cs="Arial"/>
        </w:rPr>
        <w:t>.8</w:t>
      </w:r>
      <w:r w:rsidR="00B92F1D" w:rsidRPr="00EF56BD">
        <w:rPr>
          <w:rFonts w:ascii="Arial" w:hAnsi="Arial" w:cs="Arial"/>
        </w:rPr>
        <w:tab/>
        <w:t>Bockleton</w:t>
      </w:r>
      <w:r w:rsidR="004B27C3" w:rsidRPr="00EF56BD">
        <w:rPr>
          <w:rFonts w:ascii="Arial" w:hAnsi="Arial" w:cs="Arial"/>
        </w:rPr>
        <w:t xml:space="preserve"> is a Grade II listed two-storey Jacobean m</w:t>
      </w:r>
      <w:r w:rsidR="00B92F1D" w:rsidRPr="00EF56BD">
        <w:rPr>
          <w:rFonts w:ascii="Arial" w:hAnsi="Arial" w:cs="Arial"/>
        </w:rPr>
        <w:t>ansion</w:t>
      </w:r>
      <w:r w:rsidR="004B27C3" w:rsidRPr="00EF56BD">
        <w:rPr>
          <w:rFonts w:ascii="Arial" w:hAnsi="Arial" w:cs="Arial"/>
        </w:rPr>
        <w:t xml:space="preserve"> set in 31 acres</w:t>
      </w:r>
      <w:r w:rsidR="00B92F1D" w:rsidRPr="00EF56BD">
        <w:rPr>
          <w:rFonts w:ascii="Arial" w:hAnsi="Arial" w:cs="Arial"/>
        </w:rPr>
        <w:t xml:space="preserve"> </w:t>
      </w:r>
      <w:r w:rsidR="00336470" w:rsidRPr="00EF56BD">
        <w:rPr>
          <w:rFonts w:ascii="Arial" w:hAnsi="Arial" w:cs="Arial"/>
        </w:rPr>
        <w:t>lies 40 miles to the South West of Birmingham and was built</w:t>
      </w:r>
      <w:r w:rsidR="004B27C3" w:rsidRPr="00EF56BD">
        <w:rPr>
          <w:rFonts w:ascii="Arial" w:hAnsi="Arial" w:cs="Arial"/>
        </w:rPr>
        <w:t xml:space="preserve"> 147 years ago.</w:t>
      </w:r>
      <w:r w:rsidR="00336470" w:rsidRPr="00EF56BD">
        <w:rPr>
          <w:rFonts w:ascii="Arial" w:hAnsi="Arial" w:cs="Arial"/>
        </w:rPr>
        <w:t xml:space="preserve">  It was</w:t>
      </w:r>
      <w:r w:rsidR="00B92F1D" w:rsidRPr="00EF56BD">
        <w:rPr>
          <w:rFonts w:ascii="Arial" w:hAnsi="Arial" w:cs="Arial"/>
        </w:rPr>
        <w:t xml:space="preserve"> owned by the Prescott Family who sold the hou</w:t>
      </w:r>
      <w:r w:rsidR="00336470" w:rsidRPr="00EF56BD">
        <w:rPr>
          <w:rFonts w:ascii="Arial" w:hAnsi="Arial" w:cs="Arial"/>
        </w:rPr>
        <w:t>se to Birmingham City Council during the</w:t>
      </w:r>
      <w:r w:rsidR="00B92F1D" w:rsidRPr="00EF56BD">
        <w:rPr>
          <w:rFonts w:ascii="Arial" w:hAnsi="Arial" w:cs="Arial"/>
        </w:rPr>
        <w:t xml:space="preserve"> 1950’s. </w:t>
      </w:r>
      <w:r w:rsidR="00336470" w:rsidRPr="00EF56BD">
        <w:rPr>
          <w:rFonts w:ascii="Arial" w:hAnsi="Arial" w:cs="Arial"/>
        </w:rPr>
        <w:t xml:space="preserve"> </w:t>
      </w:r>
      <w:r w:rsidR="004B27C3" w:rsidRPr="00EF56BD">
        <w:rPr>
          <w:rFonts w:ascii="Arial" w:hAnsi="Arial" w:cs="Arial"/>
        </w:rPr>
        <w:t>For the next 20 years it was</w:t>
      </w:r>
      <w:r w:rsidR="00B92F1D" w:rsidRPr="00EF56BD">
        <w:rPr>
          <w:rFonts w:ascii="Arial" w:hAnsi="Arial" w:cs="Arial"/>
        </w:rPr>
        <w:t xml:space="preserve"> a camp school for children</w:t>
      </w:r>
      <w:r w:rsidR="00336470" w:rsidRPr="00EF56BD">
        <w:rPr>
          <w:rFonts w:ascii="Arial" w:hAnsi="Arial" w:cs="Arial"/>
        </w:rPr>
        <w:t xml:space="preserve"> in the City who</w:t>
      </w:r>
      <w:r w:rsidR="004B27C3" w:rsidRPr="00EF56BD">
        <w:rPr>
          <w:rFonts w:ascii="Arial" w:hAnsi="Arial" w:cs="Arial"/>
        </w:rPr>
        <w:t xml:space="preserve"> typically</w:t>
      </w:r>
      <w:r w:rsidR="00336470" w:rsidRPr="00EF56BD">
        <w:rPr>
          <w:rFonts w:ascii="Arial" w:hAnsi="Arial" w:cs="Arial"/>
        </w:rPr>
        <w:t xml:space="preserve"> stayed for 3 weeks in order to </w:t>
      </w:r>
      <w:r w:rsidR="00B92F1D" w:rsidRPr="00EF56BD">
        <w:rPr>
          <w:rFonts w:ascii="Arial" w:hAnsi="Arial" w:cs="Arial"/>
        </w:rPr>
        <w:t xml:space="preserve">experience the countryside. </w:t>
      </w:r>
      <w:r w:rsidR="00336470" w:rsidRPr="00EF56BD">
        <w:rPr>
          <w:rFonts w:ascii="Arial" w:hAnsi="Arial" w:cs="Arial"/>
        </w:rPr>
        <w:t xml:space="preserve">  OLS now use the m</w:t>
      </w:r>
      <w:r w:rsidR="004B27C3" w:rsidRPr="00EF56BD">
        <w:rPr>
          <w:rFonts w:ascii="Arial" w:hAnsi="Arial" w:cs="Arial"/>
        </w:rPr>
        <w:t xml:space="preserve">ansion as a study centre that includes </w:t>
      </w:r>
      <w:r w:rsidR="00B92F1D" w:rsidRPr="00EF56BD">
        <w:rPr>
          <w:rFonts w:ascii="Arial" w:hAnsi="Arial" w:cs="Arial"/>
        </w:rPr>
        <w:t>a 100 bedded unit with 60 additional camping spaces</w:t>
      </w:r>
      <w:r w:rsidR="004B27C3" w:rsidRPr="00EF56BD">
        <w:rPr>
          <w:rFonts w:ascii="Arial" w:hAnsi="Arial" w:cs="Arial"/>
        </w:rPr>
        <w:t xml:space="preserve">.  </w:t>
      </w:r>
      <w:r w:rsidR="00B92F1D" w:rsidRPr="00EF56BD">
        <w:rPr>
          <w:rFonts w:ascii="Arial" w:hAnsi="Arial" w:cs="Arial"/>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tblGrid>
      <w:tr w:rsidR="009F369B" w:rsidRPr="00EF56BD" w:rsidTr="005E4842">
        <w:trPr>
          <w:trHeight w:val="3685"/>
        </w:trPr>
        <w:tc>
          <w:tcPr>
            <w:tcW w:w="5102" w:type="dxa"/>
          </w:tcPr>
          <w:p w:rsidR="009F369B" w:rsidRPr="00EF56BD" w:rsidRDefault="003C075B" w:rsidP="00712FCC">
            <w:pPr>
              <w:tabs>
                <w:tab w:val="left" w:pos="5730"/>
              </w:tabs>
              <w:spacing w:before="120" w:after="120" w:line="240" w:lineRule="auto"/>
              <w:jc w:val="both"/>
              <w:rPr>
                <w:rFonts w:ascii="Arial" w:hAnsi="Arial" w:cs="Arial"/>
              </w:rPr>
            </w:pPr>
            <w:r>
              <w:rPr>
                <w:rFonts w:ascii="Arial" w:hAnsi="Arial" w:cs="Arial"/>
                <w:noProof/>
                <w:lang w:val="en-GB" w:eastAsia="en-GB" w:bidi="ar-SA"/>
              </w:rPr>
              <w:drawing>
                <wp:inline distT="0" distB="0" distL="0" distR="0">
                  <wp:extent cx="3079750" cy="2139315"/>
                  <wp:effectExtent l="19050" t="0" r="6350" b="0"/>
                  <wp:docPr id="2" name="Picture 2" descr="BOCK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CKLETON"/>
                          <pic:cNvPicPr>
                            <a:picLocks noChangeAspect="1" noChangeArrowheads="1"/>
                          </pic:cNvPicPr>
                        </pic:nvPicPr>
                        <pic:blipFill>
                          <a:blip r:embed="rId13" cstate="print"/>
                          <a:srcRect/>
                          <a:stretch>
                            <a:fillRect/>
                          </a:stretch>
                        </pic:blipFill>
                        <pic:spPr bwMode="auto">
                          <a:xfrm>
                            <a:off x="0" y="0"/>
                            <a:ext cx="3079750" cy="2139315"/>
                          </a:xfrm>
                          <a:prstGeom prst="rect">
                            <a:avLst/>
                          </a:prstGeom>
                          <a:noFill/>
                          <a:ln w="9525">
                            <a:noFill/>
                            <a:miter lim="800000"/>
                            <a:headEnd/>
                            <a:tailEnd/>
                          </a:ln>
                        </pic:spPr>
                      </pic:pic>
                    </a:graphicData>
                  </a:graphic>
                </wp:inline>
              </w:drawing>
            </w:r>
          </w:p>
        </w:tc>
      </w:tr>
    </w:tbl>
    <w:p w:rsidR="009F369B" w:rsidRPr="005E4842" w:rsidRDefault="005E4842" w:rsidP="005E4842">
      <w:pPr>
        <w:spacing w:after="0" w:line="240" w:lineRule="auto"/>
        <w:jc w:val="both"/>
        <w:rPr>
          <w:rFonts w:ascii="Arial" w:hAnsi="Arial" w:cs="Arial"/>
          <w:sz w:val="16"/>
          <w:szCs w:val="16"/>
        </w:rPr>
      </w:pPr>
      <w:r>
        <w:rPr>
          <w:rFonts w:ascii="Arial" w:hAnsi="Arial" w:cs="Arial"/>
        </w:rPr>
        <w:tab/>
      </w:r>
      <w:r w:rsidRPr="005E4842">
        <w:rPr>
          <w:rFonts w:ascii="Arial" w:hAnsi="Arial" w:cs="Arial"/>
          <w:sz w:val="16"/>
          <w:szCs w:val="16"/>
        </w:rPr>
        <w:t>Fig: Bockleton</w:t>
      </w:r>
      <w:r w:rsidRPr="005E4842">
        <w:rPr>
          <w:rFonts w:ascii="Arial" w:hAnsi="Arial" w:cs="Arial"/>
          <w:sz w:val="16"/>
          <w:szCs w:val="16"/>
        </w:rPr>
        <w:tab/>
      </w:r>
    </w:p>
    <w:p w:rsidR="00974564" w:rsidRPr="00EA0675" w:rsidRDefault="00586CA1" w:rsidP="00EA0675">
      <w:pPr>
        <w:spacing w:before="120" w:after="120" w:line="240" w:lineRule="auto"/>
        <w:ind w:left="720" w:hanging="720"/>
        <w:rPr>
          <w:rFonts w:ascii="Arial" w:hAnsi="Arial" w:cs="Arial"/>
        </w:rPr>
      </w:pPr>
      <w:r>
        <w:rPr>
          <w:rFonts w:ascii="Arial" w:hAnsi="Arial" w:cs="Arial"/>
        </w:rPr>
        <w:t>5</w:t>
      </w:r>
      <w:r w:rsidR="00C77265">
        <w:rPr>
          <w:rFonts w:ascii="Arial" w:hAnsi="Arial" w:cs="Arial"/>
        </w:rPr>
        <w:t>.9</w:t>
      </w:r>
      <w:r w:rsidR="00F53AF6">
        <w:rPr>
          <w:rFonts w:ascii="Arial" w:hAnsi="Arial" w:cs="Arial"/>
        </w:rPr>
        <w:tab/>
        <w:t>There was a loss was £172k for 2012/2013.</w:t>
      </w:r>
    </w:p>
    <w:tbl>
      <w:tblPr>
        <w:tblpPr w:leftFromText="180" w:rightFromText="180" w:vertAnchor="text" w:horzAnchor="page" w:tblpX="2176" w:tblpY="13"/>
        <w:tblW w:w="5211" w:type="dxa"/>
        <w:tblLayout w:type="fixed"/>
        <w:tblLook w:val="04A0" w:firstRow="1" w:lastRow="0" w:firstColumn="1" w:lastColumn="0" w:noHBand="0" w:noVBand="1"/>
      </w:tblPr>
      <w:tblGrid>
        <w:gridCol w:w="1737"/>
        <w:gridCol w:w="1737"/>
        <w:gridCol w:w="1737"/>
      </w:tblGrid>
      <w:tr w:rsidR="00ED5D61" w:rsidRPr="00EF56BD" w:rsidTr="005E4842">
        <w:trPr>
          <w:trHeight w:val="315"/>
        </w:trPr>
        <w:tc>
          <w:tcPr>
            <w:tcW w:w="1737" w:type="dxa"/>
            <w:tcBorders>
              <w:top w:val="single" w:sz="8" w:space="0" w:color="auto"/>
              <w:left w:val="single" w:sz="8" w:space="0" w:color="auto"/>
              <w:bottom w:val="single" w:sz="4" w:space="0" w:color="auto"/>
              <w:right w:val="single" w:sz="4" w:space="0" w:color="auto"/>
            </w:tcBorders>
            <w:shd w:val="clear" w:color="auto" w:fill="DBE5F1"/>
            <w:noWrap/>
            <w:vAlign w:val="center"/>
            <w:hideMark/>
          </w:tcPr>
          <w:p w:rsidR="00ED5D61" w:rsidRPr="00EF56BD" w:rsidRDefault="00ED5D61" w:rsidP="005E4842">
            <w:pPr>
              <w:spacing w:before="120" w:after="120" w:line="240" w:lineRule="auto"/>
              <w:jc w:val="center"/>
              <w:rPr>
                <w:rFonts w:ascii="Arial" w:hAnsi="Arial" w:cs="Arial"/>
                <w:b/>
                <w:bCs/>
                <w:sz w:val="18"/>
                <w:szCs w:val="18"/>
                <w:lang w:val="en-GB" w:eastAsia="en-GB" w:bidi="ar-SA"/>
              </w:rPr>
            </w:pPr>
            <w:r w:rsidRPr="00EF56BD">
              <w:rPr>
                <w:rFonts w:ascii="Arial" w:hAnsi="Arial" w:cs="Arial"/>
                <w:b/>
                <w:bCs/>
                <w:sz w:val="18"/>
                <w:szCs w:val="18"/>
                <w:lang w:val="en-GB" w:eastAsia="en-GB" w:bidi="ar-SA"/>
              </w:rPr>
              <w:t xml:space="preserve">2012 </w:t>
            </w:r>
            <w:r w:rsidR="000F5D9D">
              <w:rPr>
                <w:rFonts w:ascii="Arial" w:hAnsi="Arial" w:cs="Arial"/>
                <w:b/>
                <w:bCs/>
                <w:sz w:val="18"/>
                <w:szCs w:val="18"/>
                <w:lang w:val="en-GB" w:eastAsia="en-GB" w:bidi="ar-SA"/>
              </w:rPr>
              <w:t>–</w:t>
            </w:r>
            <w:r w:rsidRPr="00EF56BD">
              <w:rPr>
                <w:rFonts w:ascii="Arial" w:hAnsi="Arial" w:cs="Arial"/>
                <w:b/>
                <w:bCs/>
                <w:sz w:val="18"/>
                <w:szCs w:val="18"/>
                <w:lang w:val="en-GB" w:eastAsia="en-GB" w:bidi="ar-SA"/>
              </w:rPr>
              <w:t xml:space="preserve"> 2013</w:t>
            </w:r>
          </w:p>
        </w:tc>
        <w:tc>
          <w:tcPr>
            <w:tcW w:w="1737" w:type="dxa"/>
            <w:tcBorders>
              <w:top w:val="single" w:sz="8" w:space="0" w:color="auto"/>
              <w:left w:val="nil"/>
              <w:bottom w:val="single" w:sz="4" w:space="0" w:color="auto"/>
              <w:right w:val="single" w:sz="4" w:space="0" w:color="auto"/>
            </w:tcBorders>
            <w:shd w:val="clear" w:color="auto" w:fill="DBE5F1"/>
            <w:noWrap/>
            <w:vAlign w:val="center"/>
            <w:hideMark/>
          </w:tcPr>
          <w:p w:rsidR="00ED5D61" w:rsidRPr="00EF56BD" w:rsidRDefault="00ED5D61" w:rsidP="005E4842">
            <w:pPr>
              <w:spacing w:before="120" w:after="120" w:line="240" w:lineRule="auto"/>
              <w:jc w:val="center"/>
              <w:rPr>
                <w:rFonts w:ascii="Arial" w:hAnsi="Arial" w:cs="Arial"/>
                <w:b/>
                <w:bCs/>
                <w:sz w:val="18"/>
                <w:szCs w:val="18"/>
                <w:lang w:val="en-GB" w:eastAsia="en-GB" w:bidi="ar-SA"/>
              </w:rPr>
            </w:pPr>
            <w:r w:rsidRPr="00EF56BD">
              <w:rPr>
                <w:rFonts w:ascii="Arial" w:hAnsi="Arial" w:cs="Arial"/>
                <w:b/>
                <w:bCs/>
                <w:sz w:val="18"/>
                <w:szCs w:val="18"/>
                <w:lang w:val="en-GB" w:eastAsia="en-GB" w:bidi="ar-SA"/>
              </w:rPr>
              <w:t>Budget</w:t>
            </w:r>
          </w:p>
        </w:tc>
        <w:tc>
          <w:tcPr>
            <w:tcW w:w="1737" w:type="dxa"/>
            <w:tcBorders>
              <w:top w:val="single" w:sz="8" w:space="0" w:color="auto"/>
              <w:left w:val="nil"/>
              <w:bottom w:val="single" w:sz="4" w:space="0" w:color="auto"/>
              <w:right w:val="single" w:sz="4" w:space="0" w:color="auto"/>
            </w:tcBorders>
            <w:shd w:val="clear" w:color="auto" w:fill="DBE5F1"/>
            <w:noWrap/>
            <w:vAlign w:val="center"/>
            <w:hideMark/>
          </w:tcPr>
          <w:p w:rsidR="00ED5D61" w:rsidRPr="00EF56BD" w:rsidRDefault="00EF56BD" w:rsidP="005E4842">
            <w:pPr>
              <w:spacing w:before="120" w:after="120" w:line="240" w:lineRule="auto"/>
              <w:jc w:val="center"/>
              <w:rPr>
                <w:rFonts w:ascii="Arial" w:hAnsi="Arial" w:cs="Arial"/>
                <w:b/>
                <w:bCs/>
                <w:sz w:val="18"/>
                <w:szCs w:val="18"/>
                <w:lang w:val="en-GB" w:eastAsia="en-GB" w:bidi="ar-SA"/>
              </w:rPr>
            </w:pPr>
            <w:r>
              <w:rPr>
                <w:rFonts w:ascii="Arial" w:hAnsi="Arial" w:cs="Arial"/>
                <w:b/>
                <w:bCs/>
                <w:sz w:val="18"/>
                <w:szCs w:val="18"/>
                <w:lang w:val="en-GB" w:eastAsia="en-GB" w:bidi="ar-SA"/>
              </w:rPr>
              <w:t>Actual</w:t>
            </w:r>
          </w:p>
        </w:tc>
      </w:tr>
      <w:tr w:rsidR="00ED5D61" w:rsidRPr="00EF56BD" w:rsidTr="005E4842">
        <w:trPr>
          <w:trHeight w:val="270"/>
        </w:trPr>
        <w:tc>
          <w:tcPr>
            <w:tcW w:w="173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Income</w:t>
            </w:r>
          </w:p>
        </w:tc>
        <w:tc>
          <w:tcPr>
            <w:tcW w:w="1737" w:type="dxa"/>
            <w:tcBorders>
              <w:top w:val="single" w:sz="8" w:space="0" w:color="auto"/>
              <w:left w:val="nil"/>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480,176.00</w:t>
            </w:r>
          </w:p>
        </w:tc>
        <w:tc>
          <w:tcPr>
            <w:tcW w:w="1737" w:type="dxa"/>
            <w:tcBorders>
              <w:top w:val="single" w:sz="8" w:space="0" w:color="auto"/>
              <w:left w:val="nil"/>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273,348.45</w:t>
            </w:r>
          </w:p>
        </w:tc>
      </w:tr>
      <w:tr w:rsidR="00ED5D61" w:rsidRPr="00EF56BD" w:rsidTr="005E4842">
        <w:trPr>
          <w:trHeight w:val="270"/>
        </w:trPr>
        <w:tc>
          <w:tcPr>
            <w:tcW w:w="1737" w:type="dxa"/>
            <w:tcBorders>
              <w:top w:val="nil"/>
              <w:left w:val="single" w:sz="8" w:space="0" w:color="auto"/>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Expenditure</w:t>
            </w:r>
          </w:p>
        </w:tc>
        <w:tc>
          <w:tcPr>
            <w:tcW w:w="1737" w:type="dxa"/>
            <w:tcBorders>
              <w:top w:val="nil"/>
              <w:left w:val="nil"/>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538,964.00</w:t>
            </w:r>
          </w:p>
        </w:tc>
        <w:tc>
          <w:tcPr>
            <w:tcW w:w="1737" w:type="dxa"/>
            <w:tcBorders>
              <w:top w:val="nil"/>
              <w:left w:val="nil"/>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444,930.34</w:t>
            </w:r>
          </w:p>
        </w:tc>
      </w:tr>
      <w:tr w:rsidR="00ED5D61" w:rsidRPr="00EF56BD" w:rsidTr="005E4842">
        <w:trPr>
          <w:trHeight w:val="270"/>
        </w:trPr>
        <w:tc>
          <w:tcPr>
            <w:tcW w:w="1737" w:type="dxa"/>
            <w:tcBorders>
              <w:top w:val="nil"/>
              <w:left w:val="single" w:sz="8" w:space="0" w:color="auto"/>
              <w:bottom w:val="single" w:sz="8" w:space="0" w:color="auto"/>
              <w:right w:val="single" w:sz="4" w:space="0" w:color="auto"/>
            </w:tcBorders>
            <w:shd w:val="clear" w:color="auto" w:fill="auto"/>
            <w:noWrap/>
            <w:vAlign w:val="center"/>
            <w:hideMark/>
          </w:tcPr>
          <w:p w:rsidR="00ED5D61" w:rsidRPr="00EF56BD" w:rsidRDefault="00B169FF" w:rsidP="005E4842">
            <w:pPr>
              <w:spacing w:before="120" w:after="120" w:line="240" w:lineRule="auto"/>
              <w:jc w:val="center"/>
              <w:rPr>
                <w:rFonts w:ascii="Arial" w:hAnsi="Arial" w:cs="Arial"/>
                <w:bCs/>
                <w:sz w:val="18"/>
                <w:szCs w:val="18"/>
                <w:lang w:val="en-GB" w:eastAsia="en-GB" w:bidi="ar-SA"/>
              </w:rPr>
            </w:pPr>
            <w:r>
              <w:rPr>
                <w:rFonts w:ascii="Arial" w:hAnsi="Arial" w:cs="Arial"/>
                <w:bCs/>
                <w:sz w:val="18"/>
                <w:szCs w:val="18"/>
                <w:lang w:val="en-GB" w:eastAsia="en-GB" w:bidi="ar-SA"/>
              </w:rPr>
              <w:t>Surplus/</w:t>
            </w:r>
            <w:r w:rsidR="000C20F1">
              <w:rPr>
                <w:rFonts w:ascii="Arial" w:hAnsi="Arial" w:cs="Arial"/>
                <w:bCs/>
                <w:sz w:val="18"/>
                <w:szCs w:val="18"/>
                <w:lang w:val="en-GB" w:eastAsia="en-GB" w:bidi="ar-SA"/>
              </w:rPr>
              <w:t>Deficit</w:t>
            </w:r>
          </w:p>
        </w:tc>
        <w:tc>
          <w:tcPr>
            <w:tcW w:w="1737" w:type="dxa"/>
            <w:tcBorders>
              <w:top w:val="nil"/>
              <w:left w:val="nil"/>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-58,788.00</w:t>
            </w:r>
          </w:p>
        </w:tc>
        <w:tc>
          <w:tcPr>
            <w:tcW w:w="1737" w:type="dxa"/>
            <w:tcBorders>
              <w:top w:val="nil"/>
              <w:left w:val="nil"/>
              <w:bottom w:val="single" w:sz="8" w:space="0" w:color="auto"/>
              <w:right w:val="single" w:sz="4" w:space="0" w:color="auto"/>
            </w:tcBorders>
            <w:shd w:val="clear" w:color="auto" w:fill="auto"/>
            <w:noWrap/>
            <w:vAlign w:val="center"/>
            <w:hideMark/>
          </w:tcPr>
          <w:p w:rsidR="00ED5D61" w:rsidRPr="00EF56BD" w:rsidRDefault="00ED5D61" w:rsidP="005E4842">
            <w:pPr>
              <w:spacing w:before="120" w:after="120" w:line="240" w:lineRule="auto"/>
              <w:jc w:val="center"/>
              <w:rPr>
                <w:rFonts w:ascii="Arial" w:hAnsi="Arial" w:cs="Arial"/>
                <w:bCs/>
                <w:sz w:val="18"/>
                <w:szCs w:val="18"/>
                <w:lang w:val="en-GB" w:eastAsia="en-GB" w:bidi="ar-SA"/>
              </w:rPr>
            </w:pPr>
            <w:r w:rsidRPr="00EF56BD">
              <w:rPr>
                <w:rFonts w:ascii="Arial" w:hAnsi="Arial" w:cs="Arial"/>
                <w:bCs/>
                <w:sz w:val="18"/>
                <w:szCs w:val="18"/>
                <w:lang w:val="en-GB" w:eastAsia="en-GB" w:bidi="ar-SA"/>
              </w:rPr>
              <w:t>-171,581.89</w:t>
            </w:r>
          </w:p>
        </w:tc>
      </w:tr>
    </w:tbl>
    <w:p w:rsidR="004B27C3" w:rsidRPr="00EF56BD" w:rsidRDefault="004B27C3" w:rsidP="00712FCC">
      <w:pPr>
        <w:spacing w:before="120" w:after="120" w:line="240" w:lineRule="auto"/>
        <w:jc w:val="both"/>
        <w:rPr>
          <w:rFonts w:ascii="Arial" w:hAnsi="Arial" w:cs="Arial"/>
        </w:rPr>
      </w:pPr>
    </w:p>
    <w:p w:rsidR="00ED5D61" w:rsidRPr="00EF56BD" w:rsidRDefault="00ED5D61" w:rsidP="00712FCC">
      <w:pPr>
        <w:spacing w:before="120" w:after="120" w:line="240" w:lineRule="auto"/>
        <w:jc w:val="both"/>
        <w:rPr>
          <w:rFonts w:ascii="Arial" w:hAnsi="Arial" w:cs="Arial"/>
        </w:rPr>
      </w:pPr>
    </w:p>
    <w:p w:rsidR="00ED5D61" w:rsidRPr="00EF56BD" w:rsidRDefault="00ED5D61" w:rsidP="00712FCC">
      <w:pPr>
        <w:spacing w:before="120" w:after="120" w:line="240" w:lineRule="auto"/>
        <w:jc w:val="both"/>
        <w:rPr>
          <w:rFonts w:ascii="Arial" w:hAnsi="Arial" w:cs="Arial"/>
        </w:rPr>
      </w:pPr>
    </w:p>
    <w:p w:rsidR="00EA0675" w:rsidRDefault="00EA0675" w:rsidP="00712FCC">
      <w:pPr>
        <w:spacing w:before="120" w:after="120" w:line="240" w:lineRule="auto"/>
        <w:ind w:left="720" w:hanging="720"/>
        <w:jc w:val="both"/>
        <w:rPr>
          <w:rFonts w:ascii="Arial" w:hAnsi="Arial" w:cs="Arial"/>
        </w:rPr>
      </w:pPr>
    </w:p>
    <w:p w:rsidR="00974564" w:rsidRDefault="00974564" w:rsidP="000F5D9D">
      <w:pPr>
        <w:spacing w:after="0" w:line="240" w:lineRule="auto"/>
        <w:ind w:left="720" w:hanging="720"/>
        <w:jc w:val="both"/>
        <w:rPr>
          <w:rFonts w:ascii="Arial" w:hAnsi="Arial" w:cs="Arial"/>
          <w:sz w:val="18"/>
          <w:szCs w:val="18"/>
        </w:rPr>
      </w:pPr>
    </w:p>
    <w:p w:rsidR="00F53AF6" w:rsidRPr="000F5D9D" w:rsidRDefault="00F53AF6" w:rsidP="000F5D9D">
      <w:pPr>
        <w:spacing w:after="0" w:line="240" w:lineRule="auto"/>
        <w:ind w:left="720" w:hanging="720"/>
        <w:jc w:val="both"/>
        <w:rPr>
          <w:rFonts w:ascii="Arial" w:hAnsi="Arial" w:cs="Arial"/>
          <w:sz w:val="18"/>
          <w:szCs w:val="18"/>
        </w:rPr>
      </w:pPr>
    </w:p>
    <w:p w:rsidR="000F5D9D" w:rsidRPr="000F5D9D" w:rsidRDefault="000F5D9D" w:rsidP="000F5D9D">
      <w:pPr>
        <w:spacing w:after="0" w:line="240" w:lineRule="auto"/>
        <w:ind w:left="720" w:hanging="720"/>
        <w:jc w:val="both"/>
        <w:rPr>
          <w:rFonts w:ascii="Arial" w:hAnsi="Arial" w:cs="Arial"/>
          <w:sz w:val="18"/>
          <w:szCs w:val="18"/>
        </w:rPr>
      </w:pPr>
    </w:p>
    <w:p w:rsidR="00ED5D61" w:rsidRPr="00EF56BD" w:rsidRDefault="00586CA1" w:rsidP="00712FCC">
      <w:pPr>
        <w:spacing w:before="120" w:after="120" w:line="240" w:lineRule="auto"/>
        <w:ind w:left="720" w:hanging="720"/>
        <w:jc w:val="both"/>
        <w:rPr>
          <w:rFonts w:ascii="Arial" w:hAnsi="Arial" w:cs="Arial"/>
        </w:rPr>
      </w:pPr>
      <w:r>
        <w:rPr>
          <w:rFonts w:ascii="Arial" w:hAnsi="Arial" w:cs="Arial"/>
        </w:rPr>
        <w:lastRenderedPageBreak/>
        <w:t>5</w:t>
      </w:r>
      <w:r w:rsidR="00C77265">
        <w:rPr>
          <w:rFonts w:ascii="Arial" w:hAnsi="Arial" w:cs="Arial"/>
        </w:rPr>
        <w:t>.10</w:t>
      </w:r>
      <w:r w:rsidR="00ED5D61" w:rsidRPr="00EF56BD">
        <w:rPr>
          <w:rFonts w:ascii="Arial" w:hAnsi="Arial" w:cs="Arial"/>
        </w:rPr>
        <w:tab/>
        <w:t>The customer prof</w:t>
      </w:r>
      <w:r w:rsidR="00CB48D4">
        <w:rPr>
          <w:rFonts w:ascii="Arial" w:hAnsi="Arial" w:cs="Arial"/>
        </w:rPr>
        <w:t xml:space="preserve">ile for Bockleton shows </w:t>
      </w:r>
      <w:r w:rsidR="00AA7A05">
        <w:rPr>
          <w:rFonts w:ascii="Arial" w:hAnsi="Arial" w:cs="Arial"/>
        </w:rPr>
        <w:t>the decline in Birmingham Schools income over the period.</w:t>
      </w:r>
    </w:p>
    <w:tbl>
      <w:tblPr>
        <w:tblW w:w="8363" w:type="dxa"/>
        <w:tblInd w:w="817" w:type="dxa"/>
        <w:tblLayout w:type="fixed"/>
        <w:tblLook w:val="04A0" w:firstRow="1" w:lastRow="0" w:firstColumn="1" w:lastColumn="0" w:noHBand="0" w:noVBand="1"/>
      </w:tblPr>
      <w:tblGrid>
        <w:gridCol w:w="992"/>
        <w:gridCol w:w="1474"/>
        <w:gridCol w:w="1474"/>
        <w:gridCol w:w="1474"/>
        <w:gridCol w:w="1474"/>
        <w:gridCol w:w="1475"/>
      </w:tblGrid>
      <w:tr w:rsidR="005E4842" w:rsidRPr="00EF56BD" w:rsidTr="00A72099">
        <w:trPr>
          <w:trHeight w:val="255"/>
        </w:trPr>
        <w:tc>
          <w:tcPr>
            <w:tcW w:w="992" w:type="dxa"/>
            <w:tcBorders>
              <w:top w:val="single" w:sz="4" w:space="0" w:color="auto"/>
              <w:left w:val="single" w:sz="4" w:space="0" w:color="auto"/>
              <w:bottom w:val="nil"/>
              <w:right w:val="single" w:sz="4" w:space="0" w:color="auto"/>
            </w:tcBorders>
            <w:shd w:val="clear" w:color="auto" w:fill="DBE5F1"/>
            <w:noWrap/>
            <w:vAlign w:val="bottom"/>
            <w:hideMark/>
          </w:tcPr>
          <w:p w:rsidR="005E4842" w:rsidRPr="00EF56BD" w:rsidRDefault="005E4842" w:rsidP="00712FCC">
            <w:pPr>
              <w:spacing w:before="120" w:after="120" w:line="240" w:lineRule="auto"/>
              <w:jc w:val="both"/>
              <w:rPr>
                <w:rFonts w:ascii="Arial" w:hAnsi="Arial" w:cs="Arial"/>
                <w:b/>
                <w:bCs/>
                <w:sz w:val="16"/>
                <w:szCs w:val="16"/>
                <w:lang w:val="en-GB" w:eastAsia="en-GB" w:bidi="ar-SA"/>
              </w:rPr>
            </w:pPr>
            <w:r w:rsidRPr="00EF56BD">
              <w:rPr>
                <w:rFonts w:ascii="Arial" w:hAnsi="Arial" w:cs="Arial"/>
                <w:sz w:val="16"/>
                <w:szCs w:val="16"/>
              </w:rPr>
              <w:tab/>
            </w:r>
          </w:p>
        </w:tc>
        <w:tc>
          <w:tcPr>
            <w:tcW w:w="1474" w:type="dxa"/>
            <w:tcBorders>
              <w:top w:val="single" w:sz="4" w:space="0" w:color="auto"/>
              <w:left w:val="nil"/>
              <w:bottom w:val="nil"/>
              <w:right w:val="single" w:sz="4" w:space="0" w:color="auto"/>
            </w:tcBorders>
            <w:shd w:val="clear" w:color="auto" w:fill="DBE5F1"/>
            <w:noWrap/>
            <w:vAlign w:val="center"/>
            <w:hideMark/>
          </w:tcPr>
          <w:p w:rsidR="005E4842" w:rsidRPr="00EF56BD" w:rsidRDefault="005E4842" w:rsidP="00712FCC">
            <w:pPr>
              <w:spacing w:before="120" w:after="120" w:line="240" w:lineRule="auto"/>
              <w:jc w:val="center"/>
              <w:rPr>
                <w:rFonts w:ascii="Arial" w:hAnsi="Arial" w:cs="Arial"/>
                <w:b/>
                <w:bCs/>
                <w:sz w:val="16"/>
                <w:szCs w:val="16"/>
                <w:lang w:val="en-GB" w:eastAsia="en-GB" w:bidi="ar-SA"/>
              </w:rPr>
            </w:pPr>
            <w:r w:rsidRPr="00EF56BD">
              <w:rPr>
                <w:rFonts w:ascii="Arial" w:hAnsi="Arial" w:cs="Arial"/>
                <w:b/>
                <w:bCs/>
                <w:sz w:val="16"/>
                <w:szCs w:val="16"/>
                <w:lang w:val="en-GB" w:eastAsia="en-GB" w:bidi="ar-SA"/>
              </w:rPr>
              <w:t>BCC Schools</w:t>
            </w:r>
          </w:p>
        </w:tc>
        <w:tc>
          <w:tcPr>
            <w:tcW w:w="1474" w:type="dxa"/>
            <w:tcBorders>
              <w:top w:val="single" w:sz="4" w:space="0" w:color="auto"/>
              <w:left w:val="nil"/>
              <w:bottom w:val="nil"/>
              <w:right w:val="single" w:sz="4" w:space="0" w:color="auto"/>
            </w:tcBorders>
            <w:shd w:val="clear" w:color="auto" w:fill="DBE5F1"/>
            <w:noWrap/>
            <w:vAlign w:val="center"/>
            <w:hideMark/>
          </w:tcPr>
          <w:p w:rsidR="005E4842" w:rsidRPr="00EF56BD" w:rsidRDefault="005E4842" w:rsidP="00712FCC">
            <w:pPr>
              <w:spacing w:before="120" w:after="120" w:line="240" w:lineRule="auto"/>
              <w:jc w:val="center"/>
              <w:rPr>
                <w:rFonts w:ascii="Arial" w:hAnsi="Arial" w:cs="Arial"/>
                <w:b/>
                <w:bCs/>
                <w:sz w:val="16"/>
                <w:szCs w:val="16"/>
                <w:lang w:val="en-GB" w:eastAsia="en-GB" w:bidi="ar-SA"/>
              </w:rPr>
            </w:pPr>
            <w:r w:rsidRPr="00EF56BD">
              <w:rPr>
                <w:rFonts w:ascii="Arial" w:hAnsi="Arial" w:cs="Arial"/>
                <w:b/>
                <w:bCs/>
                <w:sz w:val="16"/>
                <w:szCs w:val="16"/>
                <w:lang w:val="en-GB" w:eastAsia="en-GB" w:bidi="ar-SA"/>
              </w:rPr>
              <w:t>Grants</w:t>
            </w:r>
          </w:p>
        </w:tc>
        <w:tc>
          <w:tcPr>
            <w:tcW w:w="1474" w:type="dxa"/>
            <w:tcBorders>
              <w:top w:val="single" w:sz="4" w:space="0" w:color="auto"/>
              <w:left w:val="nil"/>
              <w:bottom w:val="nil"/>
              <w:right w:val="single" w:sz="4" w:space="0" w:color="auto"/>
            </w:tcBorders>
            <w:shd w:val="clear" w:color="auto" w:fill="DBE5F1"/>
            <w:noWrap/>
            <w:vAlign w:val="center"/>
            <w:hideMark/>
          </w:tcPr>
          <w:p w:rsidR="005E4842" w:rsidRPr="00EF56BD" w:rsidRDefault="005E4842" w:rsidP="00712FCC">
            <w:pPr>
              <w:spacing w:before="120" w:after="120" w:line="240" w:lineRule="auto"/>
              <w:jc w:val="center"/>
              <w:rPr>
                <w:rFonts w:ascii="Arial" w:hAnsi="Arial" w:cs="Arial"/>
                <w:b/>
                <w:bCs/>
                <w:sz w:val="16"/>
                <w:szCs w:val="16"/>
                <w:lang w:val="en-GB" w:eastAsia="en-GB" w:bidi="ar-SA"/>
              </w:rPr>
            </w:pPr>
            <w:r w:rsidRPr="00EF56BD">
              <w:rPr>
                <w:rFonts w:ascii="Arial" w:hAnsi="Arial" w:cs="Arial"/>
                <w:b/>
                <w:bCs/>
                <w:sz w:val="16"/>
                <w:szCs w:val="16"/>
                <w:lang w:val="en-GB" w:eastAsia="en-GB" w:bidi="ar-SA"/>
              </w:rPr>
              <w:t>Academies</w:t>
            </w:r>
          </w:p>
        </w:tc>
        <w:tc>
          <w:tcPr>
            <w:tcW w:w="1474" w:type="dxa"/>
            <w:tcBorders>
              <w:top w:val="single" w:sz="4" w:space="0" w:color="auto"/>
              <w:left w:val="nil"/>
              <w:bottom w:val="nil"/>
              <w:right w:val="single" w:sz="4" w:space="0" w:color="auto"/>
            </w:tcBorders>
            <w:shd w:val="clear" w:color="auto" w:fill="DBE5F1"/>
            <w:noWrap/>
            <w:vAlign w:val="center"/>
            <w:hideMark/>
          </w:tcPr>
          <w:p w:rsidR="005E4842" w:rsidRPr="00EF56BD" w:rsidRDefault="00F53AF6" w:rsidP="00712FCC">
            <w:pPr>
              <w:spacing w:before="120" w:after="12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Other</w:t>
            </w:r>
          </w:p>
        </w:tc>
        <w:tc>
          <w:tcPr>
            <w:tcW w:w="1475" w:type="dxa"/>
            <w:tcBorders>
              <w:top w:val="single" w:sz="4" w:space="0" w:color="auto"/>
              <w:left w:val="nil"/>
              <w:bottom w:val="nil"/>
              <w:right w:val="single" w:sz="4" w:space="0" w:color="auto"/>
            </w:tcBorders>
            <w:shd w:val="clear" w:color="auto" w:fill="DBE5F1"/>
            <w:noWrap/>
            <w:vAlign w:val="center"/>
            <w:hideMark/>
          </w:tcPr>
          <w:p w:rsidR="005E4842" w:rsidRPr="00EF56BD" w:rsidRDefault="005E4842" w:rsidP="00712FCC">
            <w:pPr>
              <w:spacing w:before="120" w:after="120" w:line="240" w:lineRule="auto"/>
              <w:jc w:val="center"/>
              <w:rPr>
                <w:rFonts w:ascii="Arial" w:hAnsi="Arial" w:cs="Arial"/>
                <w:b/>
                <w:bCs/>
                <w:sz w:val="16"/>
                <w:szCs w:val="16"/>
                <w:lang w:val="en-GB" w:eastAsia="en-GB" w:bidi="ar-SA"/>
              </w:rPr>
            </w:pPr>
            <w:r w:rsidRPr="00EF56BD">
              <w:rPr>
                <w:rFonts w:ascii="Arial" w:hAnsi="Arial" w:cs="Arial"/>
                <w:b/>
                <w:bCs/>
                <w:sz w:val="16"/>
                <w:szCs w:val="16"/>
                <w:lang w:val="en-GB" w:eastAsia="en-GB" w:bidi="ar-SA"/>
              </w:rPr>
              <w:t>Total</w:t>
            </w:r>
          </w:p>
        </w:tc>
      </w:tr>
      <w:tr w:rsidR="005E4842" w:rsidRPr="00EF56BD" w:rsidTr="00A72099">
        <w:trPr>
          <w:trHeight w:val="25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842" w:rsidRPr="00EF56BD" w:rsidRDefault="005E4842" w:rsidP="00712FCC">
            <w:pPr>
              <w:spacing w:before="120" w:after="120" w:line="240" w:lineRule="auto"/>
              <w:jc w:val="both"/>
              <w:rPr>
                <w:rFonts w:ascii="Arial" w:hAnsi="Arial" w:cs="Arial"/>
                <w:b/>
                <w:bCs/>
                <w:sz w:val="16"/>
                <w:szCs w:val="16"/>
                <w:lang w:val="en-GB" w:eastAsia="en-GB" w:bidi="ar-SA"/>
              </w:rPr>
            </w:pPr>
            <w:r w:rsidRPr="00EF56BD">
              <w:rPr>
                <w:rFonts w:ascii="Arial" w:hAnsi="Arial" w:cs="Arial"/>
                <w:b/>
                <w:bCs/>
                <w:sz w:val="16"/>
                <w:szCs w:val="16"/>
                <w:lang w:val="en-GB" w:eastAsia="en-GB" w:bidi="ar-SA"/>
              </w:rPr>
              <w:t>2009-2010</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£210,469.63</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£11,573.73</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£0.00</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£62,963.28</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b/>
                <w:bCs/>
                <w:sz w:val="16"/>
                <w:szCs w:val="16"/>
                <w:lang w:val="en-GB" w:eastAsia="en-GB" w:bidi="ar-SA"/>
              </w:rPr>
            </w:pPr>
            <w:r w:rsidRPr="00EF56BD">
              <w:rPr>
                <w:rFonts w:ascii="Arial" w:hAnsi="Arial" w:cs="Arial"/>
                <w:b/>
                <w:bCs/>
                <w:sz w:val="16"/>
                <w:szCs w:val="16"/>
                <w:lang w:val="en-GB" w:eastAsia="en-GB" w:bidi="ar-SA"/>
              </w:rPr>
              <w:t>£285,006.64</w:t>
            </w:r>
          </w:p>
        </w:tc>
      </w:tr>
      <w:tr w:rsidR="005E4842" w:rsidRPr="00EF56BD" w:rsidTr="00A72099">
        <w:trPr>
          <w:trHeight w:val="25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E4842" w:rsidRPr="00EF56BD" w:rsidRDefault="005E4842" w:rsidP="00712FCC">
            <w:pPr>
              <w:spacing w:before="120" w:after="120" w:line="240" w:lineRule="auto"/>
              <w:jc w:val="both"/>
              <w:rPr>
                <w:rFonts w:ascii="Arial" w:hAnsi="Arial" w:cs="Arial"/>
                <w:b/>
                <w:bCs/>
                <w:sz w:val="16"/>
                <w:szCs w:val="16"/>
                <w:lang w:val="en-GB" w:eastAsia="en-GB" w:bidi="ar-SA"/>
              </w:rPr>
            </w:pPr>
            <w:r w:rsidRPr="00EF56BD">
              <w:rPr>
                <w:rFonts w:ascii="Arial" w:hAnsi="Arial" w:cs="Arial"/>
                <w:b/>
                <w:bCs/>
                <w:sz w:val="16"/>
                <w:szCs w:val="16"/>
                <w:lang w:val="en-GB" w:eastAsia="en-GB" w:bidi="ar-SA"/>
              </w:rPr>
              <w:t>2010-2011</w:t>
            </w:r>
          </w:p>
        </w:tc>
        <w:tc>
          <w:tcPr>
            <w:tcW w:w="1474" w:type="dxa"/>
            <w:tcBorders>
              <w:top w:val="nil"/>
              <w:left w:val="nil"/>
              <w:bottom w:val="nil"/>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£249,410.00</w:t>
            </w:r>
          </w:p>
        </w:tc>
        <w:tc>
          <w:tcPr>
            <w:tcW w:w="1474" w:type="dxa"/>
            <w:tcBorders>
              <w:top w:val="nil"/>
              <w:left w:val="nil"/>
              <w:bottom w:val="nil"/>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£51,382.00</w:t>
            </w:r>
          </w:p>
        </w:tc>
        <w:tc>
          <w:tcPr>
            <w:tcW w:w="1474" w:type="dxa"/>
            <w:tcBorders>
              <w:top w:val="nil"/>
              <w:left w:val="nil"/>
              <w:bottom w:val="nil"/>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£0.00</w:t>
            </w:r>
          </w:p>
        </w:tc>
        <w:tc>
          <w:tcPr>
            <w:tcW w:w="1474" w:type="dxa"/>
            <w:tcBorders>
              <w:top w:val="nil"/>
              <w:left w:val="nil"/>
              <w:bottom w:val="nil"/>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£59,079.00</w:t>
            </w:r>
          </w:p>
        </w:tc>
        <w:tc>
          <w:tcPr>
            <w:tcW w:w="1475" w:type="dxa"/>
            <w:tcBorders>
              <w:top w:val="nil"/>
              <w:left w:val="nil"/>
              <w:bottom w:val="nil"/>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b/>
                <w:bCs/>
                <w:sz w:val="16"/>
                <w:szCs w:val="16"/>
                <w:lang w:val="en-GB" w:eastAsia="en-GB" w:bidi="ar-SA"/>
              </w:rPr>
            </w:pPr>
            <w:r w:rsidRPr="00EF56BD">
              <w:rPr>
                <w:rFonts w:ascii="Arial" w:hAnsi="Arial" w:cs="Arial"/>
                <w:b/>
                <w:bCs/>
                <w:sz w:val="16"/>
                <w:szCs w:val="16"/>
                <w:lang w:val="en-GB" w:eastAsia="en-GB" w:bidi="ar-SA"/>
              </w:rPr>
              <w:t>£359,871.00</w:t>
            </w:r>
          </w:p>
        </w:tc>
      </w:tr>
      <w:tr w:rsidR="005E4842" w:rsidRPr="00EF56BD" w:rsidTr="00A72099">
        <w:trPr>
          <w:trHeight w:val="25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E4842" w:rsidRPr="00EF56BD" w:rsidRDefault="005E4842" w:rsidP="00712FCC">
            <w:pPr>
              <w:spacing w:before="120" w:after="120" w:line="240" w:lineRule="auto"/>
              <w:jc w:val="both"/>
              <w:rPr>
                <w:rFonts w:ascii="Arial" w:hAnsi="Arial" w:cs="Arial"/>
                <w:b/>
                <w:bCs/>
                <w:sz w:val="16"/>
                <w:szCs w:val="16"/>
                <w:lang w:val="en-GB" w:eastAsia="en-GB" w:bidi="ar-SA"/>
              </w:rPr>
            </w:pPr>
            <w:r w:rsidRPr="00EF56BD">
              <w:rPr>
                <w:rFonts w:ascii="Arial" w:hAnsi="Arial" w:cs="Arial"/>
                <w:b/>
                <w:bCs/>
                <w:sz w:val="16"/>
                <w:szCs w:val="16"/>
                <w:lang w:val="en-GB" w:eastAsia="en-GB" w:bidi="ar-SA"/>
              </w:rPr>
              <w:t>2011-2012</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£187,128.00</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£65,503.00</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£15,110.00</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sz w:val="16"/>
                <w:szCs w:val="16"/>
                <w:lang w:val="en-GB" w:eastAsia="en-GB" w:bidi="ar-SA"/>
              </w:rPr>
            </w:pPr>
            <w:r w:rsidRPr="00EF56BD">
              <w:rPr>
                <w:rFonts w:ascii="Arial" w:hAnsi="Arial" w:cs="Arial"/>
                <w:sz w:val="16"/>
                <w:szCs w:val="16"/>
                <w:lang w:val="en-GB" w:eastAsia="en-GB" w:bidi="ar-SA"/>
              </w:rPr>
              <w:t>£83,317.59</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5E4842" w:rsidRPr="00EF56BD" w:rsidRDefault="005E4842" w:rsidP="00A72099">
            <w:pPr>
              <w:spacing w:before="120" w:after="120" w:line="240" w:lineRule="auto"/>
              <w:jc w:val="center"/>
              <w:rPr>
                <w:rFonts w:ascii="Arial" w:hAnsi="Arial" w:cs="Arial"/>
                <w:b/>
                <w:bCs/>
                <w:sz w:val="16"/>
                <w:szCs w:val="16"/>
                <w:lang w:val="en-GB" w:eastAsia="en-GB" w:bidi="ar-SA"/>
              </w:rPr>
            </w:pPr>
            <w:r w:rsidRPr="00EF56BD">
              <w:rPr>
                <w:rFonts w:ascii="Arial" w:hAnsi="Arial" w:cs="Arial"/>
                <w:b/>
                <w:bCs/>
                <w:sz w:val="16"/>
                <w:szCs w:val="16"/>
                <w:lang w:val="en-GB" w:eastAsia="en-GB" w:bidi="ar-SA"/>
              </w:rPr>
              <w:t>£351,058.59</w:t>
            </w:r>
          </w:p>
        </w:tc>
      </w:tr>
    </w:tbl>
    <w:p w:rsidR="005C5EC3" w:rsidRPr="000F5D9D" w:rsidRDefault="000F5D9D" w:rsidP="000F5D9D">
      <w:pPr>
        <w:spacing w:after="0" w:line="240" w:lineRule="auto"/>
        <w:ind w:left="720" w:hanging="720"/>
        <w:jc w:val="both"/>
        <w:rPr>
          <w:rFonts w:ascii="Arial" w:hAnsi="Arial" w:cs="Arial"/>
          <w:sz w:val="18"/>
          <w:szCs w:val="18"/>
        </w:rPr>
      </w:pPr>
      <w:r>
        <w:rPr>
          <w:rFonts w:ascii="Arial" w:hAnsi="Arial" w:cs="Arial"/>
        </w:rPr>
        <w:tab/>
      </w:r>
      <w:r w:rsidRPr="000F5D9D">
        <w:rPr>
          <w:rFonts w:ascii="Arial" w:hAnsi="Arial" w:cs="Arial"/>
          <w:sz w:val="18"/>
          <w:szCs w:val="18"/>
        </w:rPr>
        <w:t>Fig: Profile</w:t>
      </w:r>
    </w:p>
    <w:p w:rsidR="00974564" w:rsidRPr="00EA518F" w:rsidRDefault="00586CA1" w:rsidP="00974564">
      <w:pPr>
        <w:pStyle w:val="BodyText"/>
        <w:jc w:val="both"/>
        <w:rPr>
          <w:rFonts w:cs="Arial"/>
          <w:lang w:val="en-GB"/>
        </w:rPr>
      </w:pPr>
      <w:r>
        <w:rPr>
          <w:rFonts w:cs="Arial"/>
        </w:rPr>
        <w:t>5</w:t>
      </w:r>
      <w:r w:rsidR="00AF021A">
        <w:rPr>
          <w:rFonts w:cs="Arial"/>
        </w:rPr>
        <w:t>.1</w:t>
      </w:r>
      <w:r w:rsidR="00C77265">
        <w:rPr>
          <w:rFonts w:cs="Arial"/>
        </w:rPr>
        <w:t>1</w:t>
      </w:r>
      <w:r w:rsidR="00974564">
        <w:rPr>
          <w:rFonts w:cs="Arial"/>
        </w:rPr>
        <w:tab/>
        <w:t>In 2012/</w:t>
      </w:r>
      <w:r w:rsidR="00974564">
        <w:rPr>
          <w:rFonts w:cs="Arial"/>
          <w:lang w:val="en-GB"/>
        </w:rPr>
        <w:t>13, 35 Birmingham</w:t>
      </w:r>
      <w:r w:rsidR="00974564" w:rsidRPr="00EA518F">
        <w:rPr>
          <w:rFonts w:cs="Arial"/>
          <w:lang w:val="en-GB"/>
        </w:rPr>
        <w:t xml:space="preserve"> schools</w:t>
      </w:r>
      <w:r w:rsidR="00974564">
        <w:rPr>
          <w:rFonts w:cs="Arial"/>
          <w:lang w:val="en-GB"/>
        </w:rPr>
        <w:t xml:space="preserve"> u</w:t>
      </w:r>
      <w:r w:rsidR="00974564" w:rsidRPr="00EA518F">
        <w:rPr>
          <w:rFonts w:cs="Arial"/>
          <w:lang w:val="en-GB"/>
        </w:rPr>
        <w:t>sed Bockleton</w:t>
      </w:r>
      <w:r w:rsidR="00974564">
        <w:rPr>
          <w:rFonts w:cs="Arial"/>
          <w:lang w:val="en-GB"/>
        </w:rPr>
        <w:t>.</w:t>
      </w:r>
      <w:r w:rsidR="00974564" w:rsidRPr="00EA518F">
        <w:rPr>
          <w:rFonts w:cs="Arial"/>
          <w:lang w:val="en-GB"/>
        </w:rPr>
        <w:t xml:space="preserve"> </w:t>
      </w:r>
    </w:p>
    <w:p w:rsidR="00EF56BD" w:rsidRPr="00EF56BD" w:rsidRDefault="00586CA1" w:rsidP="00712FCC">
      <w:pPr>
        <w:spacing w:before="120" w:after="120" w:line="240" w:lineRule="auto"/>
        <w:ind w:left="720" w:hanging="720"/>
        <w:jc w:val="both"/>
        <w:rPr>
          <w:rFonts w:ascii="Arial" w:hAnsi="Arial" w:cs="Arial"/>
        </w:rPr>
      </w:pPr>
      <w:r>
        <w:rPr>
          <w:rFonts w:ascii="Arial" w:hAnsi="Arial" w:cs="Arial"/>
        </w:rPr>
        <w:t>5</w:t>
      </w:r>
      <w:r w:rsidR="00C77265">
        <w:rPr>
          <w:rFonts w:ascii="Arial" w:hAnsi="Arial" w:cs="Arial"/>
        </w:rPr>
        <w:t>.12</w:t>
      </w:r>
      <w:r w:rsidR="00EF56BD" w:rsidRPr="00EF56BD">
        <w:rPr>
          <w:rFonts w:ascii="Arial" w:hAnsi="Arial" w:cs="Arial"/>
        </w:rPr>
        <w:tab/>
        <w:t>The decline in the utilization of the Centre is shown below falling from almost 260 days per year to 188 (school and non-school)</w:t>
      </w:r>
      <w:r w:rsidR="00A72099">
        <w:rPr>
          <w:rFonts w:ascii="Arial" w:hAnsi="Arial" w:cs="Arial"/>
        </w:rPr>
        <w:t>.  The number of days per year the centre is used by schools was 112 last year.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EF56BD" w:rsidRPr="006719A8" w:rsidTr="00A72099">
        <w:trPr>
          <w:trHeight w:val="3685"/>
        </w:trPr>
        <w:tc>
          <w:tcPr>
            <w:tcW w:w="5386" w:type="dxa"/>
          </w:tcPr>
          <w:p w:rsidR="00EF56BD" w:rsidRPr="006719A8" w:rsidRDefault="003C075B" w:rsidP="00712FCC">
            <w:pPr>
              <w:spacing w:before="120" w:after="120" w:line="240" w:lineRule="auto"/>
              <w:jc w:val="both"/>
              <w:rPr>
                <w:rFonts w:ascii="Arial" w:hAnsi="Arial" w:cs="Arial"/>
              </w:rPr>
            </w:pPr>
            <w:r>
              <w:rPr>
                <w:rFonts w:ascii="Arial" w:hAnsi="Arial" w:cs="Arial"/>
                <w:noProof/>
                <w:lang w:val="en-GB" w:eastAsia="en-GB" w:bidi="ar-SA"/>
              </w:rPr>
              <w:drawing>
                <wp:inline distT="0" distB="0" distL="0" distR="0">
                  <wp:extent cx="3235471" cy="2105025"/>
                  <wp:effectExtent l="5190" t="0" r="2919"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EF56BD" w:rsidRPr="000F5D9D" w:rsidRDefault="000F5D9D" w:rsidP="000F5D9D">
      <w:pPr>
        <w:spacing w:after="0" w:line="240" w:lineRule="auto"/>
        <w:ind w:left="720" w:hanging="720"/>
        <w:jc w:val="both"/>
        <w:rPr>
          <w:rFonts w:ascii="Arial" w:hAnsi="Arial" w:cs="Arial"/>
          <w:sz w:val="18"/>
          <w:szCs w:val="18"/>
        </w:rPr>
      </w:pPr>
      <w:r>
        <w:rPr>
          <w:rFonts w:ascii="Arial" w:hAnsi="Arial" w:cs="Arial"/>
        </w:rPr>
        <w:tab/>
      </w:r>
      <w:r w:rsidRPr="000F5D9D">
        <w:rPr>
          <w:rFonts w:ascii="Arial" w:hAnsi="Arial" w:cs="Arial"/>
          <w:sz w:val="18"/>
          <w:szCs w:val="18"/>
        </w:rPr>
        <w:t>Fig: Days Used</w:t>
      </w:r>
    </w:p>
    <w:p w:rsidR="00EF56BD" w:rsidRDefault="00586CA1" w:rsidP="00712FCC">
      <w:pPr>
        <w:spacing w:before="120" w:after="120" w:line="240" w:lineRule="auto"/>
        <w:ind w:left="720" w:hanging="720"/>
        <w:jc w:val="both"/>
        <w:rPr>
          <w:rFonts w:ascii="Arial" w:hAnsi="Arial" w:cs="Arial"/>
        </w:rPr>
      </w:pPr>
      <w:r>
        <w:rPr>
          <w:rFonts w:ascii="Arial" w:hAnsi="Arial" w:cs="Arial"/>
        </w:rPr>
        <w:t>5</w:t>
      </w:r>
      <w:r w:rsidR="00C77265">
        <w:rPr>
          <w:rFonts w:ascii="Arial" w:hAnsi="Arial" w:cs="Arial"/>
        </w:rPr>
        <w:t>.13</w:t>
      </w:r>
      <w:r w:rsidR="00EF56BD" w:rsidRPr="00EF56BD">
        <w:rPr>
          <w:rFonts w:ascii="Arial" w:hAnsi="Arial" w:cs="Arial"/>
        </w:rPr>
        <w:tab/>
        <w:t>The decline in pupil numbers during this period is from 2298 in 2010-11 to 1387 during 2012-13</w:t>
      </w:r>
    </w:p>
    <w:p w:rsidR="00CB48D4" w:rsidRDefault="00586CA1" w:rsidP="00CB48D4">
      <w:pPr>
        <w:ind w:left="720" w:hanging="720"/>
        <w:jc w:val="both"/>
        <w:rPr>
          <w:rFonts w:ascii="Arial" w:hAnsi="Arial" w:cs="Arial"/>
          <w:lang w:val="en-GB" w:eastAsia="en-GB" w:bidi="ar-SA"/>
        </w:rPr>
      </w:pPr>
      <w:r>
        <w:rPr>
          <w:rFonts w:ascii="Arial" w:hAnsi="Arial" w:cs="Arial"/>
        </w:rPr>
        <w:t>5</w:t>
      </w:r>
      <w:r w:rsidR="00C77265">
        <w:rPr>
          <w:rFonts w:ascii="Arial" w:hAnsi="Arial" w:cs="Arial"/>
        </w:rPr>
        <w:t>.14</w:t>
      </w:r>
      <w:r w:rsidR="00A079FC">
        <w:rPr>
          <w:rFonts w:ascii="Arial" w:hAnsi="Arial" w:cs="Arial"/>
        </w:rPr>
        <w:t xml:space="preserve"> </w:t>
      </w:r>
      <w:r w:rsidR="00A079FC">
        <w:rPr>
          <w:rFonts w:ascii="Arial" w:hAnsi="Arial" w:cs="Arial"/>
        </w:rPr>
        <w:tab/>
      </w:r>
      <w:r w:rsidR="00CB48D4">
        <w:rPr>
          <w:rFonts w:ascii="Arial" w:hAnsi="Arial" w:cs="Arial"/>
        </w:rPr>
        <w:t xml:space="preserve">A </w:t>
      </w:r>
      <w:r w:rsidR="00AA7A05">
        <w:rPr>
          <w:rFonts w:ascii="Arial" w:hAnsi="Arial" w:cs="Arial"/>
        </w:rPr>
        <w:t>projected income for 2013/14 is</w:t>
      </w:r>
      <w:r w:rsidR="00A079FC" w:rsidRPr="00CB48D4">
        <w:rPr>
          <w:rFonts w:ascii="Arial" w:hAnsi="Arial" w:cs="Arial"/>
        </w:rPr>
        <w:t xml:space="preserve"> </w:t>
      </w:r>
      <w:r w:rsidR="00AF021A" w:rsidRPr="00CB48D4">
        <w:rPr>
          <w:rFonts w:ascii="Arial" w:hAnsi="Arial" w:cs="Arial"/>
          <w:bCs/>
          <w:lang w:val="en-GB" w:eastAsia="en-GB" w:bidi="ar-SA"/>
        </w:rPr>
        <w:t>£277,812</w:t>
      </w:r>
      <w:r w:rsidR="00A079FC" w:rsidRPr="00CB48D4">
        <w:rPr>
          <w:rFonts w:ascii="Arial" w:hAnsi="Arial" w:cs="Arial"/>
          <w:bCs/>
          <w:lang w:val="en-GB" w:eastAsia="en-GB" w:bidi="ar-SA"/>
        </w:rPr>
        <w:t xml:space="preserve"> </w:t>
      </w:r>
      <w:r w:rsidR="00AA7A05">
        <w:rPr>
          <w:rFonts w:ascii="Arial" w:hAnsi="Arial" w:cs="Arial"/>
          <w:bCs/>
          <w:lang w:val="en-GB" w:eastAsia="en-GB" w:bidi="ar-SA"/>
        </w:rPr>
        <w:t>with</w:t>
      </w:r>
      <w:r w:rsidR="00CB48D4" w:rsidRPr="00CB48D4">
        <w:rPr>
          <w:rFonts w:ascii="Arial" w:hAnsi="Arial" w:cs="Arial"/>
          <w:bCs/>
          <w:lang w:val="en-GB" w:eastAsia="en-GB" w:bidi="ar-SA"/>
        </w:rPr>
        <w:t xml:space="preserve"> </w:t>
      </w:r>
      <w:r w:rsidR="00CB48D4">
        <w:rPr>
          <w:rFonts w:ascii="Arial" w:hAnsi="Arial" w:cs="Arial"/>
          <w:bCs/>
          <w:lang w:val="en-GB" w:eastAsia="en-GB" w:bidi="ar-SA"/>
        </w:rPr>
        <w:t xml:space="preserve">forecast </w:t>
      </w:r>
      <w:r w:rsidR="00CB48D4" w:rsidRPr="00CB48D4">
        <w:rPr>
          <w:rFonts w:ascii="Arial" w:hAnsi="Arial" w:cs="Arial"/>
          <w:bCs/>
          <w:lang w:val="en-GB" w:eastAsia="en-GB" w:bidi="ar-SA"/>
        </w:rPr>
        <w:t xml:space="preserve">expenditure of </w:t>
      </w:r>
      <w:r w:rsidR="00CB48D4" w:rsidRPr="00CB48D4">
        <w:rPr>
          <w:rFonts w:ascii="Arial" w:hAnsi="Arial" w:cs="Arial"/>
          <w:lang w:val="en-GB" w:eastAsia="en-GB" w:bidi="ar-SA"/>
        </w:rPr>
        <w:t>£395,871.</w:t>
      </w:r>
      <w:r w:rsidR="00F53AF6">
        <w:rPr>
          <w:rFonts w:ascii="Arial" w:hAnsi="Arial" w:cs="Arial"/>
          <w:lang w:val="en-GB" w:eastAsia="en-GB" w:bidi="ar-SA"/>
        </w:rPr>
        <w:t xml:space="preserve"> The 2013/2014 deficit will be in excess of £100,000.</w:t>
      </w:r>
    </w:p>
    <w:p w:rsidR="00286318" w:rsidRDefault="00586CA1" w:rsidP="00286318">
      <w:pPr>
        <w:ind w:left="720" w:hanging="720"/>
        <w:rPr>
          <w:rFonts w:ascii="Arial" w:hAnsi="Arial" w:cs="Arial"/>
        </w:rPr>
      </w:pPr>
      <w:r>
        <w:rPr>
          <w:rFonts w:ascii="Arial" w:hAnsi="Arial" w:cs="Arial"/>
          <w:lang w:val="en-GB" w:eastAsia="en-GB" w:bidi="ar-SA"/>
        </w:rPr>
        <w:t>5</w:t>
      </w:r>
      <w:r w:rsidR="00286318">
        <w:rPr>
          <w:rFonts w:ascii="Arial" w:hAnsi="Arial" w:cs="Arial"/>
          <w:lang w:val="en-GB" w:eastAsia="en-GB" w:bidi="ar-SA"/>
        </w:rPr>
        <w:t>.15</w:t>
      </w:r>
      <w:r w:rsidR="00286318">
        <w:rPr>
          <w:rFonts w:ascii="Arial" w:hAnsi="Arial" w:cs="Arial"/>
          <w:lang w:val="en-GB" w:eastAsia="en-GB" w:bidi="ar-SA"/>
        </w:rPr>
        <w:tab/>
      </w:r>
      <w:r w:rsidR="00286318">
        <w:rPr>
          <w:rFonts w:ascii="Arial" w:hAnsi="Arial" w:cs="Arial"/>
        </w:rPr>
        <w:t xml:space="preserve">Bockleton, (and Bell Heath), are also commissioned to deliver services to vulnerable children, including short breaks to disabled children and their families. The scheme, operated by Birmingham City Council’s Children and Young People Directorate, is currently under review. A new round of commissioning and contracting to ensure services are more closely aligned to identified service user need and </w:t>
      </w:r>
      <w:r w:rsidR="00D4525B">
        <w:rPr>
          <w:rFonts w:ascii="Arial" w:hAnsi="Arial" w:cs="Arial"/>
        </w:rPr>
        <w:t>preferences will</w:t>
      </w:r>
      <w:r w:rsidR="00286318">
        <w:rPr>
          <w:rFonts w:ascii="Arial" w:hAnsi="Arial" w:cs="Arial"/>
        </w:rPr>
        <w:t xml:space="preserve"> is being undertaken and allow new services to be in place by April 2014.  </w:t>
      </w:r>
    </w:p>
    <w:p w:rsidR="00604338" w:rsidRPr="00EF56BD" w:rsidRDefault="00586CA1" w:rsidP="00712FCC">
      <w:pPr>
        <w:spacing w:before="120" w:after="120" w:line="240" w:lineRule="auto"/>
        <w:ind w:left="720" w:hanging="720"/>
        <w:jc w:val="both"/>
        <w:rPr>
          <w:rFonts w:ascii="Arial" w:hAnsi="Arial" w:cs="Arial"/>
        </w:rPr>
      </w:pPr>
      <w:r>
        <w:rPr>
          <w:rFonts w:ascii="Arial" w:hAnsi="Arial" w:cs="Arial"/>
        </w:rPr>
        <w:t>5.16</w:t>
      </w:r>
      <w:r w:rsidR="001047E4" w:rsidRPr="00EF56BD">
        <w:rPr>
          <w:rFonts w:ascii="Arial" w:hAnsi="Arial" w:cs="Arial"/>
        </w:rPr>
        <w:tab/>
        <w:t>The last c</w:t>
      </w:r>
      <w:r w:rsidR="00604338" w:rsidRPr="00EF56BD">
        <w:rPr>
          <w:rFonts w:ascii="Arial" w:hAnsi="Arial" w:cs="Arial"/>
        </w:rPr>
        <w:t>ondition survey</w:t>
      </w:r>
      <w:r w:rsidR="0016269C" w:rsidRPr="00EF56BD">
        <w:rPr>
          <w:rFonts w:ascii="Arial" w:hAnsi="Arial" w:cs="Arial"/>
        </w:rPr>
        <w:t xml:space="preserve"> </w:t>
      </w:r>
      <w:r w:rsidR="001047E4" w:rsidRPr="00EF56BD">
        <w:rPr>
          <w:rFonts w:ascii="Arial" w:hAnsi="Arial" w:cs="Arial"/>
        </w:rPr>
        <w:t>was undertaken in</w:t>
      </w:r>
      <w:r w:rsidR="00604338" w:rsidRPr="00EF56BD">
        <w:rPr>
          <w:rFonts w:ascii="Arial" w:hAnsi="Arial" w:cs="Arial"/>
        </w:rPr>
        <w:t xml:space="preserve"> 2004</w:t>
      </w:r>
      <w:r w:rsidR="008D1313">
        <w:rPr>
          <w:rFonts w:ascii="Arial" w:hAnsi="Arial" w:cs="Arial"/>
        </w:rPr>
        <w:t xml:space="preserve"> and estimated £1.38m of repairs,</w:t>
      </w:r>
      <w:r w:rsidR="005C5EC3">
        <w:rPr>
          <w:rFonts w:ascii="Arial" w:hAnsi="Arial" w:cs="Arial"/>
        </w:rPr>
        <w:t xml:space="preserve"> whilst this is clearly out of date </w:t>
      </w:r>
      <w:r w:rsidR="008D1313">
        <w:rPr>
          <w:rFonts w:ascii="Arial" w:hAnsi="Arial" w:cs="Arial"/>
        </w:rPr>
        <w:t xml:space="preserve">it does give </w:t>
      </w:r>
      <w:r w:rsidR="000F5D9D">
        <w:rPr>
          <w:rFonts w:ascii="Arial" w:hAnsi="Arial" w:cs="Arial"/>
        </w:rPr>
        <w:t>some indication of likely spend as no major improvement work has been undertaken.</w:t>
      </w:r>
    </w:p>
    <w:p w:rsidR="00F2439B" w:rsidRDefault="00586CA1" w:rsidP="00712FCC">
      <w:pPr>
        <w:spacing w:before="120" w:after="120" w:line="240" w:lineRule="auto"/>
        <w:ind w:left="720" w:hanging="720"/>
        <w:jc w:val="both"/>
        <w:rPr>
          <w:rFonts w:ascii="Arial" w:hAnsi="Arial" w:cs="Arial"/>
        </w:rPr>
      </w:pPr>
      <w:r>
        <w:rPr>
          <w:rFonts w:ascii="Arial" w:hAnsi="Arial" w:cs="Arial"/>
        </w:rPr>
        <w:t>5.17</w:t>
      </w:r>
      <w:r w:rsidR="00C9261B">
        <w:rPr>
          <w:rFonts w:ascii="Arial" w:hAnsi="Arial" w:cs="Arial"/>
        </w:rPr>
        <w:tab/>
        <w:t>The property was</w:t>
      </w:r>
      <w:r w:rsidR="004C7A97">
        <w:rPr>
          <w:rFonts w:ascii="Arial" w:hAnsi="Arial" w:cs="Arial"/>
        </w:rPr>
        <w:t xml:space="preserve"> </w:t>
      </w:r>
      <w:r w:rsidR="00C9261B">
        <w:rPr>
          <w:rFonts w:ascii="Arial" w:hAnsi="Arial" w:cs="Arial"/>
        </w:rPr>
        <w:t>valued during September 2013 at £1.5</w:t>
      </w:r>
      <w:r w:rsidR="001047E4" w:rsidRPr="00EF56BD">
        <w:rPr>
          <w:rFonts w:ascii="Arial" w:hAnsi="Arial" w:cs="Arial"/>
        </w:rPr>
        <w:t>m</w:t>
      </w:r>
      <w:r w:rsidR="00F53AF6">
        <w:rPr>
          <w:rFonts w:ascii="Arial" w:hAnsi="Arial" w:cs="Arial"/>
        </w:rPr>
        <w:t>.</w:t>
      </w:r>
      <w:r w:rsidR="001047E4" w:rsidRPr="00EF56BD">
        <w:rPr>
          <w:rFonts w:ascii="Arial" w:hAnsi="Arial" w:cs="Arial"/>
        </w:rPr>
        <w:t xml:space="preserve"> </w:t>
      </w:r>
    </w:p>
    <w:p w:rsidR="00DF7908" w:rsidRDefault="00DF7908" w:rsidP="00712FCC">
      <w:pPr>
        <w:spacing w:before="120" w:after="120" w:line="240" w:lineRule="auto"/>
        <w:ind w:left="720" w:hanging="720"/>
        <w:jc w:val="both"/>
        <w:rPr>
          <w:rFonts w:ascii="Arial" w:hAnsi="Arial" w:cs="Arial"/>
        </w:rPr>
      </w:pPr>
    </w:p>
    <w:p w:rsidR="00DF7908" w:rsidRDefault="00DF7908" w:rsidP="00712FCC">
      <w:pPr>
        <w:spacing w:before="120" w:after="120" w:line="240" w:lineRule="auto"/>
        <w:ind w:left="720" w:hanging="720"/>
        <w:jc w:val="both"/>
        <w:rPr>
          <w:rFonts w:ascii="Arial" w:hAnsi="Arial" w:cs="Arial"/>
        </w:rPr>
      </w:pPr>
    </w:p>
    <w:p w:rsidR="007949A7" w:rsidRPr="007949A7" w:rsidRDefault="007949A7" w:rsidP="007949A7">
      <w:pPr>
        <w:spacing w:after="0" w:line="240" w:lineRule="auto"/>
        <w:rPr>
          <w:rFonts w:ascii="Arial" w:hAnsi="Arial" w:cs="Arial"/>
          <w:sz w:val="16"/>
          <w:szCs w:val="16"/>
          <w:lang w:val="en-GB" w:eastAsia="en-GB" w:bidi="ar-SA"/>
        </w:rPr>
      </w:pPr>
      <w:r w:rsidRPr="007949A7">
        <w:rPr>
          <w:rFonts w:ascii="Arial" w:hAnsi="Arial" w:cs="Arial"/>
          <w:sz w:val="16"/>
          <w:szCs w:val="16"/>
          <w:lang w:val="en-GB" w:eastAsia="en-GB" w:bidi="ar-SA"/>
        </w:rPr>
        <w:t>.</w:t>
      </w:r>
    </w:p>
    <w:p w:rsidR="00EF2387" w:rsidRPr="00D76CF8" w:rsidRDefault="00EF2387" w:rsidP="00EF2387">
      <w:pPr>
        <w:rPr>
          <w:rFonts w:ascii="Arial" w:hAnsi="Arial" w:cs="Arial"/>
          <w:b/>
          <w:i/>
        </w:rPr>
      </w:pPr>
      <w:r w:rsidRPr="00D76CF8">
        <w:rPr>
          <w:rFonts w:ascii="Arial" w:hAnsi="Arial" w:cs="Arial"/>
          <w:b/>
          <w:i/>
        </w:rPr>
        <w:lastRenderedPageBreak/>
        <w:t>Stansfeld Study Centre</w:t>
      </w:r>
      <w:r w:rsidR="008D1313" w:rsidRPr="00D76CF8">
        <w:rPr>
          <w:rFonts w:ascii="Arial" w:hAnsi="Arial" w:cs="Arial"/>
          <w:b/>
          <w:i/>
        </w:rPr>
        <w:t xml:space="preserve"> </w:t>
      </w:r>
      <w:r w:rsidR="00644E49">
        <w:rPr>
          <w:rFonts w:ascii="Arial" w:hAnsi="Arial" w:cs="Arial"/>
          <w:b/>
          <w:i/>
        </w:rPr>
        <w:t>(R</w:t>
      </w:r>
      <w:r w:rsidR="00286318">
        <w:rPr>
          <w:rFonts w:ascii="Arial" w:hAnsi="Arial" w:cs="Arial"/>
          <w:b/>
          <w:i/>
        </w:rPr>
        <w:t>esidential</w:t>
      </w:r>
      <w:r w:rsidR="00644E49">
        <w:rPr>
          <w:rFonts w:ascii="Arial" w:hAnsi="Arial" w:cs="Arial"/>
          <w:b/>
          <w:i/>
        </w:rPr>
        <w:t xml:space="preserve"> Centre</w:t>
      </w:r>
      <w:r w:rsidR="00286318">
        <w:rPr>
          <w:rFonts w:ascii="Arial" w:hAnsi="Arial" w:cs="Arial"/>
          <w:b/>
          <w:i/>
        </w:rPr>
        <w:t>)</w:t>
      </w:r>
    </w:p>
    <w:p w:rsidR="00EF2387" w:rsidRDefault="00586CA1" w:rsidP="00DD2B39">
      <w:pPr>
        <w:ind w:left="709" w:hanging="709"/>
        <w:jc w:val="both"/>
        <w:rPr>
          <w:rStyle w:val="normal-c"/>
          <w:rFonts w:ascii="Arial" w:hAnsi="Arial" w:cs="Arial"/>
        </w:rPr>
      </w:pPr>
      <w:r>
        <w:rPr>
          <w:rStyle w:val="normal-c"/>
          <w:rFonts w:ascii="Arial" w:hAnsi="Arial" w:cs="Arial"/>
        </w:rPr>
        <w:t>5.18</w:t>
      </w:r>
      <w:r w:rsidR="0016269C" w:rsidRPr="00DD2B39">
        <w:rPr>
          <w:rStyle w:val="normal-c"/>
          <w:rFonts w:ascii="Arial" w:hAnsi="Arial" w:cs="Arial"/>
        </w:rPr>
        <w:tab/>
        <w:t xml:space="preserve">The </w:t>
      </w:r>
      <w:r w:rsidR="0016269C" w:rsidRPr="00DD2B39">
        <w:rPr>
          <w:rFonts w:ascii="Arial" w:hAnsi="Arial" w:cs="Arial"/>
          <w:lang w:val="en-GB" w:eastAsia="en-GB" w:bidi="ar-SA"/>
        </w:rPr>
        <w:t xml:space="preserve">Stansfeld Outdoor </w:t>
      </w:r>
      <w:r w:rsidR="00644E49">
        <w:rPr>
          <w:rFonts w:ascii="Arial" w:hAnsi="Arial" w:cs="Arial"/>
          <w:lang w:val="en-GB" w:eastAsia="en-GB" w:bidi="ar-SA"/>
        </w:rPr>
        <w:t xml:space="preserve">Education Centre in Headington </w:t>
      </w:r>
      <w:r w:rsidR="0016269C" w:rsidRPr="00DD2B39">
        <w:rPr>
          <w:rFonts w:ascii="Arial" w:hAnsi="Arial" w:cs="Arial"/>
          <w:lang w:val="en-GB" w:eastAsia="en-GB" w:bidi="ar-SA"/>
        </w:rPr>
        <w:t>Oxford is set within 17 acres of woodland marshland and meadows.</w:t>
      </w:r>
      <w:r w:rsidR="0016269C" w:rsidRPr="00DD2B39">
        <w:rPr>
          <w:rStyle w:val="normal-c"/>
          <w:rFonts w:ascii="Arial" w:hAnsi="Arial" w:cs="Arial"/>
        </w:rPr>
        <w:t xml:space="preserve"> J</w:t>
      </w:r>
      <w:r w:rsidR="00EF2387" w:rsidRPr="00DD2B39">
        <w:rPr>
          <w:rStyle w:val="normal-c"/>
          <w:rFonts w:ascii="Arial" w:hAnsi="Arial" w:cs="Arial"/>
        </w:rPr>
        <w:t>ohn St</w:t>
      </w:r>
      <w:r w:rsidR="00F53AF6">
        <w:rPr>
          <w:rStyle w:val="normal-c"/>
          <w:rFonts w:ascii="Arial" w:hAnsi="Arial" w:cs="Arial"/>
        </w:rPr>
        <w:t>ansfeld bought the land that the</w:t>
      </w:r>
      <w:r w:rsidR="00EF2387" w:rsidRPr="00DD2B39">
        <w:rPr>
          <w:rStyle w:val="normal-c"/>
          <w:rFonts w:ascii="Arial" w:hAnsi="Arial" w:cs="Arial"/>
        </w:rPr>
        <w:t xml:space="preserve"> centre is built on in </w:t>
      </w:r>
      <w:r w:rsidR="00EF2387" w:rsidRPr="00DD2B39">
        <w:rPr>
          <w:rStyle w:val="Strong"/>
          <w:rFonts w:ascii="Arial" w:hAnsi="Arial" w:cs="Arial"/>
          <w:b w:val="0"/>
        </w:rPr>
        <w:t>1918</w:t>
      </w:r>
      <w:r w:rsidR="0016269C" w:rsidRPr="00DD2B39">
        <w:rPr>
          <w:rStyle w:val="normal-c"/>
          <w:rFonts w:ascii="Arial" w:hAnsi="Arial" w:cs="Arial"/>
        </w:rPr>
        <w:t xml:space="preserve"> and</w:t>
      </w:r>
      <w:r w:rsidR="00EF2387" w:rsidRPr="00DD2B39">
        <w:rPr>
          <w:rStyle w:val="normal-c"/>
          <w:rFonts w:ascii="Arial" w:hAnsi="Arial" w:cs="Arial"/>
        </w:rPr>
        <w:t> u</w:t>
      </w:r>
      <w:r w:rsidR="00F53AF6">
        <w:rPr>
          <w:rStyle w:val="normal-c"/>
          <w:rFonts w:ascii="Arial" w:hAnsi="Arial" w:cs="Arial"/>
        </w:rPr>
        <w:t>sed it to heal patients with</w:t>
      </w:r>
      <w:r w:rsidR="00EF2387" w:rsidRPr="00DD2B39">
        <w:rPr>
          <w:rStyle w:val="normal-c"/>
          <w:rFonts w:ascii="Arial" w:hAnsi="Arial" w:cs="Arial"/>
        </w:rPr>
        <w:t xml:space="preserve"> fresh air</w:t>
      </w:r>
      <w:r w:rsidR="0016269C" w:rsidRPr="00DD2B39">
        <w:rPr>
          <w:rStyle w:val="normal-c"/>
          <w:rFonts w:ascii="Arial" w:hAnsi="Arial" w:cs="Arial"/>
        </w:rPr>
        <w:t>.  T</w:t>
      </w:r>
      <w:r w:rsidR="00EF2387" w:rsidRPr="00DD2B39">
        <w:rPr>
          <w:rStyle w:val="normal-c"/>
          <w:rFonts w:ascii="Arial" w:hAnsi="Arial" w:cs="Arial"/>
        </w:rPr>
        <w:t xml:space="preserve">hrough his </w:t>
      </w:r>
      <w:r w:rsidR="0016269C" w:rsidRPr="00DD2B39">
        <w:rPr>
          <w:rStyle w:val="normal-c"/>
          <w:rFonts w:ascii="Arial" w:hAnsi="Arial" w:cs="Arial"/>
        </w:rPr>
        <w:t xml:space="preserve">church </w:t>
      </w:r>
      <w:r w:rsidR="00EF2387" w:rsidRPr="00DD2B39">
        <w:rPr>
          <w:rStyle w:val="normal-c"/>
          <w:rFonts w:ascii="Arial" w:hAnsi="Arial" w:cs="Arial"/>
        </w:rPr>
        <w:t>work he made contact with the Paris</w:t>
      </w:r>
      <w:r w:rsidR="00DD2B39" w:rsidRPr="00DD2B39">
        <w:rPr>
          <w:rStyle w:val="normal-c"/>
          <w:rFonts w:ascii="Arial" w:hAnsi="Arial" w:cs="Arial"/>
        </w:rPr>
        <w:t xml:space="preserve">h of St Saviour’s in Birmingham and the </w:t>
      </w:r>
      <w:r w:rsidR="00EF2387" w:rsidRPr="00DD2B39">
        <w:rPr>
          <w:rStyle w:val="normal-c"/>
          <w:rFonts w:ascii="Arial" w:hAnsi="Arial" w:cs="Arial"/>
        </w:rPr>
        <w:t xml:space="preserve">centre grounds became </w:t>
      </w:r>
      <w:r w:rsidR="00F53AF6">
        <w:rPr>
          <w:rStyle w:val="normal-c"/>
          <w:rFonts w:ascii="Arial" w:hAnsi="Arial" w:cs="Arial"/>
        </w:rPr>
        <w:t>a boy’s camp for</w:t>
      </w:r>
      <w:r w:rsidR="00DD2B39" w:rsidRPr="00DD2B39">
        <w:rPr>
          <w:rStyle w:val="normal-c"/>
          <w:rFonts w:ascii="Arial" w:hAnsi="Arial" w:cs="Arial"/>
        </w:rPr>
        <w:t xml:space="preserve"> children from the City</w:t>
      </w:r>
      <w:r w:rsidR="00EF2387" w:rsidRPr="00DD2B39">
        <w:rPr>
          <w:rStyle w:val="normal-c"/>
          <w:rFonts w:ascii="Arial" w:hAnsi="Arial" w:cs="Arial"/>
        </w:rPr>
        <w:t>.</w:t>
      </w:r>
      <w:r w:rsidR="00DD2B39">
        <w:rPr>
          <w:rStyle w:val="normal-c"/>
          <w:rFonts w:ascii="Arial" w:hAnsi="Arial" w:cs="Arial"/>
        </w:rPr>
        <w:t xml:space="preserve">  </w:t>
      </w:r>
      <w:r w:rsidR="00EF2387" w:rsidRPr="0016269C">
        <w:rPr>
          <w:rStyle w:val="normal-c"/>
          <w:rFonts w:ascii="Arial" w:hAnsi="Arial" w:cs="Arial"/>
        </w:rPr>
        <w:t xml:space="preserve"> </w:t>
      </w:r>
    </w:p>
    <w:p w:rsidR="00DD2B39" w:rsidRDefault="00586CA1" w:rsidP="00DD2B39">
      <w:pPr>
        <w:ind w:left="709" w:hanging="709"/>
        <w:jc w:val="both"/>
        <w:rPr>
          <w:rStyle w:val="normal-c"/>
          <w:rFonts w:ascii="Arial" w:hAnsi="Arial" w:cs="Arial"/>
        </w:rPr>
      </w:pPr>
      <w:r>
        <w:rPr>
          <w:rStyle w:val="normal-c"/>
          <w:rFonts w:ascii="Arial" w:hAnsi="Arial" w:cs="Arial"/>
        </w:rPr>
        <w:t>5.19</w:t>
      </w:r>
      <w:r w:rsidR="00DD2B39">
        <w:rPr>
          <w:rStyle w:val="normal-c"/>
          <w:rFonts w:ascii="Arial" w:hAnsi="Arial" w:cs="Arial"/>
        </w:rPr>
        <w:tab/>
        <w:t xml:space="preserve">The main centre is comprised of a two storey block housing two dormitories each sleeping 28 people.  Across the courtyard </w:t>
      </w:r>
      <w:r w:rsidR="000C20F1">
        <w:rPr>
          <w:rStyle w:val="normal-c"/>
          <w:rFonts w:ascii="Arial" w:hAnsi="Arial" w:cs="Arial"/>
        </w:rPr>
        <w:t>are</w:t>
      </w:r>
      <w:r w:rsidR="00DD2B39">
        <w:rPr>
          <w:rStyle w:val="normal-c"/>
          <w:rFonts w:ascii="Arial" w:hAnsi="Arial" w:cs="Arial"/>
        </w:rPr>
        <w:t xml:space="preserve"> a kitchen block, dining room and teaching class room.</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tblGrid>
      <w:tr w:rsidR="00DD2B39" w:rsidRPr="00FD79AE" w:rsidTr="00A72099">
        <w:trPr>
          <w:trHeight w:val="3685"/>
        </w:trPr>
        <w:tc>
          <w:tcPr>
            <w:tcW w:w="5386" w:type="dxa"/>
          </w:tcPr>
          <w:p w:rsidR="00DD2B39" w:rsidRPr="00FD79AE" w:rsidRDefault="003C075B" w:rsidP="00FD79AE">
            <w:pPr>
              <w:jc w:val="both"/>
              <w:rPr>
                <w:rStyle w:val="normal-c"/>
                <w:rFonts w:ascii="Arial" w:hAnsi="Arial" w:cs="Arial"/>
              </w:rPr>
            </w:pPr>
            <w:r>
              <w:rPr>
                <w:rFonts w:ascii="Arial" w:hAnsi="Arial" w:cs="Arial"/>
                <w:noProof/>
                <w:lang w:val="en-GB" w:eastAsia="en-GB" w:bidi="ar-SA"/>
              </w:rPr>
              <w:drawing>
                <wp:inline distT="0" distB="0" distL="0" distR="0">
                  <wp:extent cx="3303905" cy="2251710"/>
                  <wp:effectExtent l="19050" t="0" r="0" b="0"/>
                  <wp:docPr id="4" name="Picture 4" descr="stansfeld_outdoor_education_centre_oxfor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sfeld_outdoor_education_centre_oxford_12"/>
                          <pic:cNvPicPr>
                            <a:picLocks noChangeAspect="1" noChangeArrowheads="1"/>
                          </pic:cNvPicPr>
                        </pic:nvPicPr>
                        <pic:blipFill>
                          <a:blip r:embed="rId15" cstate="print"/>
                          <a:srcRect/>
                          <a:stretch>
                            <a:fillRect/>
                          </a:stretch>
                        </pic:blipFill>
                        <pic:spPr bwMode="auto">
                          <a:xfrm>
                            <a:off x="0" y="0"/>
                            <a:ext cx="3303905" cy="2251710"/>
                          </a:xfrm>
                          <a:prstGeom prst="rect">
                            <a:avLst/>
                          </a:prstGeom>
                          <a:noFill/>
                          <a:ln w="9525">
                            <a:noFill/>
                            <a:miter lim="800000"/>
                            <a:headEnd/>
                            <a:tailEnd/>
                          </a:ln>
                        </pic:spPr>
                      </pic:pic>
                    </a:graphicData>
                  </a:graphic>
                </wp:inline>
              </w:drawing>
            </w:r>
          </w:p>
        </w:tc>
      </w:tr>
    </w:tbl>
    <w:p w:rsidR="00DD2B39" w:rsidRDefault="00A72099" w:rsidP="00A72099">
      <w:pPr>
        <w:spacing w:after="0" w:line="240" w:lineRule="auto"/>
        <w:ind w:left="709" w:hanging="709"/>
        <w:jc w:val="both"/>
        <w:rPr>
          <w:rStyle w:val="normal-c"/>
          <w:rFonts w:ascii="Arial" w:hAnsi="Arial" w:cs="Arial"/>
          <w:sz w:val="18"/>
          <w:szCs w:val="18"/>
        </w:rPr>
      </w:pPr>
      <w:r>
        <w:rPr>
          <w:rStyle w:val="normal-c"/>
          <w:rFonts w:ascii="Arial" w:hAnsi="Arial" w:cs="Arial"/>
        </w:rPr>
        <w:tab/>
      </w:r>
      <w:r w:rsidRPr="00A72099">
        <w:rPr>
          <w:rStyle w:val="normal-c"/>
          <w:rFonts w:ascii="Arial" w:hAnsi="Arial" w:cs="Arial"/>
          <w:sz w:val="18"/>
          <w:szCs w:val="18"/>
        </w:rPr>
        <w:t>Fig: Stansfeld</w:t>
      </w:r>
    </w:p>
    <w:p w:rsidR="00A72099" w:rsidRPr="00A72099" w:rsidRDefault="00A72099" w:rsidP="00A72099">
      <w:pPr>
        <w:spacing w:after="0" w:line="240" w:lineRule="auto"/>
        <w:ind w:left="709" w:hanging="709"/>
        <w:jc w:val="both"/>
        <w:rPr>
          <w:rStyle w:val="normal-c"/>
          <w:rFonts w:ascii="Arial" w:hAnsi="Arial" w:cs="Arial"/>
          <w:sz w:val="18"/>
          <w:szCs w:val="18"/>
        </w:rPr>
      </w:pPr>
    </w:p>
    <w:p w:rsidR="00DD2B39" w:rsidRDefault="00586CA1" w:rsidP="00DD2B39">
      <w:pPr>
        <w:ind w:left="709" w:hanging="709"/>
        <w:jc w:val="both"/>
        <w:rPr>
          <w:rStyle w:val="normal-c"/>
          <w:rFonts w:ascii="Arial" w:hAnsi="Arial" w:cs="Arial"/>
        </w:rPr>
      </w:pPr>
      <w:r>
        <w:rPr>
          <w:rStyle w:val="normal-c"/>
          <w:rFonts w:ascii="Arial" w:hAnsi="Arial" w:cs="Arial"/>
        </w:rPr>
        <w:t>5.20</w:t>
      </w:r>
      <w:r w:rsidR="00DD2B39">
        <w:rPr>
          <w:rStyle w:val="normal-c"/>
          <w:rFonts w:ascii="Arial" w:hAnsi="Arial" w:cs="Arial"/>
        </w:rPr>
        <w:tab/>
        <w:t>The budget for 2012-13 was to make a small surplus of £3k but the centre reported a loss of just over £100k.</w:t>
      </w:r>
    </w:p>
    <w:tbl>
      <w:tblPr>
        <w:tblW w:w="5245" w:type="dxa"/>
        <w:tblInd w:w="817" w:type="dxa"/>
        <w:tblLayout w:type="fixed"/>
        <w:tblLook w:val="04A0" w:firstRow="1" w:lastRow="0" w:firstColumn="1" w:lastColumn="0" w:noHBand="0" w:noVBand="1"/>
      </w:tblPr>
      <w:tblGrid>
        <w:gridCol w:w="1748"/>
        <w:gridCol w:w="1748"/>
        <w:gridCol w:w="1749"/>
      </w:tblGrid>
      <w:tr w:rsidR="00DD2B39" w:rsidRPr="00002151" w:rsidTr="00B76E63">
        <w:trPr>
          <w:trHeight w:val="300"/>
        </w:trPr>
        <w:tc>
          <w:tcPr>
            <w:tcW w:w="1748"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DD2B39" w:rsidRPr="00161A4C" w:rsidRDefault="00DD2B3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2012 – 2013</w:t>
            </w:r>
          </w:p>
        </w:tc>
        <w:tc>
          <w:tcPr>
            <w:tcW w:w="1748" w:type="dxa"/>
            <w:tcBorders>
              <w:top w:val="single" w:sz="8" w:space="0" w:color="auto"/>
              <w:left w:val="nil"/>
              <w:bottom w:val="single" w:sz="4" w:space="0" w:color="auto"/>
              <w:right w:val="single" w:sz="4" w:space="0" w:color="auto"/>
            </w:tcBorders>
            <w:shd w:val="clear" w:color="auto" w:fill="C6D9F1"/>
            <w:noWrap/>
            <w:vAlign w:val="center"/>
            <w:hideMark/>
          </w:tcPr>
          <w:p w:rsidR="00DD2B39" w:rsidRPr="00161A4C" w:rsidRDefault="00DD2B3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Budget</w:t>
            </w:r>
          </w:p>
        </w:tc>
        <w:tc>
          <w:tcPr>
            <w:tcW w:w="1749" w:type="dxa"/>
            <w:tcBorders>
              <w:top w:val="single" w:sz="8" w:space="0" w:color="auto"/>
              <w:left w:val="nil"/>
              <w:bottom w:val="single" w:sz="4" w:space="0" w:color="auto"/>
              <w:right w:val="single" w:sz="4" w:space="0" w:color="auto"/>
            </w:tcBorders>
            <w:shd w:val="clear" w:color="auto" w:fill="C6D9F1"/>
            <w:noWrap/>
            <w:vAlign w:val="center"/>
            <w:hideMark/>
          </w:tcPr>
          <w:p w:rsidR="00DD2B39" w:rsidRPr="00161A4C" w:rsidRDefault="00161A4C" w:rsidP="00A72099">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Actual</w:t>
            </w:r>
          </w:p>
        </w:tc>
      </w:tr>
      <w:tr w:rsidR="00DD2B39" w:rsidRPr="00002151" w:rsidTr="00B76E63">
        <w:trPr>
          <w:trHeight w:val="255"/>
        </w:trPr>
        <w:tc>
          <w:tcPr>
            <w:tcW w:w="1748" w:type="dxa"/>
            <w:tcBorders>
              <w:top w:val="nil"/>
              <w:left w:val="single" w:sz="8" w:space="0" w:color="auto"/>
              <w:bottom w:val="single" w:sz="4" w:space="0" w:color="auto"/>
              <w:right w:val="single" w:sz="4" w:space="0" w:color="auto"/>
            </w:tcBorders>
            <w:shd w:val="clear" w:color="auto" w:fill="auto"/>
            <w:noWrap/>
            <w:vAlign w:val="center"/>
            <w:hideMark/>
          </w:tcPr>
          <w:p w:rsidR="00DD2B39" w:rsidRPr="00161A4C" w:rsidRDefault="00DD2B39" w:rsidP="00A72099">
            <w:pPr>
              <w:spacing w:after="0" w:line="240" w:lineRule="auto"/>
              <w:jc w:val="center"/>
              <w:rPr>
                <w:rFonts w:ascii="Arial" w:hAnsi="Arial" w:cs="Arial"/>
                <w:bCs/>
                <w:color w:val="000000"/>
                <w:sz w:val="16"/>
                <w:szCs w:val="16"/>
                <w:lang w:val="en-GB" w:eastAsia="en-GB" w:bidi="ar-SA"/>
              </w:rPr>
            </w:pPr>
            <w:r w:rsidRPr="00161A4C">
              <w:rPr>
                <w:rFonts w:ascii="Arial" w:hAnsi="Arial" w:cs="Arial"/>
                <w:bCs/>
                <w:color w:val="000000"/>
                <w:sz w:val="16"/>
                <w:szCs w:val="16"/>
                <w:lang w:val="en-GB" w:eastAsia="en-GB" w:bidi="ar-SA"/>
              </w:rPr>
              <w:t>Income</w:t>
            </w:r>
          </w:p>
        </w:tc>
        <w:tc>
          <w:tcPr>
            <w:tcW w:w="1748" w:type="dxa"/>
            <w:tcBorders>
              <w:top w:val="nil"/>
              <w:left w:val="nil"/>
              <w:bottom w:val="single" w:sz="4" w:space="0" w:color="auto"/>
              <w:right w:val="single" w:sz="4" w:space="0" w:color="auto"/>
            </w:tcBorders>
            <w:shd w:val="clear" w:color="auto" w:fill="auto"/>
            <w:noWrap/>
            <w:vAlign w:val="center"/>
            <w:hideMark/>
          </w:tcPr>
          <w:p w:rsidR="00DD2B39" w:rsidRPr="00161A4C" w:rsidRDefault="00DD2B39" w:rsidP="00A72099">
            <w:pPr>
              <w:spacing w:after="0" w:line="240" w:lineRule="auto"/>
              <w:jc w:val="center"/>
              <w:rPr>
                <w:rFonts w:ascii="Arial" w:hAnsi="Arial" w:cs="Arial"/>
                <w:bCs/>
                <w:color w:val="000000"/>
                <w:sz w:val="16"/>
                <w:szCs w:val="16"/>
                <w:lang w:val="en-GB" w:eastAsia="en-GB" w:bidi="ar-SA"/>
              </w:rPr>
            </w:pPr>
            <w:r w:rsidRPr="00161A4C">
              <w:rPr>
                <w:rFonts w:ascii="Arial" w:hAnsi="Arial" w:cs="Arial"/>
                <w:bCs/>
                <w:color w:val="000000"/>
                <w:sz w:val="16"/>
                <w:szCs w:val="16"/>
                <w:lang w:val="en-GB" w:eastAsia="en-GB" w:bidi="ar-SA"/>
              </w:rPr>
              <w:t>349,382.00</w:t>
            </w:r>
          </w:p>
        </w:tc>
        <w:tc>
          <w:tcPr>
            <w:tcW w:w="1749" w:type="dxa"/>
            <w:tcBorders>
              <w:top w:val="nil"/>
              <w:left w:val="nil"/>
              <w:bottom w:val="single" w:sz="4" w:space="0" w:color="auto"/>
              <w:right w:val="single" w:sz="4" w:space="0" w:color="auto"/>
            </w:tcBorders>
            <w:shd w:val="clear" w:color="auto" w:fill="auto"/>
            <w:noWrap/>
            <w:vAlign w:val="center"/>
            <w:hideMark/>
          </w:tcPr>
          <w:p w:rsidR="00DD2B39" w:rsidRPr="00161A4C" w:rsidRDefault="00DD2B39" w:rsidP="00A72099">
            <w:pPr>
              <w:spacing w:after="0" w:line="240" w:lineRule="auto"/>
              <w:jc w:val="center"/>
              <w:rPr>
                <w:rFonts w:ascii="Arial" w:hAnsi="Arial" w:cs="Arial"/>
                <w:bCs/>
                <w:color w:val="000000"/>
                <w:sz w:val="16"/>
                <w:szCs w:val="16"/>
                <w:lang w:val="en-GB" w:eastAsia="en-GB" w:bidi="ar-SA"/>
              </w:rPr>
            </w:pPr>
            <w:r w:rsidRPr="00161A4C">
              <w:rPr>
                <w:rFonts w:ascii="Arial" w:hAnsi="Arial" w:cs="Arial"/>
                <w:bCs/>
                <w:color w:val="000000"/>
                <w:sz w:val="16"/>
                <w:szCs w:val="16"/>
                <w:lang w:val="en-GB" w:eastAsia="en-GB" w:bidi="ar-SA"/>
              </w:rPr>
              <w:t>181,966.47</w:t>
            </w:r>
          </w:p>
        </w:tc>
      </w:tr>
      <w:tr w:rsidR="00DD2B39" w:rsidRPr="00002151" w:rsidTr="00B76E63">
        <w:trPr>
          <w:trHeight w:val="270"/>
        </w:trPr>
        <w:tc>
          <w:tcPr>
            <w:tcW w:w="1748" w:type="dxa"/>
            <w:tcBorders>
              <w:top w:val="nil"/>
              <w:left w:val="single" w:sz="8" w:space="0" w:color="auto"/>
              <w:bottom w:val="single" w:sz="4" w:space="0" w:color="auto"/>
              <w:right w:val="single" w:sz="4" w:space="0" w:color="auto"/>
            </w:tcBorders>
            <w:shd w:val="clear" w:color="auto" w:fill="auto"/>
            <w:noWrap/>
            <w:vAlign w:val="center"/>
            <w:hideMark/>
          </w:tcPr>
          <w:p w:rsidR="00DD2B39" w:rsidRPr="00161A4C" w:rsidRDefault="00DD2B39" w:rsidP="00A72099">
            <w:pPr>
              <w:spacing w:after="0" w:line="240" w:lineRule="auto"/>
              <w:jc w:val="center"/>
              <w:rPr>
                <w:rFonts w:ascii="Arial" w:hAnsi="Arial" w:cs="Arial"/>
                <w:bCs/>
                <w:sz w:val="16"/>
                <w:szCs w:val="16"/>
                <w:lang w:val="en-GB" w:eastAsia="en-GB" w:bidi="ar-SA"/>
              </w:rPr>
            </w:pPr>
            <w:r w:rsidRPr="00161A4C">
              <w:rPr>
                <w:rFonts w:ascii="Arial" w:hAnsi="Arial" w:cs="Arial"/>
                <w:bCs/>
                <w:sz w:val="16"/>
                <w:szCs w:val="16"/>
                <w:lang w:val="en-GB" w:eastAsia="en-GB" w:bidi="ar-SA"/>
              </w:rPr>
              <w:t>Expenditure</w:t>
            </w:r>
          </w:p>
        </w:tc>
        <w:tc>
          <w:tcPr>
            <w:tcW w:w="1748" w:type="dxa"/>
            <w:tcBorders>
              <w:top w:val="nil"/>
              <w:left w:val="nil"/>
              <w:bottom w:val="single" w:sz="4" w:space="0" w:color="auto"/>
              <w:right w:val="single" w:sz="4" w:space="0" w:color="auto"/>
            </w:tcBorders>
            <w:shd w:val="clear" w:color="auto" w:fill="auto"/>
            <w:noWrap/>
            <w:vAlign w:val="center"/>
            <w:hideMark/>
          </w:tcPr>
          <w:p w:rsidR="00DD2B39" w:rsidRPr="00161A4C" w:rsidRDefault="00DD2B39" w:rsidP="00A72099">
            <w:pPr>
              <w:spacing w:after="0" w:line="240" w:lineRule="auto"/>
              <w:jc w:val="center"/>
              <w:rPr>
                <w:rFonts w:ascii="Arial" w:hAnsi="Arial" w:cs="Arial"/>
                <w:bCs/>
                <w:sz w:val="16"/>
                <w:szCs w:val="16"/>
                <w:lang w:val="en-GB" w:eastAsia="en-GB" w:bidi="ar-SA"/>
              </w:rPr>
            </w:pPr>
            <w:r w:rsidRPr="00161A4C">
              <w:rPr>
                <w:rFonts w:ascii="Arial" w:hAnsi="Arial" w:cs="Arial"/>
                <w:bCs/>
                <w:sz w:val="16"/>
                <w:szCs w:val="16"/>
                <w:lang w:val="en-GB" w:eastAsia="en-GB" w:bidi="ar-SA"/>
              </w:rPr>
              <w:t>346,114.00</w:t>
            </w:r>
          </w:p>
        </w:tc>
        <w:tc>
          <w:tcPr>
            <w:tcW w:w="1749" w:type="dxa"/>
            <w:tcBorders>
              <w:top w:val="nil"/>
              <w:left w:val="nil"/>
              <w:bottom w:val="single" w:sz="4" w:space="0" w:color="auto"/>
              <w:right w:val="single" w:sz="4" w:space="0" w:color="auto"/>
            </w:tcBorders>
            <w:shd w:val="clear" w:color="auto" w:fill="auto"/>
            <w:noWrap/>
            <w:vAlign w:val="center"/>
            <w:hideMark/>
          </w:tcPr>
          <w:p w:rsidR="00DD2B39" w:rsidRPr="00161A4C" w:rsidRDefault="00DD2B39" w:rsidP="00A72099">
            <w:pPr>
              <w:spacing w:after="0" w:line="240" w:lineRule="auto"/>
              <w:jc w:val="center"/>
              <w:rPr>
                <w:rFonts w:ascii="Arial" w:hAnsi="Arial" w:cs="Arial"/>
                <w:bCs/>
                <w:sz w:val="16"/>
                <w:szCs w:val="16"/>
                <w:lang w:val="en-GB" w:eastAsia="en-GB" w:bidi="ar-SA"/>
              </w:rPr>
            </w:pPr>
            <w:r w:rsidRPr="00161A4C">
              <w:rPr>
                <w:rFonts w:ascii="Arial" w:hAnsi="Arial" w:cs="Arial"/>
                <w:bCs/>
                <w:sz w:val="16"/>
                <w:szCs w:val="16"/>
                <w:lang w:val="en-GB" w:eastAsia="en-GB" w:bidi="ar-SA"/>
              </w:rPr>
              <w:t>282,835.61</w:t>
            </w:r>
          </w:p>
        </w:tc>
      </w:tr>
      <w:tr w:rsidR="00DD2B39" w:rsidRPr="00002151" w:rsidTr="00B76E63">
        <w:trPr>
          <w:trHeight w:val="270"/>
        </w:trPr>
        <w:tc>
          <w:tcPr>
            <w:tcW w:w="1748" w:type="dxa"/>
            <w:tcBorders>
              <w:top w:val="nil"/>
              <w:left w:val="single" w:sz="8" w:space="0" w:color="auto"/>
              <w:bottom w:val="single" w:sz="8" w:space="0" w:color="auto"/>
              <w:right w:val="single" w:sz="4" w:space="0" w:color="auto"/>
            </w:tcBorders>
            <w:shd w:val="clear" w:color="auto" w:fill="auto"/>
            <w:noWrap/>
            <w:vAlign w:val="center"/>
            <w:hideMark/>
          </w:tcPr>
          <w:p w:rsidR="00DD2B39" w:rsidRPr="00161A4C" w:rsidRDefault="00B169FF" w:rsidP="00A72099">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 xml:space="preserve">Surplus / </w:t>
            </w:r>
            <w:r w:rsidR="000F5D9D">
              <w:rPr>
                <w:rFonts w:ascii="Arial" w:hAnsi="Arial" w:cs="Arial"/>
                <w:sz w:val="16"/>
                <w:szCs w:val="16"/>
                <w:lang w:val="en-GB" w:eastAsia="en-GB" w:bidi="ar-SA"/>
              </w:rPr>
              <w:t>Defi</w:t>
            </w:r>
            <w:r>
              <w:rPr>
                <w:rFonts w:ascii="Arial" w:hAnsi="Arial" w:cs="Arial"/>
                <w:sz w:val="16"/>
                <w:szCs w:val="16"/>
                <w:lang w:val="en-GB" w:eastAsia="en-GB" w:bidi="ar-SA"/>
              </w:rPr>
              <w:t>cit</w:t>
            </w:r>
          </w:p>
        </w:tc>
        <w:tc>
          <w:tcPr>
            <w:tcW w:w="1748" w:type="dxa"/>
            <w:tcBorders>
              <w:top w:val="nil"/>
              <w:left w:val="nil"/>
              <w:bottom w:val="single" w:sz="8" w:space="0" w:color="auto"/>
              <w:right w:val="single" w:sz="4" w:space="0" w:color="auto"/>
            </w:tcBorders>
            <w:shd w:val="clear" w:color="auto" w:fill="auto"/>
            <w:noWrap/>
            <w:vAlign w:val="center"/>
            <w:hideMark/>
          </w:tcPr>
          <w:p w:rsidR="00DD2B39" w:rsidRPr="00161A4C" w:rsidRDefault="00DD2B3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3,268.00</w:t>
            </w:r>
          </w:p>
        </w:tc>
        <w:tc>
          <w:tcPr>
            <w:tcW w:w="1749" w:type="dxa"/>
            <w:tcBorders>
              <w:top w:val="nil"/>
              <w:left w:val="nil"/>
              <w:bottom w:val="single" w:sz="8" w:space="0" w:color="auto"/>
              <w:right w:val="single" w:sz="4" w:space="0" w:color="auto"/>
            </w:tcBorders>
            <w:shd w:val="clear" w:color="auto" w:fill="auto"/>
            <w:noWrap/>
            <w:vAlign w:val="center"/>
            <w:hideMark/>
          </w:tcPr>
          <w:p w:rsidR="00DD2B39" w:rsidRPr="00161A4C" w:rsidRDefault="009F5BD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w:t>
            </w:r>
            <w:r w:rsidR="00DD2B39" w:rsidRPr="00161A4C">
              <w:rPr>
                <w:rFonts w:ascii="Arial" w:hAnsi="Arial" w:cs="Arial"/>
                <w:sz w:val="16"/>
                <w:szCs w:val="16"/>
                <w:lang w:val="en-GB" w:eastAsia="en-GB" w:bidi="ar-SA"/>
              </w:rPr>
              <w:t>100,869.14</w:t>
            </w:r>
          </w:p>
        </w:tc>
      </w:tr>
    </w:tbl>
    <w:p w:rsidR="00712FCC" w:rsidRPr="000F5D9D" w:rsidRDefault="000F5D9D" w:rsidP="000F5D9D">
      <w:pPr>
        <w:spacing w:after="0" w:line="240" w:lineRule="auto"/>
        <w:ind w:left="720" w:hanging="720"/>
        <w:jc w:val="both"/>
        <w:rPr>
          <w:rFonts w:ascii="Arial" w:hAnsi="Arial" w:cs="Arial"/>
          <w:sz w:val="18"/>
          <w:szCs w:val="18"/>
        </w:rPr>
      </w:pPr>
      <w:r>
        <w:rPr>
          <w:rFonts w:ascii="Arial" w:hAnsi="Arial" w:cs="Arial"/>
        </w:rPr>
        <w:tab/>
      </w:r>
      <w:r w:rsidRPr="000F5D9D">
        <w:rPr>
          <w:rFonts w:ascii="Arial" w:hAnsi="Arial" w:cs="Arial"/>
          <w:sz w:val="18"/>
          <w:szCs w:val="18"/>
        </w:rPr>
        <w:t xml:space="preserve">Fig: Outturn </w:t>
      </w:r>
    </w:p>
    <w:p w:rsidR="00CB48D4" w:rsidRDefault="00586CA1" w:rsidP="00712FCC">
      <w:pPr>
        <w:spacing w:before="120" w:after="120" w:line="240" w:lineRule="auto"/>
        <w:ind w:left="720" w:hanging="720"/>
        <w:jc w:val="both"/>
        <w:rPr>
          <w:rFonts w:ascii="Arial" w:hAnsi="Arial" w:cs="Arial"/>
        </w:rPr>
      </w:pPr>
      <w:r>
        <w:rPr>
          <w:rFonts w:ascii="Arial" w:hAnsi="Arial" w:cs="Arial"/>
        </w:rPr>
        <w:t>5.21</w:t>
      </w:r>
      <w:r w:rsidR="009F5BD9" w:rsidRPr="008218C7">
        <w:rPr>
          <w:rFonts w:ascii="Arial" w:hAnsi="Arial" w:cs="Arial"/>
        </w:rPr>
        <w:tab/>
      </w:r>
      <w:r w:rsidR="008D1313">
        <w:rPr>
          <w:rFonts w:ascii="Arial" w:hAnsi="Arial" w:cs="Arial"/>
        </w:rPr>
        <w:t>The c</w:t>
      </w:r>
      <w:r w:rsidR="004D7305" w:rsidRPr="008218C7">
        <w:rPr>
          <w:rFonts w:ascii="Arial" w:hAnsi="Arial" w:cs="Arial"/>
        </w:rPr>
        <w:t>ustomer profile shows both the variance in performance year to year</w:t>
      </w:r>
      <w:r w:rsidR="00B76E63">
        <w:rPr>
          <w:rFonts w:ascii="Arial" w:hAnsi="Arial" w:cs="Arial"/>
        </w:rPr>
        <w:t>, the decline in BCC schools income</w:t>
      </w:r>
      <w:r w:rsidR="004D7305" w:rsidRPr="008218C7">
        <w:rPr>
          <w:rFonts w:ascii="Arial" w:hAnsi="Arial" w:cs="Arial"/>
        </w:rPr>
        <w:t xml:space="preserve"> and the increasing amount of external income the centre is bringing in.</w:t>
      </w:r>
    </w:p>
    <w:tbl>
      <w:tblPr>
        <w:tblpPr w:leftFromText="180" w:rightFromText="180" w:vertAnchor="text" w:horzAnchor="page" w:tblpX="2143" w:tblpY="116"/>
        <w:tblW w:w="5353" w:type="dxa"/>
        <w:tblLook w:val="04A0" w:firstRow="1" w:lastRow="0" w:firstColumn="1" w:lastColumn="0" w:noHBand="0" w:noVBand="1"/>
      </w:tblPr>
      <w:tblGrid>
        <w:gridCol w:w="1150"/>
        <w:gridCol w:w="1329"/>
        <w:gridCol w:w="1217"/>
        <w:gridCol w:w="1657"/>
      </w:tblGrid>
      <w:tr w:rsidR="00A72099" w:rsidRPr="004D7305" w:rsidTr="00EA518F">
        <w:trPr>
          <w:trHeight w:val="255"/>
        </w:trPr>
        <w:tc>
          <w:tcPr>
            <w:tcW w:w="115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A72099" w:rsidRPr="00161A4C" w:rsidRDefault="00A7209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Customer Profile</w:t>
            </w:r>
          </w:p>
        </w:tc>
        <w:tc>
          <w:tcPr>
            <w:tcW w:w="1329" w:type="dxa"/>
            <w:tcBorders>
              <w:top w:val="single" w:sz="4" w:space="0" w:color="auto"/>
              <w:left w:val="nil"/>
              <w:bottom w:val="single" w:sz="4" w:space="0" w:color="auto"/>
              <w:right w:val="single" w:sz="4" w:space="0" w:color="auto"/>
            </w:tcBorders>
            <w:shd w:val="clear" w:color="auto" w:fill="C6D9F1"/>
            <w:noWrap/>
            <w:vAlign w:val="bottom"/>
            <w:hideMark/>
          </w:tcPr>
          <w:p w:rsidR="00A72099" w:rsidRPr="00161A4C" w:rsidRDefault="00A7209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BCC Schools</w:t>
            </w:r>
          </w:p>
        </w:tc>
        <w:tc>
          <w:tcPr>
            <w:tcW w:w="1217" w:type="dxa"/>
            <w:tcBorders>
              <w:top w:val="single" w:sz="4" w:space="0" w:color="auto"/>
              <w:left w:val="nil"/>
              <w:bottom w:val="single" w:sz="4" w:space="0" w:color="auto"/>
              <w:right w:val="single" w:sz="4" w:space="0" w:color="auto"/>
            </w:tcBorders>
            <w:shd w:val="clear" w:color="auto" w:fill="C6D9F1"/>
            <w:noWrap/>
            <w:vAlign w:val="bottom"/>
            <w:hideMark/>
          </w:tcPr>
          <w:p w:rsidR="00A72099" w:rsidRPr="00161A4C" w:rsidRDefault="00F53AF6" w:rsidP="00A72099">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Other</w:t>
            </w:r>
          </w:p>
        </w:tc>
        <w:tc>
          <w:tcPr>
            <w:tcW w:w="1657" w:type="dxa"/>
            <w:tcBorders>
              <w:top w:val="single" w:sz="4" w:space="0" w:color="auto"/>
              <w:left w:val="nil"/>
              <w:bottom w:val="single" w:sz="4" w:space="0" w:color="auto"/>
              <w:right w:val="single" w:sz="4" w:space="0" w:color="auto"/>
            </w:tcBorders>
            <w:shd w:val="clear" w:color="auto" w:fill="C6D9F1"/>
            <w:noWrap/>
            <w:vAlign w:val="bottom"/>
            <w:hideMark/>
          </w:tcPr>
          <w:p w:rsidR="00A72099" w:rsidRPr="00161A4C" w:rsidRDefault="00A7209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Total</w:t>
            </w:r>
          </w:p>
        </w:tc>
      </w:tr>
      <w:tr w:rsidR="00A72099" w:rsidRPr="004D7305" w:rsidTr="00EA518F">
        <w:trPr>
          <w:trHeight w:val="25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rPr>
                <w:rFonts w:ascii="Arial" w:hAnsi="Arial" w:cs="Arial"/>
                <w:b/>
                <w:bCs/>
                <w:sz w:val="16"/>
                <w:szCs w:val="16"/>
                <w:lang w:val="en-GB" w:eastAsia="en-GB" w:bidi="ar-SA"/>
              </w:rPr>
            </w:pPr>
            <w:r w:rsidRPr="00161A4C">
              <w:rPr>
                <w:rFonts w:ascii="Arial" w:hAnsi="Arial" w:cs="Arial"/>
                <w:b/>
                <w:bCs/>
                <w:sz w:val="16"/>
                <w:szCs w:val="16"/>
                <w:lang w:val="en-GB" w:eastAsia="en-GB" w:bidi="ar-SA"/>
              </w:rPr>
              <w:t>2009-2010</w:t>
            </w:r>
          </w:p>
        </w:tc>
        <w:tc>
          <w:tcPr>
            <w:tcW w:w="1329"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£129,285.40</w:t>
            </w:r>
          </w:p>
        </w:tc>
        <w:tc>
          <w:tcPr>
            <w:tcW w:w="1217"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£15,233.70</w:t>
            </w:r>
          </w:p>
        </w:tc>
        <w:tc>
          <w:tcPr>
            <w:tcW w:w="1657"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£144,519.10</w:t>
            </w:r>
          </w:p>
        </w:tc>
      </w:tr>
      <w:tr w:rsidR="00A72099" w:rsidRPr="004D7305" w:rsidTr="00EA518F">
        <w:trPr>
          <w:trHeight w:val="25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rPr>
                <w:rFonts w:ascii="Arial" w:hAnsi="Arial" w:cs="Arial"/>
                <w:b/>
                <w:bCs/>
                <w:sz w:val="16"/>
                <w:szCs w:val="16"/>
                <w:lang w:val="en-GB" w:eastAsia="en-GB" w:bidi="ar-SA"/>
              </w:rPr>
            </w:pPr>
            <w:r w:rsidRPr="00161A4C">
              <w:rPr>
                <w:rFonts w:ascii="Arial" w:hAnsi="Arial" w:cs="Arial"/>
                <w:b/>
                <w:bCs/>
                <w:sz w:val="16"/>
                <w:szCs w:val="16"/>
                <w:lang w:val="en-GB" w:eastAsia="en-GB" w:bidi="ar-SA"/>
              </w:rPr>
              <w:t>2010-2011</w:t>
            </w:r>
          </w:p>
        </w:tc>
        <w:tc>
          <w:tcPr>
            <w:tcW w:w="1329"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£168,679.69</w:t>
            </w:r>
          </w:p>
        </w:tc>
        <w:tc>
          <w:tcPr>
            <w:tcW w:w="1217"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£30,344.00</w:t>
            </w:r>
          </w:p>
        </w:tc>
        <w:tc>
          <w:tcPr>
            <w:tcW w:w="1657"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£199,023.69</w:t>
            </w:r>
          </w:p>
        </w:tc>
      </w:tr>
      <w:tr w:rsidR="00A72099" w:rsidRPr="004D7305" w:rsidTr="00EA518F">
        <w:trPr>
          <w:trHeight w:val="25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rPr>
                <w:rFonts w:ascii="Arial" w:hAnsi="Arial" w:cs="Arial"/>
                <w:b/>
                <w:bCs/>
                <w:sz w:val="16"/>
                <w:szCs w:val="16"/>
                <w:lang w:val="en-GB" w:eastAsia="en-GB" w:bidi="ar-SA"/>
              </w:rPr>
            </w:pPr>
            <w:r w:rsidRPr="00161A4C">
              <w:rPr>
                <w:rFonts w:ascii="Arial" w:hAnsi="Arial" w:cs="Arial"/>
                <w:b/>
                <w:bCs/>
                <w:sz w:val="16"/>
                <w:szCs w:val="16"/>
                <w:lang w:val="en-GB" w:eastAsia="en-GB" w:bidi="ar-SA"/>
              </w:rPr>
              <w:t>2011-2012</w:t>
            </w:r>
          </w:p>
        </w:tc>
        <w:tc>
          <w:tcPr>
            <w:tcW w:w="1329"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£112,290.70</w:t>
            </w:r>
          </w:p>
        </w:tc>
        <w:tc>
          <w:tcPr>
            <w:tcW w:w="1217"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sz w:val="16"/>
                <w:szCs w:val="16"/>
                <w:lang w:val="en-GB" w:eastAsia="en-GB" w:bidi="ar-SA"/>
              </w:rPr>
            </w:pPr>
            <w:r w:rsidRPr="00161A4C">
              <w:rPr>
                <w:rFonts w:ascii="Arial" w:hAnsi="Arial" w:cs="Arial"/>
                <w:sz w:val="16"/>
                <w:szCs w:val="16"/>
                <w:lang w:val="en-GB" w:eastAsia="en-GB" w:bidi="ar-SA"/>
              </w:rPr>
              <w:t>£38,256.00</w:t>
            </w:r>
          </w:p>
        </w:tc>
        <w:tc>
          <w:tcPr>
            <w:tcW w:w="1657" w:type="dxa"/>
            <w:tcBorders>
              <w:top w:val="nil"/>
              <w:left w:val="nil"/>
              <w:bottom w:val="single" w:sz="4" w:space="0" w:color="auto"/>
              <w:right w:val="single" w:sz="4" w:space="0" w:color="auto"/>
            </w:tcBorders>
            <w:shd w:val="clear" w:color="auto" w:fill="auto"/>
            <w:noWrap/>
            <w:vAlign w:val="bottom"/>
            <w:hideMark/>
          </w:tcPr>
          <w:p w:rsidR="00A72099" w:rsidRPr="00161A4C" w:rsidRDefault="00A72099" w:rsidP="00A72099">
            <w:pPr>
              <w:spacing w:after="0" w:line="240" w:lineRule="auto"/>
              <w:jc w:val="center"/>
              <w:rPr>
                <w:rFonts w:ascii="Arial" w:hAnsi="Arial" w:cs="Arial"/>
                <w:b/>
                <w:bCs/>
                <w:sz w:val="16"/>
                <w:szCs w:val="16"/>
                <w:lang w:val="en-GB" w:eastAsia="en-GB" w:bidi="ar-SA"/>
              </w:rPr>
            </w:pPr>
            <w:r w:rsidRPr="00161A4C">
              <w:rPr>
                <w:rFonts w:ascii="Arial" w:hAnsi="Arial" w:cs="Arial"/>
                <w:b/>
                <w:bCs/>
                <w:sz w:val="16"/>
                <w:szCs w:val="16"/>
                <w:lang w:val="en-GB" w:eastAsia="en-GB" w:bidi="ar-SA"/>
              </w:rPr>
              <w:t>£150,546.70</w:t>
            </w:r>
          </w:p>
        </w:tc>
      </w:tr>
    </w:tbl>
    <w:p w:rsidR="00712FCC" w:rsidRPr="008218C7" w:rsidRDefault="00712FCC" w:rsidP="00712FCC">
      <w:pPr>
        <w:spacing w:before="120" w:after="120" w:line="240" w:lineRule="auto"/>
        <w:ind w:left="720" w:hanging="720"/>
        <w:jc w:val="both"/>
        <w:rPr>
          <w:rFonts w:ascii="Arial" w:hAnsi="Arial" w:cs="Arial"/>
        </w:rPr>
      </w:pPr>
    </w:p>
    <w:p w:rsidR="00712FCC" w:rsidRDefault="00712FCC" w:rsidP="00712FCC">
      <w:pPr>
        <w:spacing w:before="120" w:after="120" w:line="240" w:lineRule="auto"/>
        <w:rPr>
          <w:rFonts w:ascii="Arial" w:hAnsi="Arial" w:cs="Arial"/>
        </w:rPr>
      </w:pPr>
    </w:p>
    <w:p w:rsidR="008D1313" w:rsidRPr="000F5D9D" w:rsidRDefault="008D1313" w:rsidP="000F5D9D">
      <w:pPr>
        <w:spacing w:after="0" w:line="240" w:lineRule="auto"/>
        <w:rPr>
          <w:rFonts w:ascii="Arial" w:hAnsi="Arial" w:cs="Arial"/>
          <w:sz w:val="18"/>
          <w:szCs w:val="18"/>
        </w:rPr>
      </w:pPr>
    </w:p>
    <w:p w:rsidR="000F5D9D" w:rsidRPr="000F5D9D" w:rsidRDefault="000F5D9D" w:rsidP="000F5D9D">
      <w:pPr>
        <w:spacing w:after="0" w:line="240" w:lineRule="auto"/>
        <w:rPr>
          <w:rFonts w:ascii="Arial" w:hAnsi="Arial" w:cs="Arial"/>
          <w:sz w:val="18"/>
          <w:szCs w:val="18"/>
        </w:rPr>
      </w:pPr>
    </w:p>
    <w:p w:rsidR="000F5D9D" w:rsidRDefault="000F5D9D" w:rsidP="000F5D9D">
      <w:pPr>
        <w:spacing w:after="0" w:line="240" w:lineRule="auto"/>
        <w:rPr>
          <w:rFonts w:ascii="Arial" w:hAnsi="Arial" w:cs="Arial"/>
          <w:sz w:val="18"/>
          <w:szCs w:val="18"/>
        </w:rPr>
      </w:pPr>
    </w:p>
    <w:p w:rsidR="008D1313" w:rsidRPr="000F5D9D" w:rsidRDefault="000F5D9D" w:rsidP="000F5D9D">
      <w:pPr>
        <w:spacing w:after="0" w:line="240" w:lineRule="auto"/>
        <w:ind w:firstLine="720"/>
        <w:rPr>
          <w:rFonts w:ascii="Arial" w:hAnsi="Arial" w:cs="Arial"/>
          <w:sz w:val="18"/>
          <w:szCs w:val="18"/>
        </w:rPr>
      </w:pPr>
      <w:r w:rsidRPr="000F5D9D">
        <w:rPr>
          <w:rFonts w:ascii="Arial" w:hAnsi="Arial" w:cs="Arial"/>
          <w:sz w:val="18"/>
          <w:szCs w:val="18"/>
        </w:rPr>
        <w:t>Fig: Profile</w:t>
      </w:r>
    </w:p>
    <w:p w:rsidR="00EA518F" w:rsidRPr="00EA518F" w:rsidRDefault="00586CA1" w:rsidP="00AF021A">
      <w:pPr>
        <w:pStyle w:val="BodyText"/>
        <w:jc w:val="both"/>
        <w:rPr>
          <w:rFonts w:cs="Arial"/>
          <w:lang w:val="en-GB"/>
        </w:rPr>
      </w:pPr>
      <w:r>
        <w:rPr>
          <w:rFonts w:cs="Arial"/>
          <w:lang w:val="en-GB"/>
        </w:rPr>
        <w:t>5.22</w:t>
      </w:r>
      <w:r w:rsidR="00AF021A">
        <w:rPr>
          <w:rFonts w:cs="Arial"/>
          <w:lang w:val="en-GB"/>
        </w:rPr>
        <w:tab/>
      </w:r>
      <w:r w:rsidR="00EA518F" w:rsidRPr="00EA518F">
        <w:rPr>
          <w:rFonts w:cs="Arial"/>
          <w:lang w:val="en-GB"/>
        </w:rPr>
        <w:t xml:space="preserve">28 </w:t>
      </w:r>
      <w:r w:rsidR="00974564">
        <w:rPr>
          <w:rFonts w:cs="Arial"/>
          <w:lang w:val="en-GB"/>
        </w:rPr>
        <w:t xml:space="preserve">Birmingham </w:t>
      </w:r>
      <w:r w:rsidR="00EA518F" w:rsidRPr="00EA518F">
        <w:rPr>
          <w:rFonts w:cs="Arial"/>
          <w:lang w:val="en-GB"/>
        </w:rPr>
        <w:t>schools used Stansfeld</w:t>
      </w:r>
      <w:r w:rsidR="00974564">
        <w:rPr>
          <w:rFonts w:cs="Arial"/>
          <w:lang w:val="en-GB"/>
        </w:rPr>
        <w:t xml:space="preserve"> during 2012/13.</w:t>
      </w:r>
      <w:r w:rsidR="00EA518F" w:rsidRPr="00EA518F">
        <w:rPr>
          <w:rFonts w:cs="Arial"/>
          <w:lang w:val="en-GB"/>
        </w:rPr>
        <w:t xml:space="preserve"> </w:t>
      </w:r>
    </w:p>
    <w:p w:rsidR="004D7305" w:rsidRPr="00712FCC" w:rsidRDefault="00586CA1" w:rsidP="00712FCC">
      <w:pPr>
        <w:spacing w:before="120" w:after="120" w:line="240" w:lineRule="auto"/>
        <w:ind w:left="720" w:hanging="720"/>
        <w:jc w:val="both"/>
        <w:rPr>
          <w:rFonts w:ascii="Arial" w:hAnsi="Arial" w:cs="Arial"/>
        </w:rPr>
      </w:pPr>
      <w:r>
        <w:rPr>
          <w:rFonts w:ascii="Arial" w:hAnsi="Arial" w:cs="Arial"/>
        </w:rPr>
        <w:t>5.23</w:t>
      </w:r>
      <w:r w:rsidR="004D7305" w:rsidRPr="00712FCC">
        <w:rPr>
          <w:rFonts w:ascii="Arial" w:hAnsi="Arial" w:cs="Arial"/>
        </w:rPr>
        <w:tab/>
        <w:t xml:space="preserve">The trend in </w:t>
      </w:r>
      <w:r w:rsidR="000C20F1" w:rsidRPr="00712FCC">
        <w:rPr>
          <w:rFonts w:ascii="Arial" w:hAnsi="Arial" w:cs="Arial"/>
        </w:rPr>
        <w:t>usage</w:t>
      </w:r>
      <w:r w:rsidR="004D7305" w:rsidRPr="00712FCC">
        <w:rPr>
          <w:rFonts w:ascii="Arial" w:hAnsi="Arial" w:cs="Arial"/>
        </w:rPr>
        <w:t xml:space="preserve"> shows</w:t>
      </w:r>
      <w:r w:rsidR="00161A4C" w:rsidRPr="00712FCC">
        <w:rPr>
          <w:rFonts w:ascii="Arial" w:hAnsi="Arial" w:cs="Arial"/>
        </w:rPr>
        <w:t xml:space="preserve"> an overall decline in school days and total days the centre is utilized but there has been some recovery in 2012-13 albeit not to 2010-11 levels.</w:t>
      </w:r>
      <w:r w:rsidR="00B76E63">
        <w:rPr>
          <w:rFonts w:ascii="Arial" w:hAnsi="Arial" w:cs="Arial"/>
        </w:rPr>
        <w:t xml:space="preserve">  The total number of school days used was 139 last year.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4D7305" w:rsidTr="00B76E63">
        <w:trPr>
          <w:trHeight w:val="3628"/>
        </w:trPr>
        <w:tc>
          <w:tcPr>
            <w:tcW w:w="5386" w:type="dxa"/>
          </w:tcPr>
          <w:p w:rsidR="00161A4C" w:rsidRDefault="003C075B" w:rsidP="004D7305">
            <w:r>
              <w:rPr>
                <w:noProof/>
                <w:lang w:val="en-GB" w:eastAsia="en-GB" w:bidi="ar-SA"/>
              </w:rPr>
              <w:lastRenderedPageBreak/>
              <w:drawing>
                <wp:inline distT="0" distB="0" distL="0" distR="0" wp14:anchorId="27382DDC" wp14:editId="3144261E">
                  <wp:extent cx="3223665" cy="2181351"/>
                  <wp:effectExtent l="5188" t="0" r="5837" b="1144"/>
                  <wp:docPr id="1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747217" w:rsidRDefault="000F5D9D" w:rsidP="00747217">
      <w:pPr>
        <w:spacing w:after="120"/>
        <w:ind w:left="720" w:hanging="720"/>
        <w:jc w:val="both"/>
        <w:rPr>
          <w:rFonts w:ascii="Arial" w:hAnsi="Arial" w:cs="Arial"/>
          <w:sz w:val="18"/>
          <w:szCs w:val="18"/>
        </w:rPr>
      </w:pPr>
      <w:r>
        <w:rPr>
          <w:rFonts w:ascii="Arial" w:hAnsi="Arial" w:cs="Arial"/>
        </w:rPr>
        <w:tab/>
      </w:r>
      <w:r w:rsidRPr="000F5D9D">
        <w:rPr>
          <w:rFonts w:ascii="Arial" w:hAnsi="Arial" w:cs="Arial"/>
          <w:sz w:val="18"/>
          <w:szCs w:val="18"/>
        </w:rPr>
        <w:t>Fig: Days Used</w:t>
      </w:r>
    </w:p>
    <w:p w:rsidR="008D1313" w:rsidRPr="00747217" w:rsidRDefault="00586CA1" w:rsidP="00747217">
      <w:pPr>
        <w:spacing w:after="120"/>
        <w:ind w:left="720" w:hanging="720"/>
        <w:jc w:val="both"/>
        <w:rPr>
          <w:rFonts w:ascii="Arial" w:hAnsi="Arial" w:cs="Arial"/>
          <w:sz w:val="18"/>
          <w:szCs w:val="18"/>
        </w:rPr>
      </w:pPr>
      <w:r>
        <w:rPr>
          <w:rFonts w:ascii="Arial" w:hAnsi="Arial" w:cs="Arial"/>
        </w:rPr>
        <w:t>5.24</w:t>
      </w:r>
      <w:r w:rsidR="00747217">
        <w:rPr>
          <w:rFonts w:ascii="Arial" w:hAnsi="Arial" w:cs="Arial"/>
          <w:sz w:val="18"/>
          <w:szCs w:val="18"/>
        </w:rPr>
        <w:tab/>
      </w:r>
      <w:r w:rsidR="00161A4C" w:rsidRPr="00712FCC">
        <w:rPr>
          <w:rFonts w:ascii="Arial" w:hAnsi="Arial" w:cs="Arial"/>
        </w:rPr>
        <w:t xml:space="preserve">The decline in the total number of pupils </w:t>
      </w:r>
      <w:r w:rsidR="008218C7" w:rsidRPr="00712FCC">
        <w:rPr>
          <w:rFonts w:ascii="Arial" w:hAnsi="Arial" w:cs="Arial"/>
        </w:rPr>
        <w:t xml:space="preserve">visiting the centre during this period is </w:t>
      </w:r>
      <w:r w:rsidR="008218C7" w:rsidRPr="00712FCC">
        <w:rPr>
          <w:rFonts w:ascii="Arial" w:hAnsi="Arial" w:cs="Arial"/>
          <w:noProof/>
          <w:lang w:val="en-GB" w:eastAsia="en-GB" w:bidi="ar-SA"/>
        </w:rPr>
        <w:t xml:space="preserve">from 1300 to 946 in 2011-12 with a </w:t>
      </w:r>
      <w:r w:rsidR="008D1313">
        <w:rPr>
          <w:rFonts w:ascii="Arial" w:hAnsi="Arial" w:cs="Arial"/>
          <w:noProof/>
          <w:lang w:val="en-GB" w:eastAsia="en-GB" w:bidi="ar-SA"/>
        </w:rPr>
        <w:t xml:space="preserve">slight </w:t>
      </w:r>
      <w:r w:rsidR="008218C7" w:rsidRPr="00712FCC">
        <w:rPr>
          <w:rFonts w:ascii="Arial" w:hAnsi="Arial" w:cs="Arial"/>
          <w:noProof/>
          <w:lang w:val="en-GB" w:eastAsia="en-GB" w:bidi="ar-SA"/>
        </w:rPr>
        <w:t xml:space="preserve">recovery </w:t>
      </w:r>
      <w:r w:rsidR="008D1313">
        <w:rPr>
          <w:rFonts w:ascii="Arial" w:hAnsi="Arial" w:cs="Arial"/>
          <w:noProof/>
          <w:lang w:val="en-GB" w:eastAsia="en-GB" w:bidi="ar-SA"/>
        </w:rPr>
        <w:t xml:space="preserve">last year to 1090. </w:t>
      </w:r>
    </w:p>
    <w:p w:rsidR="00AA7A05" w:rsidRPr="00AA7A05" w:rsidRDefault="00586CA1" w:rsidP="00AA7A05">
      <w:pPr>
        <w:ind w:left="709" w:hanging="709"/>
        <w:jc w:val="both"/>
        <w:rPr>
          <w:rFonts w:ascii="Arial" w:hAnsi="Arial" w:cs="Arial"/>
          <w:lang w:val="en-GB" w:eastAsia="en-GB" w:bidi="ar-SA"/>
        </w:rPr>
      </w:pPr>
      <w:r>
        <w:rPr>
          <w:rFonts w:ascii="Arial" w:hAnsi="Arial" w:cs="Arial"/>
          <w:noProof/>
          <w:lang w:val="en-GB" w:eastAsia="en-GB" w:bidi="ar-SA"/>
        </w:rPr>
        <w:t>5</w:t>
      </w:r>
      <w:r w:rsidR="00AF021A">
        <w:rPr>
          <w:rFonts w:ascii="Arial" w:hAnsi="Arial" w:cs="Arial"/>
          <w:noProof/>
          <w:lang w:val="en-GB" w:eastAsia="en-GB" w:bidi="ar-SA"/>
        </w:rPr>
        <w:t>.2</w:t>
      </w:r>
      <w:r>
        <w:rPr>
          <w:rFonts w:ascii="Arial" w:hAnsi="Arial" w:cs="Arial"/>
          <w:noProof/>
          <w:lang w:val="en-GB" w:eastAsia="en-GB" w:bidi="ar-SA"/>
        </w:rPr>
        <w:t>5</w:t>
      </w:r>
      <w:r w:rsidR="00AF021A" w:rsidRPr="00AF021A">
        <w:rPr>
          <w:rFonts w:ascii="Arial" w:hAnsi="Arial" w:cs="Arial"/>
          <w:noProof/>
          <w:lang w:val="en-GB" w:eastAsia="en-GB" w:bidi="ar-SA"/>
        </w:rPr>
        <w:tab/>
      </w:r>
      <w:r w:rsidR="00AF021A" w:rsidRPr="00AA7A05">
        <w:rPr>
          <w:rFonts w:ascii="Arial" w:hAnsi="Arial" w:cs="Arial"/>
          <w:noProof/>
          <w:lang w:val="en-GB" w:eastAsia="en-GB" w:bidi="ar-SA"/>
        </w:rPr>
        <w:t>A</w:t>
      </w:r>
      <w:r w:rsidR="00AA7A05" w:rsidRPr="00AA7A05">
        <w:rPr>
          <w:rFonts w:ascii="Arial" w:hAnsi="Arial" w:cs="Arial"/>
          <w:noProof/>
          <w:lang w:val="en-GB" w:eastAsia="en-GB" w:bidi="ar-SA"/>
        </w:rPr>
        <w:t>n</w:t>
      </w:r>
      <w:r w:rsidR="00AF021A" w:rsidRPr="00AA7A05">
        <w:rPr>
          <w:rFonts w:ascii="Arial" w:hAnsi="Arial" w:cs="Arial"/>
          <w:noProof/>
          <w:lang w:val="en-GB" w:eastAsia="en-GB" w:bidi="ar-SA"/>
        </w:rPr>
        <w:t xml:space="preserve"> </w:t>
      </w:r>
      <w:r w:rsidR="00A079FC" w:rsidRPr="00AA7A05">
        <w:rPr>
          <w:rFonts w:ascii="Arial" w:hAnsi="Arial" w:cs="Arial"/>
          <w:noProof/>
          <w:lang w:val="en-GB" w:eastAsia="en-GB" w:bidi="ar-SA"/>
        </w:rPr>
        <w:t xml:space="preserve">income </w:t>
      </w:r>
      <w:r w:rsidR="00AA7A05" w:rsidRPr="00AA7A05">
        <w:rPr>
          <w:rFonts w:ascii="Arial" w:hAnsi="Arial" w:cs="Arial"/>
          <w:noProof/>
          <w:lang w:val="en-GB" w:eastAsia="en-GB" w:bidi="ar-SA"/>
        </w:rPr>
        <w:t>of</w:t>
      </w:r>
      <w:r w:rsidR="00AF021A" w:rsidRPr="00AA7A05">
        <w:rPr>
          <w:rFonts w:ascii="Arial" w:hAnsi="Arial" w:cs="Arial"/>
          <w:noProof/>
          <w:lang w:val="en-GB" w:eastAsia="en-GB" w:bidi="ar-SA"/>
        </w:rPr>
        <w:t xml:space="preserve"> </w:t>
      </w:r>
      <w:r w:rsidR="00AF021A" w:rsidRPr="00AA7A05">
        <w:rPr>
          <w:rFonts w:ascii="Arial" w:hAnsi="Arial" w:cs="Arial"/>
          <w:bCs/>
          <w:lang w:val="en-GB" w:eastAsia="en-GB" w:bidi="ar-SA"/>
        </w:rPr>
        <w:t>£174,209</w:t>
      </w:r>
      <w:r w:rsidR="00AA7A05" w:rsidRPr="00AA7A05">
        <w:rPr>
          <w:rFonts w:ascii="Arial" w:hAnsi="Arial" w:cs="Arial"/>
          <w:bCs/>
          <w:lang w:val="en-GB" w:eastAsia="en-GB" w:bidi="ar-SA"/>
        </w:rPr>
        <w:t xml:space="preserve"> is predicted for 2013/14 against </w:t>
      </w:r>
      <w:r w:rsidR="00AA7A05">
        <w:rPr>
          <w:rFonts w:ascii="Arial" w:hAnsi="Arial" w:cs="Arial"/>
          <w:bCs/>
          <w:lang w:val="en-GB" w:eastAsia="en-GB" w:bidi="ar-SA"/>
        </w:rPr>
        <w:t xml:space="preserve">a forecast </w:t>
      </w:r>
      <w:r w:rsidR="00AA7A05" w:rsidRPr="00AA7A05">
        <w:rPr>
          <w:rFonts w:ascii="Arial" w:hAnsi="Arial" w:cs="Arial"/>
          <w:bCs/>
          <w:lang w:val="en-GB" w:eastAsia="en-GB" w:bidi="ar-SA"/>
        </w:rPr>
        <w:t xml:space="preserve">expenditure of </w:t>
      </w:r>
      <w:r w:rsidR="00AA7A05" w:rsidRPr="00AA7A05">
        <w:rPr>
          <w:rFonts w:ascii="Arial" w:hAnsi="Arial" w:cs="Arial"/>
          <w:lang w:val="en-GB" w:eastAsia="en-GB" w:bidi="ar-SA"/>
        </w:rPr>
        <w:t>£308,962.00.</w:t>
      </w:r>
      <w:r w:rsidR="00F53AF6">
        <w:rPr>
          <w:rFonts w:ascii="Arial" w:hAnsi="Arial" w:cs="Arial"/>
          <w:lang w:val="en-GB" w:eastAsia="en-GB" w:bidi="ar-SA"/>
        </w:rPr>
        <w:t xml:space="preserve"> The deficit for 2013/2014 is likely to be around £125,000.</w:t>
      </w:r>
    </w:p>
    <w:p w:rsidR="008D1313" w:rsidRDefault="00586CA1" w:rsidP="008D1313">
      <w:pPr>
        <w:spacing w:before="120" w:after="120" w:line="240" w:lineRule="auto"/>
        <w:ind w:left="720" w:hanging="720"/>
        <w:jc w:val="both"/>
        <w:rPr>
          <w:rFonts w:ascii="Arial" w:hAnsi="Arial" w:cs="Arial"/>
          <w:noProof/>
          <w:lang w:val="en-GB" w:eastAsia="en-GB" w:bidi="ar-SA"/>
        </w:rPr>
      </w:pPr>
      <w:r>
        <w:rPr>
          <w:rFonts w:ascii="Arial" w:hAnsi="Arial" w:cs="Arial"/>
          <w:noProof/>
          <w:lang w:val="en-GB" w:eastAsia="en-GB" w:bidi="ar-SA"/>
        </w:rPr>
        <w:t>5.26</w:t>
      </w:r>
      <w:r w:rsidR="008D1313">
        <w:rPr>
          <w:rFonts w:ascii="Arial" w:hAnsi="Arial" w:cs="Arial"/>
          <w:noProof/>
          <w:lang w:val="en-GB" w:eastAsia="en-GB" w:bidi="ar-SA"/>
        </w:rPr>
        <w:tab/>
        <w:t xml:space="preserve">The last condition survey showed repairs of £1.1m </w:t>
      </w:r>
      <w:r w:rsidR="009A4A36">
        <w:rPr>
          <w:rFonts w:ascii="Arial" w:hAnsi="Arial" w:cs="Arial"/>
          <w:noProof/>
          <w:lang w:val="en-GB" w:eastAsia="en-GB" w:bidi="ar-SA"/>
        </w:rPr>
        <w:t>again this survey was undertaken in 2004 and some work has been undertaken.</w:t>
      </w:r>
    </w:p>
    <w:p w:rsidR="004D7305" w:rsidRDefault="00586CA1" w:rsidP="000F5D9D">
      <w:pPr>
        <w:spacing w:before="120" w:after="120" w:line="240" w:lineRule="auto"/>
        <w:ind w:left="720" w:hanging="720"/>
        <w:jc w:val="both"/>
        <w:rPr>
          <w:rFonts w:ascii="Arial" w:hAnsi="Arial" w:cs="Arial"/>
        </w:rPr>
      </w:pPr>
      <w:r>
        <w:rPr>
          <w:rFonts w:ascii="Arial" w:hAnsi="Arial" w:cs="Arial"/>
        </w:rPr>
        <w:t>5</w:t>
      </w:r>
      <w:r w:rsidR="00AF021A">
        <w:rPr>
          <w:rFonts w:ascii="Arial" w:hAnsi="Arial" w:cs="Arial"/>
        </w:rPr>
        <w:t>.2</w:t>
      </w:r>
      <w:r>
        <w:rPr>
          <w:rFonts w:ascii="Arial" w:hAnsi="Arial" w:cs="Arial"/>
        </w:rPr>
        <w:t>7</w:t>
      </w:r>
      <w:r w:rsidR="004D7305" w:rsidRPr="00712FCC">
        <w:rPr>
          <w:rFonts w:ascii="Arial" w:hAnsi="Arial" w:cs="Arial"/>
        </w:rPr>
        <w:tab/>
        <w:t xml:space="preserve">The </w:t>
      </w:r>
      <w:r w:rsidR="004C7A97">
        <w:rPr>
          <w:rFonts w:ascii="Arial" w:hAnsi="Arial" w:cs="Arial"/>
        </w:rPr>
        <w:t xml:space="preserve">last </w:t>
      </w:r>
      <w:r w:rsidR="00F53AF6">
        <w:rPr>
          <w:rFonts w:ascii="Arial" w:hAnsi="Arial" w:cs="Arial"/>
        </w:rPr>
        <w:t>valuation of the site was</w:t>
      </w:r>
      <w:r w:rsidR="004D7305" w:rsidRPr="00712FCC">
        <w:rPr>
          <w:rFonts w:ascii="Arial" w:hAnsi="Arial" w:cs="Arial"/>
        </w:rPr>
        <w:t xml:space="preserve"> £375,000</w:t>
      </w:r>
      <w:r w:rsidR="00F53AF6">
        <w:rPr>
          <w:rFonts w:ascii="Arial" w:hAnsi="Arial" w:cs="Arial"/>
        </w:rPr>
        <w:t>.</w:t>
      </w:r>
      <w:r w:rsidR="004D7305" w:rsidRPr="00712FCC">
        <w:rPr>
          <w:rFonts w:ascii="Arial" w:hAnsi="Arial" w:cs="Arial"/>
        </w:rPr>
        <w:t xml:space="preserve"> </w:t>
      </w:r>
    </w:p>
    <w:p w:rsidR="00F53AF6" w:rsidRPr="00712FCC" w:rsidRDefault="00F53AF6" w:rsidP="000F5D9D">
      <w:pPr>
        <w:spacing w:before="120" w:after="120" w:line="240" w:lineRule="auto"/>
        <w:ind w:left="720" w:hanging="720"/>
        <w:jc w:val="both"/>
        <w:rPr>
          <w:rFonts w:ascii="Arial" w:hAnsi="Arial" w:cs="Arial"/>
        </w:rPr>
      </w:pPr>
    </w:p>
    <w:p w:rsidR="00407E08" w:rsidRPr="00D76CF8" w:rsidRDefault="00407E08" w:rsidP="000F5D9D">
      <w:pPr>
        <w:spacing w:before="120" w:after="120" w:line="240" w:lineRule="auto"/>
        <w:jc w:val="both"/>
        <w:rPr>
          <w:rFonts w:ascii="Arial" w:hAnsi="Arial" w:cs="Arial"/>
          <w:b/>
          <w:i/>
        </w:rPr>
      </w:pPr>
      <w:r w:rsidRPr="00D76CF8">
        <w:rPr>
          <w:rFonts w:ascii="Arial" w:hAnsi="Arial" w:cs="Arial"/>
          <w:b/>
          <w:i/>
        </w:rPr>
        <w:t>Ogwen Cottage Outdoor Pursuits Centre</w:t>
      </w:r>
      <w:r w:rsidR="008D1313" w:rsidRPr="00D76CF8">
        <w:rPr>
          <w:rFonts w:ascii="Arial" w:hAnsi="Arial" w:cs="Arial"/>
          <w:b/>
          <w:i/>
        </w:rPr>
        <w:t xml:space="preserve"> </w:t>
      </w:r>
      <w:r w:rsidR="00644E49">
        <w:rPr>
          <w:rFonts w:ascii="Arial" w:hAnsi="Arial" w:cs="Arial"/>
          <w:b/>
          <w:i/>
        </w:rPr>
        <w:t>(Residential)</w:t>
      </w:r>
    </w:p>
    <w:p w:rsidR="004D7305" w:rsidRDefault="00586CA1" w:rsidP="00AF021A">
      <w:pPr>
        <w:pStyle w:val="BlockText"/>
        <w:spacing w:before="120" w:after="120"/>
        <w:ind w:left="709" w:right="-45" w:hanging="709"/>
        <w:jc w:val="both"/>
        <w:rPr>
          <w:rStyle w:val="normal-c-c01"/>
          <w:color w:val="auto"/>
          <w:sz w:val="22"/>
          <w:szCs w:val="22"/>
        </w:rPr>
      </w:pPr>
      <w:r>
        <w:rPr>
          <w:sz w:val="22"/>
          <w:szCs w:val="22"/>
        </w:rPr>
        <w:t>5.28</w:t>
      </w:r>
      <w:r w:rsidR="00407E08" w:rsidRPr="00407E08">
        <w:rPr>
          <w:sz w:val="22"/>
          <w:szCs w:val="22"/>
        </w:rPr>
        <w:t xml:space="preserve"> </w:t>
      </w:r>
      <w:r w:rsidR="008218C7">
        <w:rPr>
          <w:sz w:val="22"/>
          <w:szCs w:val="22"/>
        </w:rPr>
        <w:tab/>
      </w:r>
      <w:r w:rsidR="00407E08" w:rsidRPr="00407E08">
        <w:rPr>
          <w:sz w:val="22"/>
          <w:szCs w:val="22"/>
        </w:rPr>
        <w:t>Ogwen Cottage dates back over 200 years, originally serving as a coaching inn on Telford’s London to Holyhead (A5) road. The inn was purchased by James, Jones and Mason in 1958 and it was the first privately owned outdoor centre i</w:t>
      </w:r>
      <w:r w:rsidR="00B76E63">
        <w:rPr>
          <w:sz w:val="22"/>
          <w:szCs w:val="22"/>
        </w:rPr>
        <w:t xml:space="preserve">n the UK.  James was a former </w:t>
      </w:r>
      <w:r w:rsidR="00407E08" w:rsidRPr="00407E08">
        <w:rPr>
          <w:sz w:val="22"/>
          <w:szCs w:val="22"/>
        </w:rPr>
        <w:t xml:space="preserve">Birmingham teacher and established strong links with Birmingham’s </w:t>
      </w:r>
      <w:r w:rsidR="00F53AF6">
        <w:rPr>
          <w:sz w:val="22"/>
          <w:szCs w:val="22"/>
        </w:rPr>
        <w:t xml:space="preserve">then </w:t>
      </w:r>
      <w:r w:rsidR="00407E08" w:rsidRPr="00407E08">
        <w:rPr>
          <w:sz w:val="22"/>
          <w:szCs w:val="22"/>
        </w:rPr>
        <w:t xml:space="preserve">Education Authority.  The centre has </w:t>
      </w:r>
      <w:r w:rsidR="00407E08" w:rsidRPr="00407E08">
        <w:rPr>
          <w:rStyle w:val="normal-c-c01"/>
          <w:color w:val="auto"/>
          <w:sz w:val="22"/>
          <w:szCs w:val="22"/>
        </w:rPr>
        <w:t>7 dormitories ranging from 2 to 8 beds and sleeps 34 students in total.  </w:t>
      </w:r>
    </w:p>
    <w:p w:rsidR="00F53AF6" w:rsidRPr="00407E08" w:rsidRDefault="00F53AF6" w:rsidP="00AF021A">
      <w:pPr>
        <w:pStyle w:val="BlockText"/>
        <w:spacing w:before="120" w:after="120"/>
        <w:ind w:left="709" w:right="-45" w:hanging="709"/>
        <w:jc w:val="both"/>
        <w:rPr>
          <w:sz w:val="22"/>
          <w:szCs w:val="22"/>
        </w:rPr>
      </w:pP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B76E63" w:rsidTr="00B76E63">
        <w:trPr>
          <w:trHeight w:val="3685"/>
        </w:trPr>
        <w:tc>
          <w:tcPr>
            <w:tcW w:w="5386" w:type="dxa"/>
          </w:tcPr>
          <w:p w:rsidR="00593518" w:rsidRDefault="003C075B" w:rsidP="00712FCC">
            <w:r>
              <w:rPr>
                <w:rFonts w:ascii="Arial" w:hAnsi="Arial" w:cs="Arial"/>
                <w:noProof/>
                <w:lang w:val="en-GB" w:eastAsia="en-GB" w:bidi="ar-SA"/>
              </w:rPr>
              <w:drawing>
                <wp:inline distT="0" distB="0" distL="0" distR="0" wp14:anchorId="66B32BDE" wp14:editId="02A6C3C9">
                  <wp:extent cx="3209290" cy="2182495"/>
                  <wp:effectExtent l="19050" t="0" r="0" b="0"/>
                  <wp:docPr id="6" name="Picture 6" descr="o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gwen"/>
                          <pic:cNvPicPr>
                            <a:picLocks noChangeAspect="1" noChangeArrowheads="1"/>
                          </pic:cNvPicPr>
                        </pic:nvPicPr>
                        <pic:blipFill>
                          <a:blip r:embed="rId17" cstate="print"/>
                          <a:srcRect/>
                          <a:stretch>
                            <a:fillRect/>
                          </a:stretch>
                        </pic:blipFill>
                        <pic:spPr bwMode="auto">
                          <a:xfrm>
                            <a:off x="0" y="0"/>
                            <a:ext cx="3209290" cy="2182495"/>
                          </a:xfrm>
                          <a:prstGeom prst="rect">
                            <a:avLst/>
                          </a:prstGeom>
                          <a:noFill/>
                          <a:ln w="9525">
                            <a:noFill/>
                            <a:miter lim="800000"/>
                            <a:headEnd/>
                            <a:tailEnd/>
                          </a:ln>
                        </pic:spPr>
                      </pic:pic>
                    </a:graphicData>
                  </a:graphic>
                </wp:inline>
              </w:drawing>
            </w:r>
          </w:p>
        </w:tc>
      </w:tr>
    </w:tbl>
    <w:p w:rsidR="009A4A36" w:rsidRDefault="00B76E63" w:rsidP="00EF2387">
      <w:r>
        <w:tab/>
        <w:t>Fig: Ogwen</w:t>
      </w:r>
    </w:p>
    <w:p w:rsidR="00593518" w:rsidRPr="009A4A36" w:rsidRDefault="00586CA1" w:rsidP="00EF2387">
      <w:pPr>
        <w:rPr>
          <w:rFonts w:ascii="Arial" w:hAnsi="Arial" w:cs="Arial"/>
        </w:rPr>
      </w:pPr>
      <w:r>
        <w:rPr>
          <w:rFonts w:ascii="Arial" w:hAnsi="Arial" w:cs="Arial"/>
        </w:rPr>
        <w:lastRenderedPageBreak/>
        <w:t>5.29</w:t>
      </w:r>
      <w:r w:rsidR="00593518" w:rsidRPr="009A4A36">
        <w:rPr>
          <w:rFonts w:ascii="Arial" w:hAnsi="Arial" w:cs="Arial"/>
        </w:rPr>
        <w:tab/>
        <w:t xml:space="preserve">Ogwen </w:t>
      </w:r>
      <w:r w:rsidR="00F53AF6">
        <w:rPr>
          <w:rFonts w:ascii="Arial" w:hAnsi="Arial" w:cs="Arial"/>
        </w:rPr>
        <w:t xml:space="preserve">was </w:t>
      </w:r>
      <w:r w:rsidR="00593518" w:rsidRPr="009A4A36">
        <w:rPr>
          <w:rFonts w:ascii="Arial" w:hAnsi="Arial" w:cs="Arial"/>
        </w:rPr>
        <w:t>budgeted to make a £15k loss last year but lost almost £182k</w:t>
      </w:r>
      <w:r w:rsidR="00F53AF6">
        <w:rPr>
          <w:rFonts w:ascii="Arial" w:hAnsi="Arial" w:cs="Arial"/>
        </w:rPr>
        <w:t>.</w:t>
      </w:r>
    </w:p>
    <w:tbl>
      <w:tblPr>
        <w:tblW w:w="524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1922"/>
        <w:gridCol w:w="1401"/>
      </w:tblGrid>
      <w:tr w:rsidR="00593518" w:rsidRPr="00234274" w:rsidTr="00B76E63">
        <w:trPr>
          <w:trHeight w:val="300"/>
        </w:trPr>
        <w:tc>
          <w:tcPr>
            <w:tcW w:w="1922" w:type="dxa"/>
            <w:shd w:val="clear" w:color="auto" w:fill="DBE5F1"/>
            <w:noWrap/>
            <w:vAlign w:val="bottom"/>
            <w:hideMark/>
          </w:tcPr>
          <w:p w:rsidR="00593518" w:rsidRPr="008218C7" w:rsidRDefault="00593518" w:rsidP="00B76E63">
            <w:pPr>
              <w:spacing w:after="0" w:line="240" w:lineRule="auto"/>
              <w:rPr>
                <w:rFonts w:ascii="Arial" w:hAnsi="Arial" w:cs="Arial"/>
                <w:b/>
                <w:bCs/>
                <w:sz w:val="16"/>
                <w:szCs w:val="16"/>
                <w:lang w:val="en-GB" w:eastAsia="en-GB" w:bidi="ar-SA"/>
              </w:rPr>
            </w:pPr>
            <w:r w:rsidRPr="008218C7">
              <w:rPr>
                <w:rFonts w:ascii="Arial" w:hAnsi="Arial" w:cs="Arial"/>
                <w:b/>
                <w:bCs/>
                <w:sz w:val="16"/>
                <w:szCs w:val="16"/>
                <w:lang w:val="en-GB" w:eastAsia="en-GB" w:bidi="ar-SA"/>
              </w:rPr>
              <w:t>2012 – 2013</w:t>
            </w:r>
          </w:p>
        </w:tc>
        <w:tc>
          <w:tcPr>
            <w:tcW w:w="1922" w:type="dxa"/>
            <w:shd w:val="clear" w:color="auto" w:fill="DBE5F1"/>
            <w:noWrap/>
            <w:vAlign w:val="bottom"/>
            <w:hideMark/>
          </w:tcPr>
          <w:p w:rsidR="00593518" w:rsidRPr="008218C7" w:rsidRDefault="00593518" w:rsidP="00B76E63">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Budget</w:t>
            </w:r>
          </w:p>
        </w:tc>
        <w:tc>
          <w:tcPr>
            <w:tcW w:w="1401" w:type="dxa"/>
            <w:shd w:val="clear" w:color="auto" w:fill="DBE5F1"/>
            <w:noWrap/>
            <w:vAlign w:val="bottom"/>
            <w:hideMark/>
          </w:tcPr>
          <w:p w:rsidR="00593518" w:rsidRPr="008218C7" w:rsidRDefault="008218C7" w:rsidP="00B76E63">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Actual</w:t>
            </w:r>
          </w:p>
        </w:tc>
      </w:tr>
      <w:tr w:rsidR="00593518" w:rsidRPr="00234274" w:rsidTr="00B76E63">
        <w:trPr>
          <w:trHeight w:val="255"/>
        </w:trPr>
        <w:tc>
          <w:tcPr>
            <w:tcW w:w="1922" w:type="dxa"/>
            <w:shd w:val="clear" w:color="auto" w:fill="auto"/>
            <w:noWrap/>
            <w:vAlign w:val="bottom"/>
            <w:hideMark/>
          </w:tcPr>
          <w:p w:rsidR="00593518" w:rsidRPr="008218C7" w:rsidRDefault="00593518" w:rsidP="00B76E63">
            <w:pPr>
              <w:spacing w:after="0" w:line="240" w:lineRule="auto"/>
              <w:rPr>
                <w:rFonts w:ascii="Arial" w:hAnsi="Arial" w:cs="Arial"/>
                <w:sz w:val="16"/>
                <w:szCs w:val="16"/>
                <w:lang w:val="en-GB" w:eastAsia="en-GB" w:bidi="ar-SA"/>
              </w:rPr>
            </w:pPr>
            <w:r w:rsidRPr="008218C7">
              <w:rPr>
                <w:rFonts w:ascii="Arial" w:hAnsi="Arial" w:cs="Arial"/>
                <w:sz w:val="16"/>
                <w:szCs w:val="16"/>
                <w:lang w:val="en-GB" w:eastAsia="en-GB" w:bidi="ar-SA"/>
              </w:rPr>
              <w:t>Ex</w:t>
            </w:r>
            <w:r w:rsidR="008218C7">
              <w:rPr>
                <w:rFonts w:ascii="Arial" w:hAnsi="Arial" w:cs="Arial"/>
                <w:sz w:val="16"/>
                <w:szCs w:val="16"/>
                <w:lang w:val="en-GB" w:eastAsia="en-GB" w:bidi="ar-SA"/>
              </w:rPr>
              <w:t>penditure</w:t>
            </w:r>
          </w:p>
        </w:tc>
        <w:tc>
          <w:tcPr>
            <w:tcW w:w="1922" w:type="dxa"/>
            <w:shd w:val="clear" w:color="auto" w:fill="auto"/>
            <w:noWrap/>
            <w:vAlign w:val="bottom"/>
            <w:hideMark/>
          </w:tcPr>
          <w:p w:rsidR="00593518" w:rsidRPr="008218C7" w:rsidRDefault="00593518" w:rsidP="00B76E63">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447,615.00</w:t>
            </w:r>
          </w:p>
        </w:tc>
        <w:tc>
          <w:tcPr>
            <w:tcW w:w="1401" w:type="dxa"/>
            <w:shd w:val="clear" w:color="auto" w:fill="auto"/>
            <w:noWrap/>
            <w:vAlign w:val="bottom"/>
            <w:hideMark/>
          </w:tcPr>
          <w:p w:rsidR="00593518" w:rsidRPr="008218C7" w:rsidRDefault="00593518" w:rsidP="00B76E63">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379,098.63</w:t>
            </w:r>
          </w:p>
        </w:tc>
      </w:tr>
      <w:tr w:rsidR="00593518" w:rsidRPr="00234274" w:rsidTr="00B76E63">
        <w:trPr>
          <w:trHeight w:val="255"/>
        </w:trPr>
        <w:tc>
          <w:tcPr>
            <w:tcW w:w="1922" w:type="dxa"/>
            <w:shd w:val="clear" w:color="auto" w:fill="auto"/>
            <w:noWrap/>
            <w:vAlign w:val="bottom"/>
            <w:hideMark/>
          </w:tcPr>
          <w:p w:rsidR="00593518" w:rsidRPr="008218C7" w:rsidRDefault="00593518" w:rsidP="00B76E63">
            <w:pPr>
              <w:spacing w:after="0" w:line="240" w:lineRule="auto"/>
              <w:rPr>
                <w:rFonts w:ascii="Arial" w:hAnsi="Arial" w:cs="Arial"/>
                <w:sz w:val="16"/>
                <w:szCs w:val="16"/>
                <w:lang w:val="en-GB" w:eastAsia="en-GB" w:bidi="ar-SA"/>
              </w:rPr>
            </w:pPr>
            <w:r w:rsidRPr="008218C7">
              <w:rPr>
                <w:rFonts w:ascii="Arial" w:hAnsi="Arial" w:cs="Arial"/>
                <w:sz w:val="16"/>
                <w:szCs w:val="16"/>
                <w:lang w:val="en-GB" w:eastAsia="en-GB" w:bidi="ar-SA"/>
              </w:rPr>
              <w:t>In</w:t>
            </w:r>
            <w:r w:rsidR="008218C7">
              <w:rPr>
                <w:rFonts w:ascii="Arial" w:hAnsi="Arial" w:cs="Arial"/>
                <w:sz w:val="16"/>
                <w:szCs w:val="16"/>
                <w:lang w:val="en-GB" w:eastAsia="en-GB" w:bidi="ar-SA"/>
              </w:rPr>
              <w:t>come</w:t>
            </w:r>
          </w:p>
        </w:tc>
        <w:tc>
          <w:tcPr>
            <w:tcW w:w="1922" w:type="dxa"/>
            <w:shd w:val="clear" w:color="auto" w:fill="auto"/>
            <w:noWrap/>
            <w:vAlign w:val="bottom"/>
            <w:hideMark/>
          </w:tcPr>
          <w:p w:rsidR="00593518" w:rsidRPr="008218C7" w:rsidRDefault="00593518" w:rsidP="00B76E63">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432,108.00</w:t>
            </w:r>
          </w:p>
        </w:tc>
        <w:tc>
          <w:tcPr>
            <w:tcW w:w="1401" w:type="dxa"/>
            <w:shd w:val="clear" w:color="auto" w:fill="auto"/>
            <w:noWrap/>
            <w:vAlign w:val="bottom"/>
            <w:hideMark/>
          </w:tcPr>
          <w:p w:rsidR="00593518" w:rsidRPr="008218C7" w:rsidRDefault="00593518" w:rsidP="00B76E63">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197,377.00</w:t>
            </w:r>
          </w:p>
        </w:tc>
      </w:tr>
      <w:tr w:rsidR="00593518" w:rsidRPr="00234274" w:rsidTr="00B76E63">
        <w:trPr>
          <w:trHeight w:val="270"/>
        </w:trPr>
        <w:tc>
          <w:tcPr>
            <w:tcW w:w="1922" w:type="dxa"/>
            <w:shd w:val="clear" w:color="auto" w:fill="auto"/>
            <w:noWrap/>
            <w:vAlign w:val="bottom"/>
            <w:hideMark/>
          </w:tcPr>
          <w:p w:rsidR="00593518" w:rsidRPr="008218C7" w:rsidRDefault="00593518" w:rsidP="00B76E63">
            <w:pPr>
              <w:spacing w:after="0" w:line="240" w:lineRule="auto"/>
              <w:rPr>
                <w:rFonts w:ascii="Arial" w:hAnsi="Arial" w:cs="Arial"/>
                <w:sz w:val="16"/>
                <w:szCs w:val="16"/>
                <w:lang w:val="en-GB" w:eastAsia="en-GB" w:bidi="ar-SA"/>
              </w:rPr>
            </w:pPr>
            <w:r w:rsidRPr="008218C7">
              <w:rPr>
                <w:rFonts w:ascii="Arial" w:hAnsi="Arial" w:cs="Arial"/>
                <w:sz w:val="16"/>
                <w:szCs w:val="16"/>
                <w:lang w:val="en-GB" w:eastAsia="en-GB" w:bidi="ar-SA"/>
              </w:rPr>
              <w:t>Total</w:t>
            </w:r>
          </w:p>
        </w:tc>
        <w:tc>
          <w:tcPr>
            <w:tcW w:w="1922" w:type="dxa"/>
            <w:shd w:val="clear" w:color="auto" w:fill="auto"/>
            <w:noWrap/>
            <w:vAlign w:val="bottom"/>
            <w:hideMark/>
          </w:tcPr>
          <w:p w:rsidR="00593518" w:rsidRPr="008218C7" w:rsidRDefault="00593518" w:rsidP="00B76E63">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-15,507.00</w:t>
            </w:r>
          </w:p>
        </w:tc>
        <w:tc>
          <w:tcPr>
            <w:tcW w:w="1401" w:type="dxa"/>
            <w:shd w:val="clear" w:color="auto" w:fill="auto"/>
            <w:noWrap/>
            <w:vAlign w:val="bottom"/>
            <w:hideMark/>
          </w:tcPr>
          <w:p w:rsidR="00593518" w:rsidRPr="008218C7" w:rsidRDefault="00593518" w:rsidP="00B76E63">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-181,721.63</w:t>
            </w:r>
          </w:p>
        </w:tc>
      </w:tr>
    </w:tbl>
    <w:p w:rsidR="00912D8C" w:rsidRDefault="00C55D72" w:rsidP="00912D8C">
      <w:pPr>
        <w:spacing w:after="0" w:line="240" w:lineRule="auto"/>
        <w:rPr>
          <w:rFonts w:ascii="Arial" w:hAnsi="Arial" w:cs="Arial"/>
          <w:sz w:val="16"/>
          <w:szCs w:val="16"/>
          <w:lang w:val="en-GB" w:eastAsia="en-GB" w:bidi="ar-SA"/>
        </w:rPr>
      </w:pPr>
      <w:r>
        <w:rPr>
          <w:rFonts w:ascii="Arial" w:hAnsi="Arial" w:cs="Arial"/>
          <w:sz w:val="16"/>
          <w:szCs w:val="16"/>
          <w:lang w:val="en-GB" w:eastAsia="en-GB" w:bidi="ar-SA"/>
        </w:rPr>
        <w:tab/>
        <w:t>Fig: Outturn</w:t>
      </w:r>
    </w:p>
    <w:p w:rsidR="00AE0D39" w:rsidRDefault="00AE0D39" w:rsidP="00912D8C">
      <w:pPr>
        <w:spacing w:after="0" w:line="240" w:lineRule="auto"/>
        <w:rPr>
          <w:rFonts w:ascii="Arial" w:hAnsi="Arial" w:cs="Arial"/>
          <w:sz w:val="16"/>
          <w:szCs w:val="16"/>
          <w:lang w:val="en-GB" w:eastAsia="en-GB" w:bidi="ar-SA"/>
        </w:rPr>
      </w:pPr>
    </w:p>
    <w:p w:rsidR="00593518" w:rsidRDefault="00586CA1" w:rsidP="00712FCC">
      <w:pPr>
        <w:spacing w:after="0" w:line="240" w:lineRule="auto"/>
        <w:ind w:left="720" w:hanging="720"/>
        <w:rPr>
          <w:rFonts w:ascii="Arial" w:hAnsi="Arial" w:cs="Arial"/>
          <w:lang w:val="en-GB" w:eastAsia="en-GB" w:bidi="ar-SA"/>
        </w:rPr>
      </w:pPr>
      <w:r>
        <w:rPr>
          <w:rFonts w:ascii="Arial" w:hAnsi="Arial" w:cs="Arial"/>
          <w:lang w:val="en-GB" w:eastAsia="en-GB" w:bidi="ar-SA"/>
        </w:rPr>
        <w:t>5.30</w:t>
      </w:r>
      <w:r w:rsidR="00593518" w:rsidRPr="00593518">
        <w:rPr>
          <w:rFonts w:ascii="Arial" w:hAnsi="Arial" w:cs="Arial"/>
          <w:lang w:val="en-GB" w:eastAsia="en-GB" w:bidi="ar-SA"/>
        </w:rPr>
        <w:tab/>
      </w:r>
      <w:r w:rsidR="00593518">
        <w:rPr>
          <w:rFonts w:ascii="Arial" w:hAnsi="Arial" w:cs="Arial"/>
          <w:lang w:val="en-GB" w:eastAsia="en-GB" w:bidi="ar-SA"/>
        </w:rPr>
        <w:t xml:space="preserve">The overall trend in income </w:t>
      </w:r>
      <w:r w:rsidR="00F53AF6">
        <w:rPr>
          <w:rFonts w:ascii="Arial" w:hAnsi="Arial" w:cs="Arial"/>
          <w:lang w:val="en-GB" w:eastAsia="en-GB" w:bidi="ar-SA"/>
        </w:rPr>
        <w:t xml:space="preserve">shows, </w:t>
      </w:r>
      <w:r w:rsidR="00593518">
        <w:rPr>
          <w:rFonts w:ascii="Arial" w:hAnsi="Arial" w:cs="Arial"/>
          <w:lang w:val="en-GB" w:eastAsia="en-GB" w:bidi="ar-SA"/>
        </w:rPr>
        <w:t>in particular</w:t>
      </w:r>
      <w:r w:rsidR="00F53AF6">
        <w:rPr>
          <w:rFonts w:ascii="Arial" w:hAnsi="Arial" w:cs="Arial"/>
          <w:lang w:val="en-GB" w:eastAsia="en-GB" w:bidi="ar-SA"/>
        </w:rPr>
        <w:t>,</w:t>
      </w:r>
      <w:r w:rsidR="00593518">
        <w:rPr>
          <w:rFonts w:ascii="Arial" w:hAnsi="Arial" w:cs="Arial"/>
          <w:lang w:val="en-GB" w:eastAsia="en-GB" w:bidi="ar-SA"/>
        </w:rPr>
        <w:t xml:space="preserve"> decline from BCC schools although some of this has been replaced by Academies.</w:t>
      </w:r>
    </w:p>
    <w:p w:rsidR="00593518" w:rsidRDefault="00593518" w:rsidP="00912D8C">
      <w:pPr>
        <w:spacing w:after="0" w:line="240" w:lineRule="auto"/>
        <w:rPr>
          <w:rFonts w:ascii="Arial" w:hAnsi="Arial" w:cs="Arial"/>
          <w:lang w:val="en-GB" w:eastAsia="en-GB" w:bidi="ar-SA"/>
        </w:rPr>
      </w:pPr>
    </w:p>
    <w:tbl>
      <w:tblPr>
        <w:tblW w:w="5362" w:type="dxa"/>
        <w:tblInd w:w="735" w:type="dxa"/>
        <w:tblLayout w:type="fixed"/>
        <w:tblLook w:val="04A0" w:firstRow="1" w:lastRow="0" w:firstColumn="1" w:lastColumn="0" w:noHBand="0" w:noVBand="1"/>
      </w:tblPr>
      <w:tblGrid>
        <w:gridCol w:w="1072"/>
        <w:gridCol w:w="1072"/>
        <w:gridCol w:w="1073"/>
        <w:gridCol w:w="1072"/>
        <w:gridCol w:w="1073"/>
      </w:tblGrid>
      <w:tr w:rsidR="00B76E63" w:rsidRPr="004D6FD6" w:rsidTr="00662387">
        <w:trPr>
          <w:trHeight w:val="255"/>
        </w:trPr>
        <w:tc>
          <w:tcPr>
            <w:tcW w:w="1072" w:type="dxa"/>
            <w:tcBorders>
              <w:top w:val="single" w:sz="4" w:space="0" w:color="auto"/>
              <w:left w:val="single" w:sz="4" w:space="0" w:color="auto"/>
              <w:bottom w:val="nil"/>
              <w:right w:val="single" w:sz="4" w:space="0" w:color="auto"/>
            </w:tcBorders>
            <w:shd w:val="clear" w:color="auto" w:fill="DBE5F1"/>
            <w:noWrap/>
            <w:vAlign w:val="center"/>
            <w:hideMark/>
          </w:tcPr>
          <w:p w:rsidR="00B76E63" w:rsidRPr="008218C7" w:rsidRDefault="00B76E63" w:rsidP="00662387">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Customer Profile</w:t>
            </w:r>
          </w:p>
        </w:tc>
        <w:tc>
          <w:tcPr>
            <w:tcW w:w="1072" w:type="dxa"/>
            <w:tcBorders>
              <w:top w:val="single" w:sz="4" w:space="0" w:color="auto"/>
              <w:left w:val="nil"/>
              <w:bottom w:val="nil"/>
              <w:right w:val="single" w:sz="4" w:space="0" w:color="auto"/>
            </w:tcBorders>
            <w:shd w:val="clear" w:color="auto" w:fill="DBE5F1"/>
            <w:noWrap/>
            <w:vAlign w:val="center"/>
            <w:hideMark/>
          </w:tcPr>
          <w:p w:rsidR="00B76E63" w:rsidRPr="008218C7" w:rsidRDefault="00B76E63" w:rsidP="00662387">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BCC Schools</w:t>
            </w:r>
          </w:p>
        </w:tc>
        <w:tc>
          <w:tcPr>
            <w:tcW w:w="1073" w:type="dxa"/>
            <w:tcBorders>
              <w:top w:val="single" w:sz="4" w:space="0" w:color="auto"/>
              <w:left w:val="nil"/>
              <w:bottom w:val="nil"/>
              <w:right w:val="single" w:sz="4" w:space="0" w:color="auto"/>
            </w:tcBorders>
            <w:shd w:val="clear" w:color="auto" w:fill="DBE5F1"/>
            <w:noWrap/>
            <w:vAlign w:val="center"/>
            <w:hideMark/>
          </w:tcPr>
          <w:p w:rsidR="00B76E63" w:rsidRPr="008218C7" w:rsidRDefault="00B76E63" w:rsidP="00662387">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Academies</w:t>
            </w:r>
          </w:p>
        </w:tc>
        <w:tc>
          <w:tcPr>
            <w:tcW w:w="1072" w:type="dxa"/>
            <w:tcBorders>
              <w:top w:val="single" w:sz="4" w:space="0" w:color="auto"/>
              <w:left w:val="nil"/>
              <w:bottom w:val="nil"/>
              <w:right w:val="single" w:sz="4" w:space="0" w:color="auto"/>
            </w:tcBorders>
            <w:shd w:val="clear" w:color="auto" w:fill="DBE5F1"/>
            <w:noWrap/>
            <w:vAlign w:val="center"/>
            <w:hideMark/>
          </w:tcPr>
          <w:p w:rsidR="00B76E63" w:rsidRPr="008218C7" w:rsidRDefault="00F53AF6" w:rsidP="00662387">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Other</w:t>
            </w:r>
          </w:p>
        </w:tc>
        <w:tc>
          <w:tcPr>
            <w:tcW w:w="1073" w:type="dxa"/>
            <w:tcBorders>
              <w:top w:val="single" w:sz="4" w:space="0" w:color="auto"/>
              <w:left w:val="nil"/>
              <w:bottom w:val="nil"/>
              <w:right w:val="single" w:sz="4" w:space="0" w:color="auto"/>
            </w:tcBorders>
            <w:shd w:val="clear" w:color="auto" w:fill="DBE5F1"/>
            <w:noWrap/>
            <w:vAlign w:val="center"/>
            <w:hideMark/>
          </w:tcPr>
          <w:p w:rsidR="00B76E63" w:rsidRPr="008218C7" w:rsidRDefault="00B76E63" w:rsidP="00662387">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Total</w:t>
            </w:r>
          </w:p>
        </w:tc>
      </w:tr>
      <w:tr w:rsidR="00B76E63" w:rsidRPr="004D6FD6" w:rsidTr="00662387">
        <w:trPr>
          <w:trHeight w:val="255"/>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E63" w:rsidRPr="008218C7" w:rsidRDefault="00B76E63" w:rsidP="00FD79AE">
            <w:pPr>
              <w:spacing w:after="0" w:line="240" w:lineRule="auto"/>
              <w:rPr>
                <w:rFonts w:ascii="Arial" w:hAnsi="Arial" w:cs="Arial"/>
                <w:b/>
                <w:bCs/>
                <w:sz w:val="16"/>
                <w:szCs w:val="16"/>
                <w:lang w:val="en-GB" w:eastAsia="en-GB" w:bidi="ar-SA"/>
              </w:rPr>
            </w:pPr>
            <w:r w:rsidRPr="008218C7">
              <w:rPr>
                <w:rFonts w:ascii="Arial" w:hAnsi="Arial" w:cs="Arial"/>
                <w:b/>
                <w:bCs/>
                <w:sz w:val="16"/>
                <w:szCs w:val="16"/>
                <w:lang w:val="en-GB" w:eastAsia="en-GB" w:bidi="ar-SA"/>
              </w:rPr>
              <w:t>2009-2010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B76E63" w:rsidRPr="008218C7" w:rsidRDefault="00662387" w:rsidP="008218C7">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£149,980</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B76E63" w:rsidRPr="008218C7" w:rsidRDefault="00662387" w:rsidP="008218C7">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  4,826</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£14,747</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£169,554</w:t>
            </w:r>
          </w:p>
        </w:tc>
      </w:tr>
      <w:tr w:rsidR="00B76E63" w:rsidRPr="004D6FD6" w:rsidTr="00662387">
        <w:trPr>
          <w:trHeight w:val="255"/>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B76E63" w:rsidRPr="008218C7" w:rsidRDefault="00B76E63" w:rsidP="00FD79AE">
            <w:pPr>
              <w:spacing w:after="0" w:line="240" w:lineRule="auto"/>
              <w:rPr>
                <w:rFonts w:ascii="Arial" w:hAnsi="Arial" w:cs="Arial"/>
                <w:b/>
                <w:bCs/>
                <w:sz w:val="16"/>
                <w:szCs w:val="16"/>
                <w:lang w:val="en-GB" w:eastAsia="en-GB" w:bidi="ar-SA"/>
              </w:rPr>
            </w:pPr>
            <w:r w:rsidRPr="008218C7">
              <w:rPr>
                <w:rFonts w:ascii="Arial" w:hAnsi="Arial" w:cs="Arial"/>
                <w:b/>
                <w:bCs/>
                <w:sz w:val="16"/>
                <w:szCs w:val="16"/>
                <w:lang w:val="en-GB" w:eastAsia="en-GB" w:bidi="ar-SA"/>
              </w:rPr>
              <w:t>2010-2011</w:t>
            </w:r>
          </w:p>
        </w:tc>
        <w:tc>
          <w:tcPr>
            <w:tcW w:w="1072" w:type="dxa"/>
            <w:tcBorders>
              <w:top w:val="nil"/>
              <w:left w:val="nil"/>
              <w:bottom w:val="single" w:sz="4" w:space="0" w:color="auto"/>
              <w:right w:val="single" w:sz="4" w:space="0" w:color="auto"/>
            </w:tcBorders>
            <w:shd w:val="clear" w:color="auto" w:fill="auto"/>
            <w:noWrap/>
            <w:vAlign w:val="center"/>
            <w:hideMark/>
          </w:tcPr>
          <w:p w:rsidR="00B76E63" w:rsidRPr="008218C7" w:rsidRDefault="00662387" w:rsidP="008218C7">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£163,331</w:t>
            </w:r>
          </w:p>
        </w:tc>
        <w:tc>
          <w:tcPr>
            <w:tcW w:w="1073" w:type="dxa"/>
            <w:tcBorders>
              <w:top w:val="nil"/>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  6,997</w:t>
            </w:r>
          </w:p>
        </w:tc>
        <w:tc>
          <w:tcPr>
            <w:tcW w:w="1072" w:type="dxa"/>
            <w:tcBorders>
              <w:top w:val="nil"/>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£35,539</w:t>
            </w:r>
          </w:p>
        </w:tc>
        <w:tc>
          <w:tcPr>
            <w:tcW w:w="1073" w:type="dxa"/>
            <w:tcBorders>
              <w:top w:val="nil"/>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£205,868</w:t>
            </w:r>
          </w:p>
        </w:tc>
      </w:tr>
      <w:tr w:rsidR="00B76E63" w:rsidRPr="004D6FD6" w:rsidTr="00662387">
        <w:trPr>
          <w:trHeight w:val="255"/>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B76E63" w:rsidRPr="008218C7" w:rsidRDefault="00B76E63" w:rsidP="00FD79AE">
            <w:pPr>
              <w:spacing w:after="0" w:line="240" w:lineRule="auto"/>
              <w:rPr>
                <w:rFonts w:ascii="Arial" w:hAnsi="Arial" w:cs="Arial"/>
                <w:b/>
                <w:bCs/>
                <w:sz w:val="16"/>
                <w:szCs w:val="16"/>
                <w:lang w:val="en-GB" w:eastAsia="en-GB" w:bidi="ar-SA"/>
              </w:rPr>
            </w:pPr>
            <w:r w:rsidRPr="008218C7">
              <w:rPr>
                <w:rFonts w:ascii="Arial" w:hAnsi="Arial" w:cs="Arial"/>
                <w:b/>
                <w:bCs/>
                <w:sz w:val="16"/>
                <w:szCs w:val="16"/>
                <w:lang w:val="en-GB" w:eastAsia="en-GB" w:bidi="ar-SA"/>
              </w:rPr>
              <w:t>2011-2012</w:t>
            </w:r>
          </w:p>
        </w:tc>
        <w:tc>
          <w:tcPr>
            <w:tcW w:w="1072" w:type="dxa"/>
            <w:tcBorders>
              <w:top w:val="nil"/>
              <w:left w:val="nil"/>
              <w:bottom w:val="single" w:sz="4" w:space="0" w:color="auto"/>
              <w:right w:val="single" w:sz="4" w:space="0" w:color="auto"/>
            </w:tcBorders>
            <w:shd w:val="clear" w:color="auto" w:fill="auto"/>
            <w:noWrap/>
            <w:vAlign w:val="center"/>
            <w:hideMark/>
          </w:tcPr>
          <w:p w:rsidR="00B76E63" w:rsidRPr="008218C7" w:rsidRDefault="00662387" w:rsidP="008218C7">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£109,465</w:t>
            </w:r>
          </w:p>
        </w:tc>
        <w:tc>
          <w:tcPr>
            <w:tcW w:w="1073" w:type="dxa"/>
            <w:tcBorders>
              <w:top w:val="nil"/>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£ 30,200</w:t>
            </w:r>
          </w:p>
        </w:tc>
        <w:tc>
          <w:tcPr>
            <w:tcW w:w="1072" w:type="dxa"/>
            <w:tcBorders>
              <w:top w:val="nil"/>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sz w:val="16"/>
                <w:szCs w:val="16"/>
                <w:lang w:val="en-GB" w:eastAsia="en-GB" w:bidi="ar-SA"/>
              </w:rPr>
            </w:pPr>
            <w:r w:rsidRPr="008218C7">
              <w:rPr>
                <w:rFonts w:ascii="Arial" w:hAnsi="Arial" w:cs="Arial"/>
                <w:sz w:val="16"/>
                <w:szCs w:val="16"/>
                <w:lang w:val="en-GB" w:eastAsia="en-GB" w:bidi="ar-SA"/>
              </w:rPr>
              <w:t>£41,712</w:t>
            </w:r>
          </w:p>
        </w:tc>
        <w:tc>
          <w:tcPr>
            <w:tcW w:w="1073" w:type="dxa"/>
            <w:tcBorders>
              <w:top w:val="nil"/>
              <w:left w:val="nil"/>
              <w:bottom w:val="single" w:sz="4" w:space="0" w:color="auto"/>
              <w:right w:val="single" w:sz="4" w:space="0" w:color="auto"/>
            </w:tcBorders>
            <w:shd w:val="clear" w:color="auto" w:fill="auto"/>
            <w:noWrap/>
            <w:vAlign w:val="center"/>
            <w:hideMark/>
          </w:tcPr>
          <w:p w:rsidR="00B76E63" w:rsidRPr="008218C7" w:rsidRDefault="00B76E63" w:rsidP="00662387">
            <w:pPr>
              <w:spacing w:after="0" w:line="240" w:lineRule="auto"/>
              <w:jc w:val="center"/>
              <w:rPr>
                <w:rFonts w:ascii="Arial" w:hAnsi="Arial" w:cs="Arial"/>
                <w:b/>
                <w:bCs/>
                <w:sz w:val="16"/>
                <w:szCs w:val="16"/>
                <w:lang w:val="en-GB" w:eastAsia="en-GB" w:bidi="ar-SA"/>
              </w:rPr>
            </w:pPr>
            <w:r w:rsidRPr="008218C7">
              <w:rPr>
                <w:rFonts w:ascii="Arial" w:hAnsi="Arial" w:cs="Arial"/>
                <w:b/>
                <w:bCs/>
                <w:sz w:val="16"/>
                <w:szCs w:val="16"/>
                <w:lang w:val="en-GB" w:eastAsia="en-GB" w:bidi="ar-SA"/>
              </w:rPr>
              <w:t>£181,378</w:t>
            </w:r>
          </w:p>
        </w:tc>
      </w:tr>
    </w:tbl>
    <w:p w:rsidR="00593518" w:rsidRPr="00C55D72" w:rsidRDefault="00C55D72" w:rsidP="00912D8C">
      <w:pPr>
        <w:spacing w:after="0" w:line="240" w:lineRule="auto"/>
        <w:rPr>
          <w:rFonts w:ascii="Arial" w:hAnsi="Arial" w:cs="Arial"/>
          <w:sz w:val="18"/>
          <w:szCs w:val="18"/>
          <w:lang w:val="en-GB" w:eastAsia="en-GB" w:bidi="ar-SA"/>
        </w:rPr>
      </w:pPr>
      <w:r>
        <w:rPr>
          <w:rFonts w:ascii="Arial" w:hAnsi="Arial" w:cs="Arial"/>
          <w:lang w:val="en-GB" w:eastAsia="en-GB" w:bidi="ar-SA"/>
        </w:rPr>
        <w:tab/>
      </w:r>
      <w:r w:rsidRPr="00C55D72">
        <w:rPr>
          <w:rFonts w:ascii="Arial" w:hAnsi="Arial" w:cs="Arial"/>
          <w:sz w:val="18"/>
          <w:szCs w:val="18"/>
          <w:lang w:val="en-GB" w:eastAsia="en-GB" w:bidi="ar-SA"/>
        </w:rPr>
        <w:t>Fig: Profile</w:t>
      </w:r>
    </w:p>
    <w:p w:rsidR="00974564" w:rsidRPr="00EA518F" w:rsidRDefault="00974564" w:rsidP="00575827">
      <w:pPr>
        <w:pStyle w:val="BodyText"/>
        <w:numPr>
          <w:ilvl w:val="1"/>
          <w:numId w:val="39"/>
        </w:numPr>
        <w:jc w:val="both"/>
        <w:rPr>
          <w:rFonts w:cs="Arial"/>
          <w:lang w:val="en-GB"/>
        </w:rPr>
      </w:pPr>
      <w:r>
        <w:rPr>
          <w:rFonts w:cs="Arial"/>
          <w:lang w:val="en-GB"/>
        </w:rPr>
        <w:t xml:space="preserve">In 2012/13, </w:t>
      </w:r>
      <w:r w:rsidRPr="00EA518F">
        <w:rPr>
          <w:rFonts w:cs="Arial"/>
          <w:lang w:val="en-GB"/>
        </w:rPr>
        <w:t xml:space="preserve">20 </w:t>
      </w:r>
      <w:r>
        <w:rPr>
          <w:rFonts w:cs="Arial"/>
          <w:lang w:val="en-GB"/>
        </w:rPr>
        <w:t>Birmingham schools used Ogwen.</w:t>
      </w:r>
    </w:p>
    <w:p w:rsidR="002E47F4" w:rsidRPr="007C6CE3" w:rsidRDefault="00586CA1" w:rsidP="007C6CE3">
      <w:pPr>
        <w:spacing w:after="0" w:line="240" w:lineRule="auto"/>
        <w:ind w:left="720" w:hanging="720"/>
        <w:rPr>
          <w:rFonts w:ascii="Arial" w:hAnsi="Arial" w:cs="Arial"/>
          <w:lang w:val="en-GB" w:eastAsia="en-GB" w:bidi="ar-SA"/>
        </w:rPr>
      </w:pPr>
      <w:r>
        <w:rPr>
          <w:rFonts w:ascii="Arial" w:hAnsi="Arial" w:cs="Arial"/>
          <w:lang w:val="en-GB" w:eastAsia="en-GB" w:bidi="ar-SA"/>
        </w:rPr>
        <w:t>5</w:t>
      </w:r>
      <w:r w:rsidR="00C77265">
        <w:rPr>
          <w:rFonts w:ascii="Arial" w:hAnsi="Arial" w:cs="Arial"/>
          <w:lang w:val="en-GB" w:eastAsia="en-GB" w:bidi="ar-SA"/>
        </w:rPr>
        <w:t>.3</w:t>
      </w:r>
      <w:r>
        <w:rPr>
          <w:rFonts w:ascii="Arial" w:hAnsi="Arial" w:cs="Arial"/>
          <w:lang w:val="en-GB" w:eastAsia="en-GB" w:bidi="ar-SA"/>
        </w:rPr>
        <w:t>2</w:t>
      </w:r>
      <w:r w:rsidR="00593518" w:rsidRPr="007C6CE3">
        <w:rPr>
          <w:rFonts w:ascii="Arial" w:hAnsi="Arial" w:cs="Arial"/>
          <w:lang w:val="en-GB" w:eastAsia="en-GB" w:bidi="ar-SA"/>
        </w:rPr>
        <w:tab/>
      </w:r>
      <w:r w:rsidR="000C20F1" w:rsidRPr="007C6CE3">
        <w:rPr>
          <w:rFonts w:ascii="Arial" w:hAnsi="Arial" w:cs="Arial"/>
          <w:lang w:val="en-GB" w:eastAsia="en-GB" w:bidi="ar-SA"/>
        </w:rPr>
        <w:t>Utilisation</w:t>
      </w:r>
      <w:r w:rsidR="008218C7" w:rsidRPr="007C6CE3">
        <w:rPr>
          <w:rFonts w:ascii="Arial" w:hAnsi="Arial" w:cs="Arial"/>
          <w:lang w:val="en-GB" w:eastAsia="en-GB" w:bidi="ar-SA"/>
        </w:rPr>
        <w:t xml:space="preserve"> shows an overall decline in number of days but with some recovery in 2012-13</w:t>
      </w:r>
      <w:r w:rsidR="00662387">
        <w:rPr>
          <w:rFonts w:ascii="Arial" w:hAnsi="Arial" w:cs="Arial"/>
          <w:lang w:val="en-GB" w:eastAsia="en-GB" w:bidi="ar-SA"/>
        </w:rPr>
        <w:t>.  Schools used the centre for 142 days last year.</w:t>
      </w:r>
    </w:p>
    <w:p w:rsidR="002E47F4" w:rsidRDefault="002E47F4" w:rsidP="00912D8C">
      <w:pPr>
        <w:spacing w:after="0" w:line="240" w:lineRule="auto"/>
        <w:rPr>
          <w:rFonts w:ascii="Arial" w:hAnsi="Arial" w:cs="Arial"/>
          <w:sz w:val="16"/>
          <w:szCs w:val="16"/>
          <w:lang w:val="en-GB" w:eastAsia="en-GB" w:bidi="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2E47F4" w:rsidRPr="00FD79AE" w:rsidTr="00662387">
        <w:trPr>
          <w:trHeight w:val="3628"/>
        </w:trPr>
        <w:tc>
          <w:tcPr>
            <w:tcW w:w="5386" w:type="dxa"/>
          </w:tcPr>
          <w:p w:rsidR="002E47F4" w:rsidRPr="00FD79AE" w:rsidRDefault="003C075B" w:rsidP="00FD79AE">
            <w:pPr>
              <w:spacing w:after="0" w:line="240" w:lineRule="auto"/>
              <w:rPr>
                <w:rFonts w:ascii="Arial" w:hAnsi="Arial" w:cs="Arial"/>
                <w:sz w:val="16"/>
                <w:szCs w:val="16"/>
                <w:lang w:val="en-GB" w:eastAsia="en-GB" w:bidi="ar-SA"/>
              </w:rPr>
            </w:pPr>
            <w:r>
              <w:rPr>
                <w:rFonts w:ascii="Arial" w:hAnsi="Arial" w:cs="Arial"/>
                <w:noProof/>
                <w:sz w:val="16"/>
                <w:szCs w:val="16"/>
                <w:lang w:val="en-GB" w:eastAsia="en-GB" w:bidi="ar-SA"/>
              </w:rPr>
              <w:drawing>
                <wp:inline distT="0" distB="0" distL="0" distR="0" wp14:anchorId="146A8912" wp14:editId="561936B4">
                  <wp:extent cx="3226603" cy="2207734"/>
                  <wp:effectExtent l="5176" t="0" r="2911" b="796"/>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2E47F4" w:rsidRDefault="00AA7A05" w:rsidP="00B8080A">
      <w:pPr>
        <w:spacing w:after="0" w:line="240" w:lineRule="auto"/>
        <w:rPr>
          <w:rFonts w:ascii="Arial" w:hAnsi="Arial" w:cs="Arial"/>
          <w:sz w:val="18"/>
          <w:szCs w:val="18"/>
          <w:lang w:val="en-GB" w:eastAsia="en-GB" w:bidi="ar-SA"/>
        </w:rPr>
      </w:pPr>
      <w:r>
        <w:rPr>
          <w:rFonts w:ascii="Arial" w:hAnsi="Arial" w:cs="Arial"/>
          <w:lang w:val="en-GB" w:eastAsia="en-GB" w:bidi="ar-SA"/>
        </w:rPr>
        <w:tab/>
      </w:r>
      <w:r w:rsidRPr="00AA7A05">
        <w:rPr>
          <w:rFonts w:ascii="Arial" w:hAnsi="Arial" w:cs="Arial"/>
          <w:sz w:val="18"/>
          <w:szCs w:val="18"/>
          <w:lang w:val="en-GB" w:eastAsia="en-GB" w:bidi="ar-SA"/>
        </w:rPr>
        <w:t>Fig: Utilisation</w:t>
      </w:r>
    </w:p>
    <w:p w:rsidR="00E83C0C" w:rsidRPr="00AA7A05" w:rsidRDefault="00E83C0C" w:rsidP="00B8080A">
      <w:pPr>
        <w:spacing w:after="0" w:line="240" w:lineRule="auto"/>
        <w:rPr>
          <w:rFonts w:ascii="Arial" w:hAnsi="Arial" w:cs="Arial"/>
          <w:sz w:val="18"/>
          <w:szCs w:val="18"/>
          <w:lang w:val="en-GB" w:eastAsia="en-GB" w:bidi="ar-SA"/>
        </w:rPr>
      </w:pPr>
    </w:p>
    <w:p w:rsidR="007C6CE3" w:rsidRPr="007C6CE3" w:rsidRDefault="00586CA1" w:rsidP="007C6CE3">
      <w:pPr>
        <w:spacing w:after="0" w:line="240" w:lineRule="auto"/>
        <w:ind w:left="720" w:hanging="720"/>
        <w:rPr>
          <w:rFonts w:ascii="Arial" w:hAnsi="Arial" w:cs="Arial"/>
          <w:lang w:val="en-GB" w:eastAsia="en-GB" w:bidi="ar-SA"/>
        </w:rPr>
      </w:pPr>
      <w:r>
        <w:rPr>
          <w:rFonts w:ascii="Arial" w:hAnsi="Arial" w:cs="Arial"/>
          <w:lang w:val="en-GB" w:eastAsia="en-GB" w:bidi="ar-SA"/>
        </w:rPr>
        <w:t>5.33</w:t>
      </w:r>
      <w:r w:rsidR="007C6CE3" w:rsidRPr="007C6CE3">
        <w:rPr>
          <w:rFonts w:ascii="Arial" w:hAnsi="Arial" w:cs="Arial"/>
          <w:lang w:val="en-GB" w:eastAsia="en-GB" w:bidi="ar-SA"/>
        </w:rPr>
        <w:tab/>
        <w:t>The total number of pupils visiting the centre has declined during this</w:t>
      </w:r>
      <w:r w:rsidR="003B0189">
        <w:rPr>
          <w:rFonts w:ascii="Arial" w:hAnsi="Arial" w:cs="Arial"/>
          <w:lang w:val="en-GB" w:eastAsia="en-GB" w:bidi="ar-SA"/>
        </w:rPr>
        <w:t xml:space="preserve"> period from 861 to 798 but has </w:t>
      </w:r>
      <w:r w:rsidR="007C6CE3" w:rsidRPr="007C6CE3">
        <w:rPr>
          <w:rFonts w:ascii="Arial" w:hAnsi="Arial" w:cs="Arial"/>
          <w:lang w:val="en-GB" w:eastAsia="en-GB" w:bidi="ar-SA"/>
        </w:rPr>
        <w:t>show</w:t>
      </w:r>
      <w:r w:rsidR="003B0189">
        <w:rPr>
          <w:rFonts w:ascii="Arial" w:hAnsi="Arial" w:cs="Arial"/>
          <w:lang w:val="en-GB" w:eastAsia="en-GB" w:bidi="ar-SA"/>
        </w:rPr>
        <w:t>n</w:t>
      </w:r>
      <w:r w:rsidR="007C6CE3" w:rsidRPr="007C6CE3">
        <w:rPr>
          <w:rFonts w:ascii="Arial" w:hAnsi="Arial" w:cs="Arial"/>
          <w:lang w:val="en-GB" w:eastAsia="en-GB" w:bidi="ar-SA"/>
        </w:rPr>
        <w:t xml:space="preserve"> some recovery last year from the 749 in 2011-12.</w:t>
      </w:r>
    </w:p>
    <w:p w:rsidR="007C6CE3" w:rsidRDefault="007C6CE3" w:rsidP="002E47F4">
      <w:pPr>
        <w:spacing w:after="0" w:line="240" w:lineRule="auto"/>
        <w:rPr>
          <w:rFonts w:ascii="Arial" w:hAnsi="Arial" w:cs="Arial"/>
          <w:lang w:val="en-GB" w:eastAsia="en-GB" w:bidi="ar-SA"/>
        </w:rPr>
      </w:pPr>
    </w:p>
    <w:p w:rsidR="00AA7A05" w:rsidRPr="00AA7A05" w:rsidRDefault="00586CA1" w:rsidP="00AA7A05">
      <w:pPr>
        <w:ind w:left="720" w:hanging="720"/>
        <w:rPr>
          <w:rFonts w:cs="Arial"/>
          <w:lang w:val="en-GB" w:eastAsia="en-GB" w:bidi="ar-SA"/>
        </w:rPr>
      </w:pPr>
      <w:r>
        <w:rPr>
          <w:rFonts w:ascii="Arial" w:hAnsi="Arial" w:cs="Arial"/>
          <w:lang w:val="en-GB" w:eastAsia="en-GB" w:bidi="ar-SA"/>
        </w:rPr>
        <w:t>5.34</w:t>
      </w:r>
      <w:r w:rsidR="00AA7A05">
        <w:rPr>
          <w:rFonts w:ascii="Arial" w:hAnsi="Arial" w:cs="Arial"/>
          <w:lang w:val="en-GB" w:eastAsia="en-GB" w:bidi="ar-SA"/>
        </w:rPr>
        <w:tab/>
      </w:r>
      <w:r w:rsidR="00AA7A05" w:rsidRPr="00AA7A05">
        <w:rPr>
          <w:rFonts w:ascii="Arial" w:hAnsi="Arial" w:cs="Arial"/>
          <w:lang w:val="en-GB" w:eastAsia="en-GB" w:bidi="ar-SA"/>
        </w:rPr>
        <w:t>The projected income for 2013/14 is</w:t>
      </w:r>
      <w:r w:rsidR="00A079FC" w:rsidRPr="00AA7A05">
        <w:rPr>
          <w:rFonts w:ascii="Arial" w:hAnsi="Arial" w:cs="Arial"/>
          <w:lang w:val="en-GB" w:eastAsia="en-GB" w:bidi="ar-SA"/>
        </w:rPr>
        <w:t xml:space="preserve"> </w:t>
      </w:r>
      <w:r w:rsidR="00A079FC" w:rsidRPr="00AA7A05">
        <w:rPr>
          <w:rFonts w:ascii="Arial" w:hAnsi="Arial" w:cs="Arial"/>
          <w:bCs/>
          <w:lang w:val="en-GB" w:eastAsia="en-GB" w:bidi="ar-SA"/>
        </w:rPr>
        <w:t xml:space="preserve">£189,340.00 </w:t>
      </w:r>
      <w:r w:rsidR="00AA7A05" w:rsidRPr="00AA7A05">
        <w:rPr>
          <w:rFonts w:ascii="Arial" w:hAnsi="Arial" w:cs="Arial"/>
          <w:bCs/>
          <w:lang w:val="en-GB" w:eastAsia="en-GB" w:bidi="ar-SA"/>
        </w:rPr>
        <w:t>with</w:t>
      </w:r>
      <w:r w:rsidR="00A079FC" w:rsidRPr="00AA7A05">
        <w:rPr>
          <w:rFonts w:ascii="Arial" w:hAnsi="Arial" w:cs="Arial"/>
          <w:bCs/>
          <w:lang w:val="en-GB" w:eastAsia="en-GB" w:bidi="ar-SA"/>
        </w:rPr>
        <w:t xml:space="preserve"> forecast </w:t>
      </w:r>
      <w:r w:rsidR="00AA7A05" w:rsidRPr="00AA7A05">
        <w:rPr>
          <w:rFonts w:ascii="Arial" w:hAnsi="Arial" w:cs="Arial"/>
          <w:bCs/>
          <w:lang w:val="en-GB" w:eastAsia="en-GB" w:bidi="ar-SA"/>
        </w:rPr>
        <w:t xml:space="preserve">expenditure of </w:t>
      </w:r>
      <w:r w:rsidR="00AA7A05" w:rsidRPr="00AA7A05">
        <w:rPr>
          <w:rFonts w:ascii="Arial" w:hAnsi="Arial" w:cs="Arial"/>
          <w:lang w:val="en-GB" w:eastAsia="en-GB" w:bidi="ar-SA"/>
        </w:rPr>
        <w:t>£393,091.00.</w:t>
      </w:r>
      <w:r w:rsidR="00E83C0C">
        <w:rPr>
          <w:rFonts w:ascii="Arial" w:hAnsi="Arial" w:cs="Arial"/>
          <w:lang w:val="en-GB" w:eastAsia="en-GB" w:bidi="ar-SA"/>
        </w:rPr>
        <w:t xml:space="preserve"> There is likely to be a deficit of around £200,000.</w:t>
      </w:r>
    </w:p>
    <w:p w:rsidR="009A4A36" w:rsidRDefault="00586CA1" w:rsidP="009A4A36">
      <w:pPr>
        <w:spacing w:after="0" w:line="240" w:lineRule="auto"/>
        <w:ind w:left="720" w:hanging="720"/>
        <w:rPr>
          <w:rFonts w:ascii="Arial" w:hAnsi="Arial" w:cs="Arial"/>
          <w:lang w:val="en-GB" w:eastAsia="en-GB" w:bidi="ar-SA"/>
        </w:rPr>
      </w:pPr>
      <w:r>
        <w:rPr>
          <w:rFonts w:ascii="Arial" w:hAnsi="Arial" w:cs="Arial"/>
          <w:lang w:val="en-GB" w:eastAsia="en-GB" w:bidi="ar-SA"/>
        </w:rPr>
        <w:t>5.</w:t>
      </w:r>
      <w:r w:rsidR="00AF021A">
        <w:rPr>
          <w:rFonts w:ascii="Arial" w:hAnsi="Arial" w:cs="Arial"/>
          <w:lang w:val="en-GB" w:eastAsia="en-GB" w:bidi="ar-SA"/>
        </w:rPr>
        <w:t>3</w:t>
      </w:r>
      <w:r>
        <w:rPr>
          <w:rFonts w:ascii="Arial" w:hAnsi="Arial" w:cs="Arial"/>
          <w:lang w:val="en-GB" w:eastAsia="en-GB" w:bidi="ar-SA"/>
        </w:rPr>
        <w:t>5</w:t>
      </w:r>
      <w:r w:rsidR="009A4A36">
        <w:rPr>
          <w:rFonts w:ascii="Arial" w:hAnsi="Arial" w:cs="Arial"/>
          <w:lang w:val="en-GB" w:eastAsia="en-GB" w:bidi="ar-SA"/>
        </w:rPr>
        <w:tab/>
        <w:t>The last condition survey</w:t>
      </w:r>
      <w:r w:rsidR="00E83C0C">
        <w:rPr>
          <w:rFonts w:ascii="Arial" w:hAnsi="Arial" w:cs="Arial"/>
          <w:lang w:val="en-GB" w:eastAsia="en-GB" w:bidi="ar-SA"/>
        </w:rPr>
        <w:t>, (2004),</w:t>
      </w:r>
      <w:r w:rsidR="009A4A36">
        <w:rPr>
          <w:rFonts w:ascii="Arial" w:hAnsi="Arial" w:cs="Arial"/>
          <w:lang w:val="en-GB" w:eastAsia="en-GB" w:bidi="ar-SA"/>
        </w:rPr>
        <w:t xml:space="preserve"> showed £141k of repairs</w:t>
      </w:r>
      <w:r w:rsidR="00E83C0C">
        <w:rPr>
          <w:rFonts w:ascii="Arial" w:hAnsi="Arial" w:cs="Arial"/>
          <w:lang w:val="en-GB" w:eastAsia="en-GB" w:bidi="ar-SA"/>
        </w:rPr>
        <w:t xml:space="preserve"> were</w:t>
      </w:r>
      <w:r w:rsidR="009A4A36">
        <w:rPr>
          <w:rFonts w:ascii="Arial" w:hAnsi="Arial" w:cs="Arial"/>
          <w:lang w:val="en-GB" w:eastAsia="en-GB" w:bidi="ar-SA"/>
        </w:rPr>
        <w:t xml:space="preserve"> required and whilst some issues have been addr</w:t>
      </w:r>
      <w:r w:rsidR="003B0189">
        <w:rPr>
          <w:rFonts w:ascii="Arial" w:hAnsi="Arial" w:cs="Arial"/>
          <w:lang w:val="en-GB" w:eastAsia="en-GB" w:bidi="ar-SA"/>
        </w:rPr>
        <w:t>essed other areas now need work</w:t>
      </w:r>
      <w:r w:rsidR="00E83C0C">
        <w:rPr>
          <w:rFonts w:ascii="Arial" w:hAnsi="Arial" w:cs="Arial"/>
          <w:lang w:val="en-GB" w:eastAsia="en-GB" w:bidi="ar-SA"/>
        </w:rPr>
        <w:t>.  The estimate remains approximately the same.</w:t>
      </w:r>
    </w:p>
    <w:p w:rsidR="009A4A36" w:rsidRPr="007C6CE3" w:rsidRDefault="009A4A36" w:rsidP="002E47F4">
      <w:pPr>
        <w:spacing w:after="0" w:line="240" w:lineRule="auto"/>
        <w:rPr>
          <w:rFonts w:ascii="Arial" w:hAnsi="Arial" w:cs="Arial"/>
          <w:lang w:val="en-GB" w:eastAsia="en-GB" w:bidi="ar-SA"/>
        </w:rPr>
      </w:pPr>
    </w:p>
    <w:p w:rsidR="002E47F4" w:rsidRPr="007C6CE3" w:rsidRDefault="00586CA1" w:rsidP="002E47F4">
      <w:pPr>
        <w:spacing w:after="0" w:line="240" w:lineRule="auto"/>
        <w:rPr>
          <w:rFonts w:ascii="Arial" w:hAnsi="Arial" w:cs="Arial"/>
          <w:lang w:val="en-GB" w:eastAsia="en-GB" w:bidi="ar-SA"/>
        </w:rPr>
      </w:pPr>
      <w:r>
        <w:rPr>
          <w:rFonts w:ascii="Arial" w:hAnsi="Arial" w:cs="Arial"/>
          <w:lang w:val="en-GB" w:eastAsia="en-GB" w:bidi="ar-SA"/>
        </w:rPr>
        <w:t>5</w:t>
      </w:r>
      <w:r w:rsidR="00C77265">
        <w:rPr>
          <w:rFonts w:ascii="Arial" w:hAnsi="Arial" w:cs="Arial"/>
          <w:lang w:val="en-GB" w:eastAsia="en-GB" w:bidi="ar-SA"/>
        </w:rPr>
        <w:t>.3</w:t>
      </w:r>
      <w:r>
        <w:rPr>
          <w:rFonts w:ascii="Arial" w:hAnsi="Arial" w:cs="Arial"/>
          <w:lang w:val="en-GB" w:eastAsia="en-GB" w:bidi="ar-SA"/>
        </w:rPr>
        <w:t>6</w:t>
      </w:r>
      <w:r w:rsidR="002E47F4" w:rsidRPr="007C6CE3">
        <w:rPr>
          <w:rFonts w:ascii="Arial" w:hAnsi="Arial" w:cs="Arial"/>
          <w:lang w:val="en-GB" w:eastAsia="en-GB" w:bidi="ar-SA"/>
        </w:rPr>
        <w:tab/>
        <w:t xml:space="preserve">The </w:t>
      </w:r>
      <w:r w:rsidR="00AA7A05">
        <w:rPr>
          <w:rFonts w:ascii="Arial" w:hAnsi="Arial" w:cs="Arial"/>
          <w:lang w:val="en-GB" w:eastAsia="en-GB" w:bidi="ar-SA"/>
        </w:rPr>
        <w:t xml:space="preserve">last valuation of the </w:t>
      </w:r>
      <w:r w:rsidR="002E47F4" w:rsidRPr="007C6CE3">
        <w:rPr>
          <w:rFonts w:ascii="Arial" w:hAnsi="Arial" w:cs="Arial"/>
          <w:lang w:val="en-GB" w:eastAsia="en-GB" w:bidi="ar-SA"/>
        </w:rPr>
        <w:t xml:space="preserve">centre </w:t>
      </w:r>
      <w:r w:rsidR="00AA7A05">
        <w:rPr>
          <w:rFonts w:ascii="Arial" w:hAnsi="Arial" w:cs="Arial"/>
          <w:lang w:val="en-GB" w:eastAsia="en-GB" w:bidi="ar-SA"/>
        </w:rPr>
        <w:t>was</w:t>
      </w:r>
      <w:r w:rsidR="00C9261B">
        <w:rPr>
          <w:rFonts w:ascii="Arial" w:hAnsi="Arial" w:cs="Arial"/>
          <w:lang w:val="en-GB" w:eastAsia="en-GB" w:bidi="ar-SA"/>
        </w:rPr>
        <w:t xml:space="preserve"> £4</w:t>
      </w:r>
      <w:r w:rsidR="002E47F4" w:rsidRPr="007C6CE3">
        <w:rPr>
          <w:rFonts w:ascii="Arial" w:hAnsi="Arial" w:cs="Arial"/>
          <w:lang w:val="en-GB" w:eastAsia="en-GB" w:bidi="ar-SA"/>
        </w:rPr>
        <w:t>5</w:t>
      </w:r>
      <w:r w:rsidR="00C9261B">
        <w:rPr>
          <w:rFonts w:ascii="Arial" w:hAnsi="Arial" w:cs="Arial"/>
          <w:lang w:val="en-GB" w:eastAsia="en-GB" w:bidi="ar-SA"/>
        </w:rPr>
        <w:t>0</w:t>
      </w:r>
      <w:r w:rsidR="002E47F4" w:rsidRPr="007C6CE3">
        <w:rPr>
          <w:rFonts w:ascii="Arial" w:hAnsi="Arial" w:cs="Arial"/>
          <w:lang w:val="en-GB" w:eastAsia="en-GB" w:bidi="ar-SA"/>
        </w:rPr>
        <w:t>,000.</w:t>
      </w:r>
    </w:p>
    <w:p w:rsidR="002E47F4" w:rsidRPr="00912D8C" w:rsidRDefault="002E47F4" w:rsidP="002E47F4">
      <w:pPr>
        <w:spacing w:after="0" w:line="240" w:lineRule="auto"/>
        <w:rPr>
          <w:rFonts w:ascii="Arial" w:hAnsi="Arial" w:cs="Arial"/>
          <w:sz w:val="16"/>
          <w:szCs w:val="16"/>
          <w:lang w:val="en-GB" w:eastAsia="en-GB" w:bidi="ar-SA"/>
        </w:rPr>
      </w:pPr>
    </w:p>
    <w:p w:rsidR="00593518" w:rsidRDefault="00593518" w:rsidP="00912D8C">
      <w:pPr>
        <w:spacing w:after="0" w:line="240" w:lineRule="auto"/>
        <w:rPr>
          <w:rFonts w:ascii="Arial" w:hAnsi="Arial" w:cs="Arial"/>
          <w:sz w:val="16"/>
          <w:szCs w:val="16"/>
          <w:lang w:val="en-GB" w:eastAsia="en-GB" w:bidi="ar-SA"/>
        </w:rPr>
      </w:pPr>
    </w:p>
    <w:p w:rsidR="006631D0" w:rsidRPr="00D76CF8" w:rsidRDefault="006631D0" w:rsidP="006631D0">
      <w:pPr>
        <w:ind w:left="-426" w:right="-947" w:firstLine="426"/>
        <w:rPr>
          <w:rFonts w:ascii="Arial" w:hAnsi="Arial" w:cs="Arial"/>
          <w:b/>
          <w:i/>
        </w:rPr>
      </w:pPr>
      <w:r w:rsidRPr="00D76CF8">
        <w:rPr>
          <w:rFonts w:ascii="Arial" w:hAnsi="Arial" w:cs="Arial"/>
          <w:b/>
          <w:i/>
        </w:rPr>
        <w:t>Bell Heath Outdoor Learning Centre</w:t>
      </w:r>
      <w:r w:rsidR="00D76CF8" w:rsidRPr="00D76CF8">
        <w:rPr>
          <w:rFonts w:ascii="Arial" w:hAnsi="Arial" w:cs="Arial"/>
          <w:b/>
          <w:i/>
        </w:rPr>
        <w:t xml:space="preserve"> </w:t>
      </w:r>
      <w:r w:rsidR="00644E49">
        <w:rPr>
          <w:rFonts w:ascii="Arial" w:hAnsi="Arial" w:cs="Arial"/>
          <w:b/>
          <w:i/>
        </w:rPr>
        <w:t>(Residential)</w:t>
      </w:r>
    </w:p>
    <w:p w:rsidR="006631D0" w:rsidRDefault="00586CA1" w:rsidP="00FD6B03">
      <w:pPr>
        <w:ind w:left="720" w:hanging="720"/>
        <w:jc w:val="both"/>
        <w:rPr>
          <w:rFonts w:ascii="Arial" w:hAnsi="Arial" w:cs="Arial"/>
        </w:rPr>
      </w:pPr>
      <w:r>
        <w:rPr>
          <w:rFonts w:ascii="Arial" w:hAnsi="Arial" w:cs="Arial"/>
        </w:rPr>
        <w:t>5.37</w:t>
      </w:r>
      <w:r w:rsidR="006631D0">
        <w:rPr>
          <w:rFonts w:ascii="Arial" w:hAnsi="Arial" w:cs="Arial"/>
        </w:rPr>
        <w:tab/>
        <w:t xml:space="preserve">Bell Health is built on 5¼ acres of land near Stourbridge that was donated by the Cadbury family.  It opened as a camp school for boys in 1928 and by the 1930’s girl’s </w:t>
      </w:r>
      <w:r w:rsidR="006631D0">
        <w:rPr>
          <w:rFonts w:ascii="Arial" w:hAnsi="Arial" w:cs="Arial"/>
        </w:rPr>
        <w:lastRenderedPageBreak/>
        <w:t xml:space="preserve">schools were also using the centre with groups of up to 100 staying for up to three weeks at a time. The centre remained open during the war and continued to be used by secondary pupils up to the 1980’s when the centre became focused on primary schools. In 2007 day groups began to use Bell Heath and the centre was modernised in 2010 so that it could be used for </w:t>
      </w:r>
      <w:r w:rsidR="00013E42">
        <w:rPr>
          <w:rFonts w:ascii="Arial" w:hAnsi="Arial" w:cs="Arial"/>
        </w:rPr>
        <w:t>young disabled</w:t>
      </w:r>
      <w:r w:rsidR="00E83C0C">
        <w:rPr>
          <w:rFonts w:ascii="Arial" w:hAnsi="Arial" w:cs="Arial"/>
        </w:rPr>
        <w:t xml:space="preserve"> </w:t>
      </w:r>
      <w:r w:rsidR="006631D0">
        <w:rPr>
          <w:rFonts w:ascii="Arial" w:hAnsi="Arial" w:cs="Arial"/>
        </w:rPr>
        <w:t>family short breaks.  A new c</w:t>
      </w:r>
      <w:r w:rsidR="00FD6B03">
        <w:rPr>
          <w:rFonts w:ascii="Arial" w:hAnsi="Arial" w:cs="Arial"/>
        </w:rPr>
        <w:t xml:space="preserve">amp site was added in 2011. </w:t>
      </w:r>
    </w:p>
    <w:p w:rsidR="00FD6B03" w:rsidRDefault="00586CA1" w:rsidP="00FD6B03">
      <w:pPr>
        <w:ind w:left="720" w:hanging="720"/>
        <w:jc w:val="both"/>
        <w:rPr>
          <w:rFonts w:ascii="Arial" w:hAnsi="Arial" w:cs="Arial"/>
        </w:rPr>
      </w:pPr>
      <w:r>
        <w:rPr>
          <w:rFonts w:ascii="Arial" w:hAnsi="Arial" w:cs="Arial"/>
        </w:rPr>
        <w:t>5</w:t>
      </w:r>
      <w:r w:rsidR="00AF021A">
        <w:rPr>
          <w:rFonts w:ascii="Arial" w:hAnsi="Arial" w:cs="Arial"/>
        </w:rPr>
        <w:t>.3</w:t>
      </w:r>
      <w:r>
        <w:rPr>
          <w:rFonts w:ascii="Arial" w:hAnsi="Arial" w:cs="Arial"/>
        </w:rPr>
        <w:t>8</w:t>
      </w:r>
      <w:r w:rsidR="00FD6B03">
        <w:rPr>
          <w:rFonts w:ascii="Arial" w:hAnsi="Arial" w:cs="Arial"/>
        </w:rPr>
        <w:tab/>
        <w:t>The centre can accommodate 54 children and up to 9 adults.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tblGrid>
      <w:tr w:rsidR="00FD6B03" w:rsidRPr="0035182E" w:rsidTr="00A84230">
        <w:trPr>
          <w:trHeight w:val="3685"/>
        </w:trPr>
        <w:tc>
          <w:tcPr>
            <w:tcW w:w="5386" w:type="dxa"/>
          </w:tcPr>
          <w:p w:rsidR="00FD6B03" w:rsidRPr="0035182E" w:rsidRDefault="003C075B" w:rsidP="0035182E">
            <w:pPr>
              <w:jc w:val="both"/>
              <w:rPr>
                <w:rFonts w:ascii="Arial" w:hAnsi="Arial" w:cs="Arial"/>
              </w:rPr>
            </w:pPr>
            <w:r>
              <w:rPr>
                <w:noProof/>
                <w:lang w:val="en-GB" w:eastAsia="en-GB" w:bidi="ar-SA"/>
              </w:rPr>
              <w:drawing>
                <wp:anchor distT="0" distB="0" distL="114300" distR="114300" simplePos="0" relativeHeight="251656704" behindDoc="0" locked="0" layoutInCell="1" allowOverlap="1" wp14:anchorId="66D97B0F" wp14:editId="4052DADF">
                  <wp:simplePos x="0" y="0"/>
                  <wp:positionH relativeFrom="margin">
                    <wp:posOffset>0</wp:posOffset>
                  </wp:positionH>
                  <wp:positionV relativeFrom="margin">
                    <wp:posOffset>85725</wp:posOffset>
                  </wp:positionV>
                  <wp:extent cx="3381375" cy="2105025"/>
                  <wp:effectExtent l="19050" t="0" r="9525" b="0"/>
                  <wp:wrapSquare wrapText="bothSides"/>
                  <wp:docPr id="11" name="Picture 11" descr="Bell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l Heath"/>
                          <pic:cNvPicPr>
                            <a:picLocks noChangeAspect="1" noChangeArrowheads="1"/>
                          </pic:cNvPicPr>
                        </pic:nvPicPr>
                        <pic:blipFill>
                          <a:blip r:embed="rId19" cstate="print"/>
                          <a:srcRect/>
                          <a:stretch>
                            <a:fillRect/>
                          </a:stretch>
                        </pic:blipFill>
                        <pic:spPr bwMode="auto">
                          <a:xfrm>
                            <a:off x="0" y="0"/>
                            <a:ext cx="3381375" cy="2105025"/>
                          </a:xfrm>
                          <a:prstGeom prst="rect">
                            <a:avLst/>
                          </a:prstGeom>
                          <a:noFill/>
                          <a:ln w="9525">
                            <a:noFill/>
                            <a:miter lim="800000"/>
                            <a:headEnd/>
                            <a:tailEnd/>
                          </a:ln>
                        </pic:spPr>
                      </pic:pic>
                    </a:graphicData>
                  </a:graphic>
                </wp:anchor>
              </w:drawing>
            </w:r>
          </w:p>
        </w:tc>
      </w:tr>
    </w:tbl>
    <w:p w:rsidR="00FD6B03" w:rsidRPr="00A84230" w:rsidRDefault="00A84230" w:rsidP="00FD6B03">
      <w:pPr>
        <w:ind w:left="720" w:hanging="720"/>
        <w:jc w:val="both"/>
        <w:rPr>
          <w:rFonts w:ascii="Arial" w:hAnsi="Arial" w:cs="Arial"/>
          <w:sz w:val="18"/>
          <w:szCs w:val="18"/>
        </w:rPr>
      </w:pPr>
      <w:r>
        <w:rPr>
          <w:rFonts w:ascii="Arial" w:hAnsi="Arial" w:cs="Arial"/>
        </w:rPr>
        <w:tab/>
      </w:r>
      <w:r w:rsidRPr="00A84230">
        <w:rPr>
          <w:rFonts w:ascii="Arial" w:hAnsi="Arial" w:cs="Arial"/>
          <w:sz w:val="18"/>
          <w:szCs w:val="18"/>
        </w:rPr>
        <w:t>Fig: Bell Heath</w:t>
      </w:r>
    </w:p>
    <w:p w:rsidR="006631D0" w:rsidRDefault="006631D0" w:rsidP="00912D8C">
      <w:pPr>
        <w:spacing w:after="0" w:line="240" w:lineRule="auto"/>
        <w:rPr>
          <w:rFonts w:ascii="Arial" w:hAnsi="Arial" w:cs="Arial"/>
          <w:sz w:val="16"/>
          <w:szCs w:val="16"/>
          <w:lang w:val="en-GB" w:eastAsia="en-GB" w:bidi="ar-SA"/>
        </w:rPr>
      </w:pPr>
    </w:p>
    <w:p w:rsidR="00076667" w:rsidRDefault="00586CA1" w:rsidP="009A4A36">
      <w:pPr>
        <w:spacing w:after="0" w:line="240" w:lineRule="auto"/>
        <w:ind w:left="720" w:hanging="720"/>
        <w:rPr>
          <w:rFonts w:ascii="Arial" w:hAnsi="Arial" w:cs="Arial"/>
          <w:sz w:val="16"/>
          <w:szCs w:val="16"/>
          <w:lang w:val="en-GB" w:eastAsia="en-GB" w:bidi="ar-SA"/>
        </w:rPr>
      </w:pPr>
      <w:r>
        <w:rPr>
          <w:rFonts w:ascii="Arial" w:hAnsi="Arial" w:cs="Arial"/>
          <w:lang w:val="en-GB" w:eastAsia="en-GB" w:bidi="ar-SA"/>
        </w:rPr>
        <w:t>5.39</w:t>
      </w:r>
      <w:r w:rsidR="00076667" w:rsidRPr="009A4A36">
        <w:rPr>
          <w:rFonts w:ascii="Arial" w:hAnsi="Arial" w:cs="Arial"/>
          <w:lang w:val="en-GB" w:eastAsia="en-GB" w:bidi="ar-SA"/>
        </w:rPr>
        <w:tab/>
        <w:t>Bell Heath was budgeted to make a £78k loss in 2012/13 but ac</w:t>
      </w:r>
      <w:r w:rsidR="007318CA">
        <w:rPr>
          <w:rFonts w:ascii="Arial" w:hAnsi="Arial" w:cs="Arial"/>
          <w:lang w:val="en-GB" w:eastAsia="en-GB" w:bidi="ar-SA"/>
        </w:rPr>
        <w:t xml:space="preserve">tual losses were </w:t>
      </w:r>
      <w:r w:rsidR="00076667" w:rsidRPr="009A4A36">
        <w:rPr>
          <w:rFonts w:ascii="Arial" w:hAnsi="Arial" w:cs="Arial"/>
          <w:lang w:val="en-GB" w:eastAsia="en-GB" w:bidi="ar-SA"/>
        </w:rPr>
        <w:t>£245k loss</w:t>
      </w:r>
      <w:r w:rsidR="00076667">
        <w:rPr>
          <w:rFonts w:ascii="Arial" w:hAnsi="Arial" w:cs="Arial"/>
          <w:sz w:val="16"/>
          <w:szCs w:val="16"/>
          <w:lang w:val="en-GB" w:eastAsia="en-GB" w:bidi="ar-SA"/>
        </w:rPr>
        <w:t>.</w:t>
      </w:r>
    </w:p>
    <w:p w:rsidR="00076667" w:rsidRDefault="00076667" w:rsidP="00912D8C">
      <w:pPr>
        <w:spacing w:after="0" w:line="240" w:lineRule="auto"/>
        <w:rPr>
          <w:rFonts w:ascii="Arial" w:hAnsi="Arial" w:cs="Arial"/>
          <w:sz w:val="16"/>
          <w:szCs w:val="16"/>
          <w:lang w:val="en-GB" w:eastAsia="en-GB" w:bidi="ar-SA"/>
        </w:rPr>
      </w:pPr>
    </w:p>
    <w:tbl>
      <w:tblPr>
        <w:tblW w:w="5670" w:type="dxa"/>
        <w:tblInd w:w="675" w:type="dxa"/>
        <w:tblLayout w:type="fixed"/>
        <w:tblLook w:val="04A0" w:firstRow="1" w:lastRow="0" w:firstColumn="1" w:lastColumn="0" w:noHBand="0" w:noVBand="1"/>
      </w:tblPr>
      <w:tblGrid>
        <w:gridCol w:w="1890"/>
        <w:gridCol w:w="1890"/>
        <w:gridCol w:w="1890"/>
      </w:tblGrid>
      <w:tr w:rsidR="00076667" w:rsidRPr="00076667" w:rsidTr="00A84230">
        <w:trPr>
          <w:trHeight w:val="315"/>
        </w:trPr>
        <w:tc>
          <w:tcPr>
            <w:tcW w:w="1890" w:type="dxa"/>
            <w:tcBorders>
              <w:top w:val="single" w:sz="8" w:space="0" w:color="auto"/>
              <w:left w:val="single" w:sz="8" w:space="0" w:color="auto"/>
              <w:bottom w:val="single" w:sz="4" w:space="0" w:color="auto"/>
              <w:right w:val="single" w:sz="4" w:space="0" w:color="auto"/>
            </w:tcBorders>
            <w:shd w:val="clear" w:color="auto" w:fill="DBE5F1"/>
            <w:noWrap/>
            <w:vAlign w:val="center"/>
            <w:hideMark/>
          </w:tcPr>
          <w:p w:rsidR="00076667" w:rsidRPr="00C15D96" w:rsidRDefault="00A84230" w:rsidP="00A84230">
            <w:pPr>
              <w:spacing w:after="0" w:line="240" w:lineRule="auto"/>
              <w:rPr>
                <w:rFonts w:ascii="Arial" w:hAnsi="Arial" w:cs="Arial"/>
                <w:b/>
                <w:bCs/>
                <w:sz w:val="16"/>
                <w:szCs w:val="16"/>
                <w:lang w:val="en-GB" w:eastAsia="en-GB" w:bidi="ar-SA"/>
              </w:rPr>
            </w:pPr>
            <w:r>
              <w:rPr>
                <w:rFonts w:ascii="Arial" w:hAnsi="Arial" w:cs="Arial"/>
                <w:b/>
                <w:bCs/>
                <w:sz w:val="16"/>
                <w:szCs w:val="16"/>
                <w:lang w:val="en-GB" w:eastAsia="en-GB" w:bidi="ar-SA"/>
              </w:rPr>
              <w:t>2012/13</w:t>
            </w:r>
          </w:p>
        </w:tc>
        <w:tc>
          <w:tcPr>
            <w:tcW w:w="1890" w:type="dxa"/>
            <w:tcBorders>
              <w:top w:val="single" w:sz="8" w:space="0" w:color="auto"/>
              <w:left w:val="nil"/>
              <w:bottom w:val="single" w:sz="4" w:space="0" w:color="auto"/>
              <w:right w:val="single" w:sz="4" w:space="0" w:color="auto"/>
            </w:tcBorders>
            <w:shd w:val="clear" w:color="auto" w:fill="DBE5F1"/>
            <w:noWrap/>
            <w:vAlign w:val="center"/>
            <w:hideMark/>
          </w:tcPr>
          <w:p w:rsidR="00076667" w:rsidRPr="00C15D96" w:rsidRDefault="00076667" w:rsidP="00A84230">
            <w:pPr>
              <w:spacing w:after="0" w:line="240" w:lineRule="auto"/>
              <w:jc w:val="center"/>
              <w:rPr>
                <w:rFonts w:ascii="Arial" w:hAnsi="Arial" w:cs="Arial"/>
                <w:b/>
                <w:bCs/>
                <w:sz w:val="16"/>
                <w:szCs w:val="16"/>
                <w:lang w:val="en-GB" w:eastAsia="en-GB" w:bidi="ar-SA"/>
              </w:rPr>
            </w:pPr>
            <w:r w:rsidRPr="00C15D96">
              <w:rPr>
                <w:rFonts w:ascii="Arial" w:hAnsi="Arial" w:cs="Arial"/>
                <w:b/>
                <w:bCs/>
                <w:sz w:val="16"/>
                <w:szCs w:val="16"/>
                <w:lang w:val="en-GB" w:eastAsia="en-GB" w:bidi="ar-SA"/>
              </w:rPr>
              <w:t>Budget</w:t>
            </w:r>
          </w:p>
        </w:tc>
        <w:tc>
          <w:tcPr>
            <w:tcW w:w="1890" w:type="dxa"/>
            <w:tcBorders>
              <w:top w:val="single" w:sz="8" w:space="0" w:color="auto"/>
              <w:left w:val="nil"/>
              <w:bottom w:val="single" w:sz="4" w:space="0" w:color="auto"/>
              <w:right w:val="single" w:sz="4" w:space="0" w:color="auto"/>
            </w:tcBorders>
            <w:shd w:val="clear" w:color="auto" w:fill="DBE5F1"/>
            <w:noWrap/>
            <w:vAlign w:val="center"/>
            <w:hideMark/>
          </w:tcPr>
          <w:p w:rsidR="00076667" w:rsidRPr="00C15D96" w:rsidRDefault="00C15D96" w:rsidP="00A84230">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Actual</w:t>
            </w:r>
          </w:p>
        </w:tc>
      </w:tr>
      <w:tr w:rsidR="00076667" w:rsidRPr="00076667" w:rsidTr="00A84230">
        <w:trPr>
          <w:trHeight w:val="270"/>
        </w:trPr>
        <w:tc>
          <w:tcPr>
            <w:tcW w:w="18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76667" w:rsidRPr="00C15D96" w:rsidRDefault="00076667" w:rsidP="00076667">
            <w:pPr>
              <w:spacing w:after="0" w:line="240" w:lineRule="auto"/>
              <w:rPr>
                <w:rFonts w:ascii="Arial" w:hAnsi="Arial" w:cs="Arial"/>
                <w:bCs/>
                <w:sz w:val="16"/>
                <w:szCs w:val="16"/>
                <w:lang w:val="en-GB" w:eastAsia="en-GB" w:bidi="ar-SA"/>
              </w:rPr>
            </w:pPr>
            <w:r w:rsidRPr="00C15D96">
              <w:rPr>
                <w:rFonts w:ascii="Arial" w:hAnsi="Arial" w:cs="Arial"/>
                <w:bCs/>
                <w:sz w:val="16"/>
                <w:szCs w:val="16"/>
                <w:lang w:val="en-GB" w:eastAsia="en-GB" w:bidi="ar-SA"/>
              </w:rPr>
              <w:t>Income</w:t>
            </w:r>
          </w:p>
        </w:tc>
        <w:tc>
          <w:tcPr>
            <w:tcW w:w="1890" w:type="dxa"/>
            <w:tcBorders>
              <w:top w:val="single" w:sz="8" w:space="0" w:color="auto"/>
              <w:left w:val="nil"/>
              <w:bottom w:val="single" w:sz="8" w:space="0" w:color="auto"/>
              <w:right w:val="single" w:sz="4" w:space="0" w:color="auto"/>
            </w:tcBorders>
            <w:shd w:val="clear" w:color="auto" w:fill="auto"/>
            <w:noWrap/>
            <w:vAlign w:val="center"/>
            <w:hideMark/>
          </w:tcPr>
          <w:p w:rsidR="00076667" w:rsidRPr="00C15D96" w:rsidRDefault="00076667" w:rsidP="00A84230">
            <w:pPr>
              <w:spacing w:after="0" w:line="240" w:lineRule="auto"/>
              <w:jc w:val="center"/>
              <w:rPr>
                <w:rFonts w:ascii="Arial" w:hAnsi="Arial" w:cs="Arial"/>
                <w:bCs/>
                <w:sz w:val="16"/>
                <w:szCs w:val="16"/>
                <w:lang w:val="en-GB" w:eastAsia="en-GB" w:bidi="ar-SA"/>
              </w:rPr>
            </w:pPr>
            <w:r w:rsidRPr="00C15D96">
              <w:rPr>
                <w:rFonts w:ascii="Arial" w:hAnsi="Arial" w:cs="Arial"/>
                <w:bCs/>
                <w:sz w:val="16"/>
                <w:szCs w:val="16"/>
                <w:lang w:val="en-GB" w:eastAsia="en-GB" w:bidi="ar-SA"/>
              </w:rPr>
              <w:t>340,861.00</w:t>
            </w:r>
          </w:p>
        </w:tc>
        <w:tc>
          <w:tcPr>
            <w:tcW w:w="1890" w:type="dxa"/>
            <w:tcBorders>
              <w:top w:val="single" w:sz="8" w:space="0" w:color="auto"/>
              <w:left w:val="nil"/>
              <w:bottom w:val="single" w:sz="8" w:space="0" w:color="auto"/>
              <w:right w:val="single" w:sz="4" w:space="0" w:color="auto"/>
            </w:tcBorders>
            <w:shd w:val="clear" w:color="auto" w:fill="auto"/>
            <w:noWrap/>
            <w:vAlign w:val="center"/>
            <w:hideMark/>
          </w:tcPr>
          <w:p w:rsidR="00076667" w:rsidRPr="00C15D96" w:rsidRDefault="00076667" w:rsidP="00A84230">
            <w:pPr>
              <w:spacing w:after="0" w:line="240" w:lineRule="auto"/>
              <w:jc w:val="center"/>
              <w:rPr>
                <w:rFonts w:ascii="Arial" w:hAnsi="Arial" w:cs="Arial"/>
                <w:bCs/>
                <w:sz w:val="16"/>
                <w:szCs w:val="16"/>
                <w:lang w:val="en-GB" w:eastAsia="en-GB" w:bidi="ar-SA"/>
              </w:rPr>
            </w:pPr>
            <w:r w:rsidRPr="00C15D96">
              <w:rPr>
                <w:rFonts w:ascii="Arial" w:hAnsi="Arial" w:cs="Arial"/>
                <w:bCs/>
                <w:sz w:val="16"/>
                <w:szCs w:val="16"/>
                <w:lang w:val="en-GB" w:eastAsia="en-GB" w:bidi="ar-SA"/>
              </w:rPr>
              <w:t>181,314.37</w:t>
            </w:r>
          </w:p>
        </w:tc>
      </w:tr>
      <w:tr w:rsidR="00076667" w:rsidRPr="00076667" w:rsidTr="00A84230">
        <w:trPr>
          <w:trHeight w:val="270"/>
        </w:trPr>
        <w:tc>
          <w:tcPr>
            <w:tcW w:w="1890" w:type="dxa"/>
            <w:tcBorders>
              <w:top w:val="nil"/>
              <w:left w:val="single" w:sz="8" w:space="0" w:color="auto"/>
              <w:bottom w:val="single" w:sz="8" w:space="0" w:color="auto"/>
              <w:right w:val="single" w:sz="4" w:space="0" w:color="auto"/>
            </w:tcBorders>
            <w:shd w:val="clear" w:color="auto" w:fill="auto"/>
            <w:noWrap/>
            <w:vAlign w:val="bottom"/>
            <w:hideMark/>
          </w:tcPr>
          <w:p w:rsidR="00076667" w:rsidRPr="00C15D96" w:rsidRDefault="00076667" w:rsidP="00076667">
            <w:pPr>
              <w:spacing w:after="0" w:line="240" w:lineRule="auto"/>
              <w:rPr>
                <w:rFonts w:ascii="Arial" w:hAnsi="Arial" w:cs="Arial"/>
                <w:bCs/>
                <w:sz w:val="16"/>
                <w:szCs w:val="16"/>
                <w:lang w:val="en-GB" w:eastAsia="en-GB" w:bidi="ar-SA"/>
              </w:rPr>
            </w:pPr>
            <w:r w:rsidRPr="00C15D96">
              <w:rPr>
                <w:rFonts w:ascii="Arial" w:hAnsi="Arial" w:cs="Arial"/>
                <w:bCs/>
                <w:sz w:val="16"/>
                <w:szCs w:val="16"/>
                <w:lang w:val="en-GB" w:eastAsia="en-GB" w:bidi="ar-SA"/>
              </w:rPr>
              <w:t>Expenditure</w:t>
            </w:r>
          </w:p>
        </w:tc>
        <w:tc>
          <w:tcPr>
            <w:tcW w:w="1890" w:type="dxa"/>
            <w:tcBorders>
              <w:top w:val="nil"/>
              <w:left w:val="nil"/>
              <w:bottom w:val="single" w:sz="8" w:space="0" w:color="auto"/>
              <w:right w:val="single" w:sz="4" w:space="0" w:color="auto"/>
            </w:tcBorders>
            <w:shd w:val="clear" w:color="auto" w:fill="auto"/>
            <w:noWrap/>
            <w:vAlign w:val="center"/>
            <w:hideMark/>
          </w:tcPr>
          <w:p w:rsidR="00076667" w:rsidRPr="00C15D96" w:rsidRDefault="00076667" w:rsidP="00A84230">
            <w:pPr>
              <w:spacing w:after="0" w:line="240" w:lineRule="auto"/>
              <w:jc w:val="center"/>
              <w:rPr>
                <w:rFonts w:ascii="Arial" w:hAnsi="Arial" w:cs="Arial"/>
                <w:bCs/>
                <w:sz w:val="16"/>
                <w:szCs w:val="16"/>
                <w:lang w:val="en-GB" w:eastAsia="en-GB" w:bidi="ar-SA"/>
              </w:rPr>
            </w:pPr>
            <w:r w:rsidRPr="00C15D96">
              <w:rPr>
                <w:rFonts w:ascii="Arial" w:hAnsi="Arial" w:cs="Arial"/>
                <w:bCs/>
                <w:sz w:val="16"/>
                <w:szCs w:val="16"/>
                <w:lang w:val="en-GB" w:eastAsia="en-GB" w:bidi="ar-SA"/>
              </w:rPr>
              <w:t>418,439.00</w:t>
            </w:r>
          </w:p>
        </w:tc>
        <w:tc>
          <w:tcPr>
            <w:tcW w:w="1890" w:type="dxa"/>
            <w:tcBorders>
              <w:top w:val="nil"/>
              <w:left w:val="nil"/>
              <w:bottom w:val="single" w:sz="8" w:space="0" w:color="auto"/>
              <w:right w:val="single" w:sz="4" w:space="0" w:color="auto"/>
            </w:tcBorders>
            <w:shd w:val="clear" w:color="auto" w:fill="auto"/>
            <w:noWrap/>
            <w:vAlign w:val="center"/>
            <w:hideMark/>
          </w:tcPr>
          <w:p w:rsidR="00076667" w:rsidRPr="00C15D96" w:rsidRDefault="00076667" w:rsidP="00A84230">
            <w:pPr>
              <w:spacing w:after="0" w:line="240" w:lineRule="auto"/>
              <w:jc w:val="center"/>
              <w:rPr>
                <w:rFonts w:ascii="Arial" w:hAnsi="Arial" w:cs="Arial"/>
                <w:bCs/>
                <w:sz w:val="16"/>
                <w:szCs w:val="16"/>
                <w:lang w:val="en-GB" w:eastAsia="en-GB" w:bidi="ar-SA"/>
              </w:rPr>
            </w:pPr>
            <w:r w:rsidRPr="00C15D96">
              <w:rPr>
                <w:rFonts w:ascii="Arial" w:hAnsi="Arial" w:cs="Arial"/>
                <w:bCs/>
                <w:sz w:val="16"/>
                <w:szCs w:val="16"/>
                <w:lang w:val="en-GB" w:eastAsia="en-GB" w:bidi="ar-SA"/>
              </w:rPr>
              <w:t>426,765.11</w:t>
            </w:r>
          </w:p>
        </w:tc>
      </w:tr>
      <w:tr w:rsidR="00076667" w:rsidRPr="00076667" w:rsidTr="00A84230">
        <w:trPr>
          <w:trHeight w:val="270"/>
        </w:trPr>
        <w:tc>
          <w:tcPr>
            <w:tcW w:w="1890" w:type="dxa"/>
            <w:tcBorders>
              <w:top w:val="nil"/>
              <w:left w:val="single" w:sz="8" w:space="0" w:color="auto"/>
              <w:bottom w:val="single" w:sz="8" w:space="0" w:color="auto"/>
              <w:right w:val="single" w:sz="4" w:space="0" w:color="auto"/>
            </w:tcBorders>
            <w:shd w:val="clear" w:color="auto" w:fill="FFFFFF"/>
            <w:noWrap/>
            <w:vAlign w:val="bottom"/>
            <w:hideMark/>
          </w:tcPr>
          <w:p w:rsidR="00076667" w:rsidRPr="00C15D96" w:rsidRDefault="00A84230" w:rsidP="00076667">
            <w:pPr>
              <w:spacing w:after="0" w:line="240" w:lineRule="auto"/>
              <w:rPr>
                <w:rFonts w:ascii="Arial" w:hAnsi="Arial" w:cs="Arial"/>
                <w:bCs/>
                <w:sz w:val="16"/>
                <w:szCs w:val="16"/>
                <w:lang w:val="en-GB" w:eastAsia="en-GB" w:bidi="ar-SA"/>
              </w:rPr>
            </w:pPr>
            <w:r>
              <w:rPr>
                <w:rFonts w:ascii="Arial" w:hAnsi="Arial" w:cs="Arial"/>
                <w:bCs/>
                <w:sz w:val="16"/>
                <w:szCs w:val="16"/>
                <w:lang w:val="en-GB" w:eastAsia="en-GB" w:bidi="ar-SA"/>
              </w:rPr>
              <w:t xml:space="preserve">Surplus / </w:t>
            </w:r>
            <w:r w:rsidR="000C20F1">
              <w:rPr>
                <w:rFonts w:ascii="Arial" w:hAnsi="Arial" w:cs="Arial"/>
                <w:bCs/>
                <w:sz w:val="16"/>
                <w:szCs w:val="16"/>
                <w:lang w:val="en-GB" w:eastAsia="en-GB" w:bidi="ar-SA"/>
              </w:rPr>
              <w:t>Deficit</w:t>
            </w:r>
          </w:p>
        </w:tc>
        <w:tc>
          <w:tcPr>
            <w:tcW w:w="1890" w:type="dxa"/>
            <w:tcBorders>
              <w:top w:val="nil"/>
              <w:left w:val="nil"/>
              <w:bottom w:val="single" w:sz="8" w:space="0" w:color="auto"/>
              <w:right w:val="single" w:sz="4" w:space="0" w:color="auto"/>
            </w:tcBorders>
            <w:shd w:val="clear" w:color="auto" w:fill="FFFFFF"/>
            <w:noWrap/>
            <w:vAlign w:val="center"/>
            <w:hideMark/>
          </w:tcPr>
          <w:p w:rsidR="00076667" w:rsidRPr="00C15D96" w:rsidRDefault="00076667" w:rsidP="00A84230">
            <w:pPr>
              <w:spacing w:after="0" w:line="240" w:lineRule="auto"/>
              <w:jc w:val="center"/>
              <w:rPr>
                <w:rFonts w:ascii="Arial" w:hAnsi="Arial" w:cs="Arial"/>
                <w:bCs/>
                <w:sz w:val="16"/>
                <w:szCs w:val="16"/>
                <w:lang w:val="en-GB" w:eastAsia="en-GB" w:bidi="ar-SA"/>
              </w:rPr>
            </w:pPr>
            <w:r w:rsidRPr="00C15D96">
              <w:rPr>
                <w:rFonts w:ascii="Arial" w:hAnsi="Arial" w:cs="Arial"/>
                <w:bCs/>
                <w:sz w:val="16"/>
                <w:szCs w:val="16"/>
                <w:lang w:val="en-GB" w:eastAsia="en-GB" w:bidi="ar-SA"/>
              </w:rPr>
              <w:t>-77,578.00</w:t>
            </w:r>
          </w:p>
        </w:tc>
        <w:tc>
          <w:tcPr>
            <w:tcW w:w="1890" w:type="dxa"/>
            <w:tcBorders>
              <w:top w:val="nil"/>
              <w:left w:val="nil"/>
              <w:bottom w:val="single" w:sz="8" w:space="0" w:color="auto"/>
              <w:right w:val="single" w:sz="4" w:space="0" w:color="auto"/>
            </w:tcBorders>
            <w:shd w:val="clear" w:color="auto" w:fill="FFFFFF"/>
            <w:noWrap/>
            <w:vAlign w:val="center"/>
            <w:hideMark/>
          </w:tcPr>
          <w:p w:rsidR="00076667" w:rsidRPr="00C15D96" w:rsidRDefault="00076667" w:rsidP="00A84230">
            <w:pPr>
              <w:spacing w:after="0" w:line="240" w:lineRule="auto"/>
              <w:jc w:val="center"/>
              <w:rPr>
                <w:rFonts w:ascii="Arial" w:hAnsi="Arial" w:cs="Arial"/>
                <w:bCs/>
                <w:sz w:val="16"/>
                <w:szCs w:val="16"/>
                <w:lang w:val="en-GB" w:eastAsia="en-GB" w:bidi="ar-SA"/>
              </w:rPr>
            </w:pPr>
            <w:r w:rsidRPr="00C15D96">
              <w:rPr>
                <w:rFonts w:ascii="Arial" w:hAnsi="Arial" w:cs="Arial"/>
                <w:bCs/>
                <w:sz w:val="16"/>
                <w:szCs w:val="16"/>
                <w:lang w:val="en-GB" w:eastAsia="en-GB" w:bidi="ar-SA"/>
              </w:rPr>
              <w:t>-245,450.74</w:t>
            </w:r>
          </w:p>
        </w:tc>
      </w:tr>
    </w:tbl>
    <w:p w:rsidR="006631D0" w:rsidRDefault="00C55D72" w:rsidP="00912D8C">
      <w:pPr>
        <w:spacing w:after="0" w:line="240" w:lineRule="auto"/>
        <w:rPr>
          <w:rFonts w:ascii="Arial" w:hAnsi="Arial" w:cs="Arial"/>
          <w:sz w:val="16"/>
          <w:szCs w:val="16"/>
          <w:lang w:val="en-GB" w:eastAsia="en-GB" w:bidi="ar-SA"/>
        </w:rPr>
      </w:pPr>
      <w:r>
        <w:rPr>
          <w:rFonts w:ascii="Arial" w:hAnsi="Arial" w:cs="Arial"/>
          <w:sz w:val="16"/>
          <w:szCs w:val="16"/>
          <w:lang w:val="en-GB" w:eastAsia="en-GB" w:bidi="ar-SA"/>
        </w:rPr>
        <w:tab/>
        <w:t>Fig: Outturn</w:t>
      </w:r>
    </w:p>
    <w:p w:rsidR="006631D0" w:rsidRDefault="006631D0" w:rsidP="00912D8C">
      <w:pPr>
        <w:spacing w:after="0" w:line="240" w:lineRule="auto"/>
        <w:rPr>
          <w:rFonts w:ascii="Arial" w:hAnsi="Arial" w:cs="Arial"/>
          <w:sz w:val="16"/>
          <w:szCs w:val="16"/>
          <w:lang w:val="en-GB" w:eastAsia="en-GB" w:bidi="ar-SA"/>
        </w:rPr>
      </w:pPr>
    </w:p>
    <w:p w:rsidR="00593518" w:rsidRPr="007318CA" w:rsidRDefault="00586CA1" w:rsidP="007318CA">
      <w:pPr>
        <w:spacing w:after="0" w:line="240" w:lineRule="auto"/>
        <w:ind w:left="720" w:hanging="720"/>
        <w:jc w:val="both"/>
        <w:rPr>
          <w:rFonts w:ascii="Arial" w:hAnsi="Arial" w:cs="Arial"/>
          <w:lang w:val="en-GB" w:eastAsia="en-GB" w:bidi="ar-SA"/>
        </w:rPr>
      </w:pPr>
      <w:r>
        <w:rPr>
          <w:rFonts w:ascii="Arial" w:hAnsi="Arial" w:cs="Arial"/>
          <w:lang w:val="en-GB" w:eastAsia="en-GB" w:bidi="ar-SA"/>
        </w:rPr>
        <w:t>5.40</w:t>
      </w:r>
      <w:r w:rsidR="00076667" w:rsidRPr="007318CA">
        <w:rPr>
          <w:rFonts w:ascii="Arial" w:hAnsi="Arial" w:cs="Arial"/>
          <w:lang w:val="en-GB" w:eastAsia="en-GB" w:bidi="ar-SA"/>
        </w:rPr>
        <w:tab/>
        <w:t>The overall trend in income can be seen below with fall in BCC schools expenditure not being replaced with the rise is other income sources.</w:t>
      </w:r>
    </w:p>
    <w:p w:rsidR="00076667" w:rsidRDefault="00076667" w:rsidP="00076667">
      <w:pPr>
        <w:spacing w:after="0" w:line="240" w:lineRule="auto"/>
        <w:ind w:left="720" w:hanging="720"/>
        <w:rPr>
          <w:rFonts w:ascii="Arial" w:hAnsi="Arial" w:cs="Arial"/>
          <w:sz w:val="16"/>
          <w:szCs w:val="16"/>
          <w:lang w:val="en-GB" w:eastAsia="en-GB" w:bidi="ar-SA"/>
        </w:rPr>
      </w:pPr>
    </w:p>
    <w:tbl>
      <w:tblPr>
        <w:tblW w:w="8425" w:type="dxa"/>
        <w:tblInd w:w="817" w:type="dxa"/>
        <w:tblLayout w:type="fixed"/>
        <w:tblLook w:val="04A0" w:firstRow="1" w:lastRow="0" w:firstColumn="1" w:lastColumn="0" w:noHBand="0" w:noVBand="1"/>
      </w:tblPr>
      <w:tblGrid>
        <w:gridCol w:w="1053"/>
        <w:gridCol w:w="1053"/>
        <w:gridCol w:w="1053"/>
        <w:gridCol w:w="1053"/>
        <w:gridCol w:w="1053"/>
        <w:gridCol w:w="1053"/>
        <w:gridCol w:w="1053"/>
        <w:gridCol w:w="1054"/>
      </w:tblGrid>
      <w:tr w:rsidR="004D6FD6" w:rsidRPr="004D6FD6" w:rsidTr="00A84230">
        <w:trPr>
          <w:trHeight w:val="255"/>
        </w:trPr>
        <w:tc>
          <w:tcPr>
            <w:tcW w:w="105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D6FD6" w:rsidRPr="00076667" w:rsidRDefault="004D6FD6" w:rsidP="00C15D96">
            <w:pPr>
              <w:spacing w:after="0" w:line="240" w:lineRule="auto"/>
              <w:jc w:val="center"/>
              <w:rPr>
                <w:rFonts w:ascii="Arial" w:hAnsi="Arial" w:cs="Arial"/>
                <w:b/>
                <w:bCs/>
                <w:sz w:val="16"/>
                <w:szCs w:val="16"/>
                <w:lang w:val="en-GB" w:eastAsia="en-GB" w:bidi="ar-SA"/>
              </w:rPr>
            </w:pPr>
            <w:r w:rsidRPr="00076667">
              <w:rPr>
                <w:rFonts w:ascii="Arial" w:hAnsi="Arial" w:cs="Arial"/>
                <w:b/>
                <w:bCs/>
                <w:sz w:val="16"/>
                <w:szCs w:val="16"/>
                <w:lang w:val="en-GB" w:eastAsia="en-GB" w:bidi="ar-SA"/>
              </w:rPr>
              <w:t>Customer Profile</w:t>
            </w:r>
          </w:p>
        </w:tc>
        <w:tc>
          <w:tcPr>
            <w:tcW w:w="1053" w:type="dxa"/>
            <w:tcBorders>
              <w:top w:val="single" w:sz="4" w:space="0" w:color="auto"/>
              <w:left w:val="nil"/>
              <w:bottom w:val="single" w:sz="4" w:space="0" w:color="auto"/>
              <w:right w:val="nil"/>
            </w:tcBorders>
            <w:shd w:val="clear" w:color="auto" w:fill="DBE5F1"/>
            <w:noWrap/>
            <w:vAlign w:val="center"/>
            <w:hideMark/>
          </w:tcPr>
          <w:p w:rsidR="004D6FD6" w:rsidRPr="00076667" w:rsidRDefault="004D6FD6" w:rsidP="00C15D96">
            <w:pPr>
              <w:spacing w:after="0" w:line="240" w:lineRule="auto"/>
              <w:jc w:val="center"/>
              <w:rPr>
                <w:rFonts w:ascii="Arial" w:hAnsi="Arial" w:cs="Arial"/>
                <w:b/>
                <w:bCs/>
                <w:sz w:val="16"/>
                <w:szCs w:val="16"/>
                <w:lang w:val="en-GB" w:eastAsia="en-GB" w:bidi="ar-SA"/>
              </w:rPr>
            </w:pPr>
            <w:r w:rsidRPr="00076667">
              <w:rPr>
                <w:rFonts w:ascii="Arial" w:hAnsi="Arial" w:cs="Arial"/>
                <w:b/>
                <w:bCs/>
                <w:sz w:val="16"/>
                <w:szCs w:val="16"/>
                <w:lang w:val="en-GB" w:eastAsia="en-GB" w:bidi="ar-SA"/>
              </w:rPr>
              <w:t>BCC Schools</w:t>
            </w:r>
          </w:p>
        </w:tc>
        <w:tc>
          <w:tcPr>
            <w:tcW w:w="1053" w:type="dxa"/>
            <w:tcBorders>
              <w:top w:val="single" w:sz="4" w:space="0" w:color="auto"/>
              <w:left w:val="nil"/>
              <w:bottom w:val="single" w:sz="4" w:space="0" w:color="auto"/>
              <w:right w:val="nil"/>
            </w:tcBorders>
            <w:shd w:val="clear" w:color="auto" w:fill="DBE5F1"/>
            <w:noWrap/>
            <w:vAlign w:val="center"/>
            <w:hideMark/>
          </w:tcPr>
          <w:p w:rsidR="004D6FD6" w:rsidRPr="00076667" w:rsidRDefault="004D6FD6" w:rsidP="00C15D96">
            <w:pPr>
              <w:spacing w:after="0" w:line="240" w:lineRule="auto"/>
              <w:jc w:val="center"/>
              <w:rPr>
                <w:rFonts w:ascii="Arial" w:hAnsi="Arial" w:cs="Arial"/>
                <w:b/>
                <w:bCs/>
                <w:sz w:val="16"/>
                <w:szCs w:val="16"/>
                <w:lang w:val="en-GB" w:eastAsia="en-GB" w:bidi="ar-SA"/>
              </w:rPr>
            </w:pPr>
            <w:r w:rsidRPr="00076667">
              <w:rPr>
                <w:rFonts w:ascii="Arial" w:hAnsi="Arial" w:cs="Arial"/>
                <w:b/>
                <w:bCs/>
                <w:sz w:val="16"/>
                <w:szCs w:val="16"/>
                <w:lang w:val="en-GB" w:eastAsia="en-GB" w:bidi="ar-SA"/>
              </w:rPr>
              <w:t>Nursery's</w:t>
            </w:r>
          </w:p>
        </w:tc>
        <w:tc>
          <w:tcPr>
            <w:tcW w:w="1053" w:type="dxa"/>
            <w:tcBorders>
              <w:top w:val="single" w:sz="4" w:space="0" w:color="auto"/>
              <w:left w:val="nil"/>
              <w:bottom w:val="single" w:sz="4" w:space="0" w:color="auto"/>
              <w:right w:val="nil"/>
            </w:tcBorders>
            <w:shd w:val="clear" w:color="auto" w:fill="DBE5F1"/>
            <w:noWrap/>
            <w:vAlign w:val="center"/>
            <w:hideMark/>
          </w:tcPr>
          <w:p w:rsidR="004D6FD6" w:rsidRPr="00076667" w:rsidRDefault="004D6FD6" w:rsidP="00C15D96">
            <w:pPr>
              <w:spacing w:after="0" w:line="240" w:lineRule="auto"/>
              <w:jc w:val="center"/>
              <w:rPr>
                <w:rFonts w:ascii="Arial" w:hAnsi="Arial" w:cs="Arial"/>
                <w:b/>
                <w:bCs/>
                <w:sz w:val="16"/>
                <w:szCs w:val="16"/>
                <w:lang w:val="en-GB" w:eastAsia="en-GB" w:bidi="ar-SA"/>
              </w:rPr>
            </w:pPr>
            <w:r w:rsidRPr="00076667">
              <w:rPr>
                <w:rFonts w:ascii="Arial" w:hAnsi="Arial" w:cs="Arial"/>
                <w:b/>
                <w:bCs/>
                <w:sz w:val="16"/>
                <w:szCs w:val="16"/>
                <w:lang w:val="en-GB" w:eastAsia="en-GB" w:bidi="ar-SA"/>
              </w:rPr>
              <w:t>Grants</w:t>
            </w:r>
          </w:p>
        </w:tc>
        <w:tc>
          <w:tcPr>
            <w:tcW w:w="1053" w:type="dxa"/>
            <w:tcBorders>
              <w:top w:val="single" w:sz="4" w:space="0" w:color="auto"/>
              <w:left w:val="nil"/>
              <w:bottom w:val="single" w:sz="4" w:space="0" w:color="auto"/>
              <w:right w:val="nil"/>
            </w:tcBorders>
            <w:shd w:val="clear" w:color="auto" w:fill="DBE5F1"/>
            <w:noWrap/>
            <w:vAlign w:val="center"/>
            <w:hideMark/>
          </w:tcPr>
          <w:p w:rsidR="004D6FD6" w:rsidRPr="00076667" w:rsidRDefault="004D6FD6" w:rsidP="00C15D96">
            <w:pPr>
              <w:spacing w:after="0" w:line="240" w:lineRule="auto"/>
              <w:jc w:val="center"/>
              <w:rPr>
                <w:rFonts w:ascii="Arial" w:hAnsi="Arial" w:cs="Arial"/>
                <w:b/>
                <w:bCs/>
                <w:sz w:val="16"/>
                <w:szCs w:val="16"/>
                <w:lang w:val="en-GB" w:eastAsia="en-GB" w:bidi="ar-SA"/>
              </w:rPr>
            </w:pPr>
            <w:r w:rsidRPr="00076667">
              <w:rPr>
                <w:rFonts w:ascii="Arial" w:hAnsi="Arial" w:cs="Arial"/>
                <w:b/>
                <w:bCs/>
                <w:sz w:val="16"/>
                <w:szCs w:val="16"/>
                <w:lang w:val="en-GB" w:eastAsia="en-GB" w:bidi="ar-SA"/>
              </w:rPr>
              <w:t>BSS</w:t>
            </w:r>
          </w:p>
        </w:tc>
        <w:tc>
          <w:tcPr>
            <w:tcW w:w="1053" w:type="dxa"/>
            <w:tcBorders>
              <w:top w:val="single" w:sz="4" w:space="0" w:color="auto"/>
              <w:left w:val="nil"/>
              <w:bottom w:val="single" w:sz="4" w:space="0" w:color="auto"/>
              <w:right w:val="nil"/>
            </w:tcBorders>
            <w:shd w:val="clear" w:color="auto" w:fill="DBE5F1"/>
            <w:noWrap/>
            <w:vAlign w:val="center"/>
            <w:hideMark/>
          </w:tcPr>
          <w:p w:rsidR="004D6FD6" w:rsidRPr="00076667" w:rsidRDefault="004D6FD6" w:rsidP="00C15D96">
            <w:pPr>
              <w:spacing w:after="0" w:line="240" w:lineRule="auto"/>
              <w:jc w:val="center"/>
              <w:rPr>
                <w:rFonts w:ascii="Arial" w:hAnsi="Arial" w:cs="Arial"/>
                <w:b/>
                <w:bCs/>
                <w:sz w:val="16"/>
                <w:szCs w:val="16"/>
                <w:lang w:val="en-GB" w:eastAsia="en-GB" w:bidi="ar-SA"/>
              </w:rPr>
            </w:pPr>
            <w:r w:rsidRPr="00076667">
              <w:rPr>
                <w:rFonts w:ascii="Arial" w:hAnsi="Arial" w:cs="Arial"/>
                <w:b/>
                <w:bCs/>
                <w:sz w:val="16"/>
                <w:szCs w:val="16"/>
                <w:lang w:val="en-GB" w:eastAsia="en-GB" w:bidi="ar-SA"/>
              </w:rPr>
              <w:t>Academies</w:t>
            </w:r>
          </w:p>
        </w:tc>
        <w:tc>
          <w:tcPr>
            <w:tcW w:w="1053" w:type="dxa"/>
            <w:tcBorders>
              <w:top w:val="single" w:sz="4" w:space="0" w:color="auto"/>
              <w:left w:val="nil"/>
              <w:bottom w:val="single" w:sz="4" w:space="0" w:color="auto"/>
              <w:right w:val="single" w:sz="4" w:space="0" w:color="auto"/>
            </w:tcBorders>
            <w:shd w:val="clear" w:color="auto" w:fill="DBE5F1"/>
            <w:noWrap/>
            <w:vAlign w:val="center"/>
            <w:hideMark/>
          </w:tcPr>
          <w:p w:rsidR="004D6FD6" w:rsidRPr="00076667" w:rsidRDefault="00013E42" w:rsidP="00C15D96">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Other</w:t>
            </w:r>
          </w:p>
        </w:tc>
        <w:tc>
          <w:tcPr>
            <w:tcW w:w="1054" w:type="dxa"/>
            <w:tcBorders>
              <w:top w:val="single" w:sz="4" w:space="0" w:color="auto"/>
              <w:left w:val="nil"/>
              <w:bottom w:val="single" w:sz="4" w:space="0" w:color="auto"/>
              <w:right w:val="single" w:sz="4" w:space="0" w:color="auto"/>
            </w:tcBorders>
            <w:shd w:val="clear" w:color="auto" w:fill="DBE5F1"/>
            <w:noWrap/>
            <w:vAlign w:val="center"/>
            <w:hideMark/>
          </w:tcPr>
          <w:p w:rsidR="004D6FD6" w:rsidRPr="00076667" w:rsidRDefault="004D6FD6" w:rsidP="00C15D96">
            <w:pPr>
              <w:spacing w:after="0" w:line="240" w:lineRule="auto"/>
              <w:jc w:val="center"/>
              <w:rPr>
                <w:rFonts w:ascii="Arial" w:hAnsi="Arial" w:cs="Arial"/>
                <w:b/>
                <w:bCs/>
                <w:sz w:val="16"/>
                <w:szCs w:val="16"/>
                <w:lang w:val="en-GB" w:eastAsia="en-GB" w:bidi="ar-SA"/>
              </w:rPr>
            </w:pPr>
            <w:r w:rsidRPr="00076667">
              <w:rPr>
                <w:rFonts w:ascii="Arial" w:hAnsi="Arial" w:cs="Arial"/>
                <w:b/>
                <w:bCs/>
                <w:sz w:val="16"/>
                <w:szCs w:val="16"/>
                <w:lang w:val="en-GB" w:eastAsia="en-GB" w:bidi="ar-SA"/>
              </w:rPr>
              <w:t>Total</w:t>
            </w:r>
          </w:p>
        </w:tc>
      </w:tr>
      <w:tr w:rsidR="004D6FD6" w:rsidRPr="004D6FD6" w:rsidTr="00A84230">
        <w:trPr>
          <w:trHeight w:val="25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rPr>
                <w:rFonts w:ascii="Arial" w:hAnsi="Arial" w:cs="Arial"/>
                <w:b/>
                <w:bCs/>
                <w:sz w:val="16"/>
                <w:szCs w:val="16"/>
                <w:lang w:val="en-GB" w:eastAsia="en-GB" w:bidi="ar-SA"/>
              </w:rPr>
            </w:pPr>
            <w:r w:rsidRPr="00076667">
              <w:rPr>
                <w:rFonts w:ascii="Arial" w:hAnsi="Arial" w:cs="Arial"/>
                <w:b/>
                <w:bCs/>
                <w:sz w:val="16"/>
                <w:szCs w:val="16"/>
                <w:lang w:val="en-GB" w:eastAsia="en-GB" w:bidi="ar-SA"/>
              </w:rPr>
              <w:t>2009-2010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A84230" w:rsidP="004D6FD6">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£268,190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£13,520.00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£35,281.00</w:t>
            </w:r>
          </w:p>
        </w:tc>
        <w:tc>
          <w:tcPr>
            <w:tcW w:w="1054" w:type="dxa"/>
            <w:tcBorders>
              <w:top w:val="nil"/>
              <w:left w:val="nil"/>
              <w:bottom w:val="single" w:sz="4" w:space="0" w:color="auto"/>
              <w:right w:val="single" w:sz="4" w:space="0" w:color="auto"/>
            </w:tcBorders>
            <w:shd w:val="clear" w:color="auto" w:fill="auto"/>
            <w:noWrap/>
            <w:vAlign w:val="bottom"/>
            <w:hideMark/>
          </w:tcPr>
          <w:p w:rsidR="004D6FD6" w:rsidRPr="00076667" w:rsidRDefault="00A84230" w:rsidP="004D6FD6">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£316,991</w:t>
            </w:r>
          </w:p>
        </w:tc>
      </w:tr>
      <w:tr w:rsidR="004D6FD6" w:rsidRPr="004D6FD6" w:rsidTr="00A84230">
        <w:trPr>
          <w:trHeight w:val="25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rPr>
                <w:rFonts w:ascii="Arial" w:hAnsi="Arial" w:cs="Arial"/>
                <w:b/>
                <w:bCs/>
                <w:sz w:val="16"/>
                <w:szCs w:val="16"/>
                <w:lang w:val="en-GB" w:eastAsia="en-GB" w:bidi="ar-SA"/>
              </w:rPr>
            </w:pPr>
            <w:r w:rsidRPr="00076667">
              <w:rPr>
                <w:rFonts w:ascii="Arial" w:hAnsi="Arial" w:cs="Arial"/>
                <w:b/>
                <w:bCs/>
                <w:sz w:val="16"/>
                <w:szCs w:val="16"/>
                <w:lang w:val="en-GB" w:eastAsia="en-GB" w:bidi="ar-SA"/>
              </w:rPr>
              <w:t>2010-2011</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£86,644.79</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£2,600.00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£58,250.00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£0.00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£74,814.00</w:t>
            </w:r>
          </w:p>
        </w:tc>
        <w:tc>
          <w:tcPr>
            <w:tcW w:w="1054" w:type="dxa"/>
            <w:tcBorders>
              <w:top w:val="nil"/>
              <w:left w:val="nil"/>
              <w:bottom w:val="single" w:sz="4" w:space="0" w:color="auto"/>
              <w:right w:val="single" w:sz="4" w:space="0" w:color="auto"/>
            </w:tcBorders>
            <w:shd w:val="clear" w:color="auto" w:fill="auto"/>
            <w:noWrap/>
            <w:vAlign w:val="bottom"/>
            <w:hideMark/>
          </w:tcPr>
          <w:p w:rsidR="004D6FD6" w:rsidRPr="00076667" w:rsidRDefault="00A84230" w:rsidP="004D6FD6">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£222,308</w:t>
            </w:r>
          </w:p>
        </w:tc>
      </w:tr>
      <w:tr w:rsidR="004D6FD6" w:rsidRPr="004D6FD6" w:rsidTr="00A84230">
        <w:trPr>
          <w:trHeight w:val="25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rPr>
                <w:rFonts w:ascii="Arial" w:hAnsi="Arial" w:cs="Arial"/>
                <w:b/>
                <w:bCs/>
                <w:sz w:val="16"/>
                <w:szCs w:val="16"/>
                <w:lang w:val="en-GB" w:eastAsia="en-GB" w:bidi="ar-SA"/>
              </w:rPr>
            </w:pPr>
            <w:r w:rsidRPr="00076667">
              <w:rPr>
                <w:rFonts w:ascii="Arial" w:hAnsi="Arial" w:cs="Arial"/>
                <w:b/>
                <w:bCs/>
                <w:sz w:val="16"/>
                <w:szCs w:val="16"/>
                <w:lang w:val="en-GB" w:eastAsia="en-GB" w:bidi="ar-SA"/>
              </w:rPr>
              <w:t>2011-2012</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£90,038.00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£2,718.00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£68,825.00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£215.00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£1,401.00</w:t>
            </w:r>
          </w:p>
        </w:tc>
        <w:tc>
          <w:tcPr>
            <w:tcW w:w="1053" w:type="dxa"/>
            <w:tcBorders>
              <w:top w:val="nil"/>
              <w:left w:val="nil"/>
              <w:bottom w:val="single" w:sz="4" w:space="0" w:color="auto"/>
              <w:right w:val="single" w:sz="4" w:space="0" w:color="auto"/>
            </w:tcBorders>
            <w:shd w:val="clear" w:color="auto" w:fill="auto"/>
            <w:noWrap/>
            <w:vAlign w:val="bottom"/>
            <w:hideMark/>
          </w:tcPr>
          <w:p w:rsidR="004D6FD6" w:rsidRPr="00076667" w:rsidRDefault="004D6FD6" w:rsidP="004D6FD6">
            <w:pPr>
              <w:spacing w:after="0" w:line="240" w:lineRule="auto"/>
              <w:jc w:val="center"/>
              <w:rPr>
                <w:rFonts w:ascii="Arial" w:hAnsi="Arial" w:cs="Arial"/>
                <w:sz w:val="16"/>
                <w:szCs w:val="16"/>
                <w:lang w:val="en-GB" w:eastAsia="en-GB" w:bidi="ar-SA"/>
              </w:rPr>
            </w:pPr>
            <w:r w:rsidRPr="00076667">
              <w:rPr>
                <w:rFonts w:ascii="Arial" w:hAnsi="Arial" w:cs="Arial"/>
                <w:sz w:val="16"/>
                <w:szCs w:val="16"/>
                <w:lang w:val="en-GB" w:eastAsia="en-GB" w:bidi="ar-SA"/>
              </w:rPr>
              <w:t>£96,464.00</w:t>
            </w:r>
          </w:p>
        </w:tc>
        <w:tc>
          <w:tcPr>
            <w:tcW w:w="1054" w:type="dxa"/>
            <w:tcBorders>
              <w:top w:val="nil"/>
              <w:left w:val="nil"/>
              <w:bottom w:val="single" w:sz="4" w:space="0" w:color="auto"/>
              <w:right w:val="single" w:sz="4" w:space="0" w:color="auto"/>
            </w:tcBorders>
            <w:shd w:val="clear" w:color="auto" w:fill="auto"/>
            <w:noWrap/>
            <w:vAlign w:val="bottom"/>
            <w:hideMark/>
          </w:tcPr>
          <w:p w:rsidR="004D6FD6" w:rsidRPr="00076667" w:rsidRDefault="00A84230" w:rsidP="004D6FD6">
            <w:pPr>
              <w:spacing w:after="0" w:line="240" w:lineRule="auto"/>
              <w:jc w:val="center"/>
              <w:rPr>
                <w:rFonts w:ascii="Arial" w:hAnsi="Arial" w:cs="Arial"/>
                <w:b/>
                <w:bCs/>
                <w:sz w:val="16"/>
                <w:szCs w:val="16"/>
                <w:lang w:val="en-GB" w:eastAsia="en-GB" w:bidi="ar-SA"/>
              </w:rPr>
            </w:pPr>
            <w:r>
              <w:rPr>
                <w:rFonts w:ascii="Arial" w:hAnsi="Arial" w:cs="Arial"/>
                <w:b/>
                <w:bCs/>
                <w:sz w:val="16"/>
                <w:szCs w:val="16"/>
                <w:lang w:val="en-GB" w:eastAsia="en-GB" w:bidi="ar-SA"/>
              </w:rPr>
              <w:t>£259,661</w:t>
            </w:r>
          </w:p>
        </w:tc>
      </w:tr>
    </w:tbl>
    <w:p w:rsidR="00A84230" w:rsidRPr="00AA7A05" w:rsidRDefault="00C55D72" w:rsidP="00A84230">
      <w:pPr>
        <w:ind w:left="720" w:hanging="720"/>
        <w:rPr>
          <w:rFonts w:ascii="Arial" w:hAnsi="Arial" w:cs="Arial"/>
          <w:sz w:val="18"/>
          <w:szCs w:val="18"/>
        </w:rPr>
      </w:pPr>
      <w:r>
        <w:rPr>
          <w:rFonts w:ascii="Arial" w:hAnsi="Arial" w:cs="Arial"/>
        </w:rPr>
        <w:tab/>
      </w:r>
      <w:r w:rsidRPr="00AA7A05">
        <w:rPr>
          <w:rFonts w:ascii="Arial" w:hAnsi="Arial" w:cs="Arial"/>
          <w:sz w:val="18"/>
          <w:szCs w:val="18"/>
        </w:rPr>
        <w:t>Fig: Profile</w:t>
      </w:r>
    </w:p>
    <w:p w:rsidR="00974564" w:rsidRPr="00EA518F" w:rsidRDefault="00586CA1" w:rsidP="00974564">
      <w:pPr>
        <w:pStyle w:val="BodyText"/>
        <w:jc w:val="both"/>
        <w:rPr>
          <w:rFonts w:cs="Arial"/>
          <w:lang w:val="en-GB"/>
        </w:rPr>
      </w:pPr>
      <w:r>
        <w:rPr>
          <w:rFonts w:cs="Arial"/>
        </w:rPr>
        <w:t>5.41</w:t>
      </w:r>
      <w:r w:rsidR="00974564">
        <w:rPr>
          <w:rFonts w:cs="Arial"/>
        </w:rPr>
        <w:tab/>
        <w:t xml:space="preserve">In 2012/13, </w:t>
      </w:r>
      <w:r w:rsidR="00974564" w:rsidRPr="00EA518F">
        <w:rPr>
          <w:rFonts w:cs="Arial"/>
          <w:lang w:val="en-GB"/>
        </w:rPr>
        <w:t xml:space="preserve">66 </w:t>
      </w:r>
      <w:r w:rsidR="00974564">
        <w:rPr>
          <w:rFonts w:cs="Arial"/>
          <w:lang w:val="en-GB"/>
        </w:rPr>
        <w:t xml:space="preserve">Birmingham </w:t>
      </w:r>
      <w:r w:rsidR="00974564" w:rsidRPr="00EA518F">
        <w:rPr>
          <w:rFonts w:cs="Arial"/>
          <w:lang w:val="en-GB"/>
        </w:rPr>
        <w:t>schools used Bell</w:t>
      </w:r>
      <w:r w:rsidR="00AE0D39">
        <w:rPr>
          <w:rFonts w:cs="Arial"/>
          <w:lang w:val="en-GB"/>
        </w:rPr>
        <w:t xml:space="preserve"> H</w:t>
      </w:r>
      <w:r w:rsidR="00974564" w:rsidRPr="00EA518F">
        <w:rPr>
          <w:rFonts w:cs="Arial"/>
          <w:lang w:val="en-GB"/>
        </w:rPr>
        <w:t xml:space="preserve">eath </w:t>
      </w:r>
    </w:p>
    <w:p w:rsidR="00912D8C" w:rsidRPr="001C275B" w:rsidRDefault="00586CA1" w:rsidP="00A84230">
      <w:pPr>
        <w:ind w:left="720" w:hanging="720"/>
        <w:rPr>
          <w:rFonts w:ascii="Arial" w:hAnsi="Arial" w:cs="Arial"/>
        </w:rPr>
      </w:pPr>
      <w:r>
        <w:rPr>
          <w:rFonts w:ascii="Arial" w:hAnsi="Arial" w:cs="Arial"/>
        </w:rPr>
        <w:t>5</w:t>
      </w:r>
      <w:r w:rsidR="00C77265">
        <w:rPr>
          <w:rFonts w:ascii="Arial" w:hAnsi="Arial" w:cs="Arial"/>
        </w:rPr>
        <w:t>.4</w:t>
      </w:r>
      <w:r>
        <w:rPr>
          <w:rFonts w:ascii="Arial" w:hAnsi="Arial" w:cs="Arial"/>
        </w:rPr>
        <w:t>2</w:t>
      </w:r>
      <w:r w:rsidR="00076667" w:rsidRPr="001C275B">
        <w:rPr>
          <w:rFonts w:ascii="Arial" w:hAnsi="Arial" w:cs="Arial"/>
        </w:rPr>
        <w:tab/>
        <w:t>Th</w:t>
      </w:r>
      <w:r w:rsidR="00C15D96" w:rsidRPr="001C275B">
        <w:rPr>
          <w:rFonts w:ascii="Arial" w:hAnsi="Arial" w:cs="Arial"/>
        </w:rPr>
        <w:t xml:space="preserve">e </w:t>
      </w:r>
      <w:r w:rsidR="001C275B" w:rsidRPr="001C275B">
        <w:rPr>
          <w:rFonts w:ascii="Arial" w:hAnsi="Arial" w:cs="Arial"/>
        </w:rPr>
        <w:t xml:space="preserve">utilization </w:t>
      </w:r>
      <w:r w:rsidR="0008334D">
        <w:rPr>
          <w:rFonts w:ascii="Arial" w:hAnsi="Arial" w:cs="Arial"/>
        </w:rPr>
        <w:t xml:space="preserve">of the </w:t>
      </w:r>
      <w:r w:rsidR="00C15D96" w:rsidRPr="001C275B">
        <w:rPr>
          <w:rFonts w:ascii="Arial" w:hAnsi="Arial" w:cs="Arial"/>
        </w:rPr>
        <w:t xml:space="preserve">centre has seen a very marginal fall in numbers during the </w:t>
      </w:r>
      <w:r w:rsidR="00A84230">
        <w:rPr>
          <w:rFonts w:ascii="Arial" w:hAnsi="Arial" w:cs="Arial"/>
        </w:rPr>
        <w:t>period and was used for 149 school days last year: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C15D96" w:rsidTr="00A84230">
        <w:trPr>
          <w:trHeight w:val="3572"/>
        </w:trPr>
        <w:tc>
          <w:tcPr>
            <w:tcW w:w="5386" w:type="dxa"/>
          </w:tcPr>
          <w:p w:rsidR="00C15D96" w:rsidRDefault="003C075B" w:rsidP="00C15D96">
            <w:r>
              <w:rPr>
                <w:noProof/>
                <w:lang w:val="en-GB" w:eastAsia="en-GB" w:bidi="ar-SA"/>
              </w:rPr>
              <w:lastRenderedPageBreak/>
              <w:drawing>
                <wp:inline distT="0" distB="0" distL="0" distR="0" wp14:anchorId="02D64D80" wp14:editId="7267D760">
                  <wp:extent cx="3218369" cy="2130425"/>
                  <wp:effectExtent l="5162" t="0" r="2904"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C15D96" w:rsidRPr="00B8080A" w:rsidRDefault="00AA7A05" w:rsidP="00076667">
      <w:pPr>
        <w:rPr>
          <w:rFonts w:ascii="Arial" w:hAnsi="Arial" w:cs="Arial"/>
          <w:sz w:val="18"/>
          <w:szCs w:val="18"/>
        </w:rPr>
      </w:pPr>
      <w:r>
        <w:tab/>
      </w:r>
      <w:r w:rsidRPr="00B8080A">
        <w:rPr>
          <w:rFonts w:ascii="Arial" w:hAnsi="Arial" w:cs="Arial"/>
          <w:sz w:val="18"/>
          <w:szCs w:val="18"/>
        </w:rPr>
        <w:t>Fig: Utilisation</w:t>
      </w:r>
    </w:p>
    <w:p w:rsidR="00076667" w:rsidRDefault="00586CA1" w:rsidP="001C275B">
      <w:pPr>
        <w:ind w:left="720" w:hanging="720"/>
        <w:rPr>
          <w:rFonts w:ascii="Arial" w:hAnsi="Arial" w:cs="Arial"/>
        </w:rPr>
      </w:pPr>
      <w:r>
        <w:rPr>
          <w:rFonts w:ascii="Arial" w:hAnsi="Arial" w:cs="Arial"/>
        </w:rPr>
        <w:t>5.43</w:t>
      </w:r>
      <w:r w:rsidR="00C15D96" w:rsidRPr="001C275B">
        <w:rPr>
          <w:rFonts w:ascii="Arial" w:hAnsi="Arial" w:cs="Arial"/>
        </w:rPr>
        <w:tab/>
        <w:t>Total numbers of pupils visiting the ce</w:t>
      </w:r>
      <w:r w:rsidR="001C275B" w:rsidRPr="001C275B">
        <w:rPr>
          <w:rFonts w:ascii="Arial" w:hAnsi="Arial" w:cs="Arial"/>
        </w:rPr>
        <w:t>ntre</w:t>
      </w:r>
      <w:r w:rsidR="00BB0F27">
        <w:rPr>
          <w:rFonts w:ascii="Arial" w:hAnsi="Arial" w:cs="Arial"/>
        </w:rPr>
        <w:t xml:space="preserve"> during this period has</w:t>
      </w:r>
      <w:r w:rsidR="001C275B" w:rsidRPr="001C275B">
        <w:rPr>
          <w:rFonts w:ascii="Arial" w:hAnsi="Arial" w:cs="Arial"/>
        </w:rPr>
        <w:t xml:space="preserve"> increased from 3095 to 4486.</w:t>
      </w:r>
    </w:p>
    <w:p w:rsidR="006B2C53" w:rsidRDefault="00586CA1" w:rsidP="001C275B">
      <w:pPr>
        <w:ind w:left="720" w:hanging="720"/>
        <w:rPr>
          <w:rFonts w:ascii="Arial" w:hAnsi="Arial" w:cs="Arial"/>
        </w:rPr>
      </w:pPr>
      <w:r>
        <w:rPr>
          <w:rFonts w:ascii="Arial" w:hAnsi="Arial" w:cs="Arial"/>
        </w:rPr>
        <w:t>5</w:t>
      </w:r>
      <w:r w:rsidR="00C77265">
        <w:rPr>
          <w:rFonts w:ascii="Arial" w:hAnsi="Arial" w:cs="Arial"/>
        </w:rPr>
        <w:t>.4</w:t>
      </w:r>
      <w:r>
        <w:rPr>
          <w:rFonts w:ascii="Arial" w:hAnsi="Arial" w:cs="Arial"/>
        </w:rPr>
        <w:t>4</w:t>
      </w:r>
      <w:r w:rsidR="006B2C53">
        <w:rPr>
          <w:rFonts w:ascii="Arial" w:hAnsi="Arial" w:cs="Arial"/>
        </w:rPr>
        <w:tab/>
        <w:t>Bell Heath</w:t>
      </w:r>
      <w:r w:rsidR="00C72498">
        <w:rPr>
          <w:rFonts w:ascii="Arial" w:hAnsi="Arial" w:cs="Arial"/>
        </w:rPr>
        <w:t xml:space="preserve">, (and Bockleton), </w:t>
      </w:r>
      <w:r w:rsidR="00482A87">
        <w:rPr>
          <w:rFonts w:ascii="Arial" w:hAnsi="Arial" w:cs="Arial"/>
        </w:rPr>
        <w:t xml:space="preserve">are also commissioned to deliver services to vulnerable children, including short breaks to disabled children and their families. The scheme, operated by Birmingham City Council’s Children and Young People Directorate, is currently under review. A new round of commissioning and contracting to ensure services are more closely aligned to identified service user need and preference will is being undertaken and allow new services to be in place by April 2014.  </w:t>
      </w:r>
    </w:p>
    <w:p w:rsidR="00CC0C06" w:rsidRPr="00CC0C06" w:rsidRDefault="00586CA1" w:rsidP="00AA7A05">
      <w:pPr>
        <w:ind w:left="720" w:hanging="720"/>
        <w:rPr>
          <w:rFonts w:cs="Arial"/>
          <w:lang w:val="en-GB" w:eastAsia="en-GB" w:bidi="ar-SA"/>
        </w:rPr>
      </w:pPr>
      <w:r>
        <w:rPr>
          <w:rFonts w:ascii="Arial" w:hAnsi="Arial" w:cs="Arial"/>
        </w:rPr>
        <w:t>5</w:t>
      </w:r>
      <w:r w:rsidR="00C77265">
        <w:rPr>
          <w:rFonts w:ascii="Arial" w:hAnsi="Arial" w:cs="Arial"/>
        </w:rPr>
        <w:t>.4</w:t>
      </w:r>
      <w:r>
        <w:rPr>
          <w:rFonts w:ascii="Arial" w:hAnsi="Arial" w:cs="Arial"/>
        </w:rPr>
        <w:t>5</w:t>
      </w:r>
      <w:r w:rsidR="00A079FC">
        <w:rPr>
          <w:rFonts w:ascii="Arial" w:hAnsi="Arial" w:cs="Arial"/>
        </w:rPr>
        <w:tab/>
      </w:r>
      <w:r w:rsidR="00A079FC" w:rsidRPr="00C72B4C">
        <w:rPr>
          <w:rFonts w:ascii="Arial" w:hAnsi="Arial" w:cs="Arial"/>
        </w:rPr>
        <w:t>A</w:t>
      </w:r>
      <w:r w:rsidR="006B2C53" w:rsidRPr="00C72B4C">
        <w:rPr>
          <w:rFonts w:ascii="Arial" w:hAnsi="Arial" w:cs="Arial"/>
        </w:rPr>
        <w:t>n overall</w:t>
      </w:r>
      <w:r w:rsidR="00A079FC" w:rsidRPr="00C72B4C">
        <w:rPr>
          <w:rFonts w:ascii="Arial" w:hAnsi="Arial" w:cs="Arial"/>
        </w:rPr>
        <w:t xml:space="preserve"> rise in income to </w:t>
      </w:r>
      <w:r w:rsidR="00A079FC" w:rsidRPr="00C72B4C">
        <w:rPr>
          <w:rFonts w:ascii="Arial" w:hAnsi="Arial" w:cs="Arial"/>
          <w:bCs/>
          <w:lang w:val="en-GB" w:eastAsia="en-GB" w:bidi="ar-SA"/>
        </w:rPr>
        <w:t>£225,498.00 is predicted for</w:t>
      </w:r>
      <w:r w:rsidR="006B2C53" w:rsidRPr="00C72B4C">
        <w:rPr>
          <w:rFonts w:ascii="Arial" w:hAnsi="Arial" w:cs="Arial"/>
          <w:bCs/>
          <w:lang w:val="en-GB" w:eastAsia="en-GB" w:bidi="ar-SA"/>
        </w:rPr>
        <w:t xml:space="preserve"> Bell Heath</w:t>
      </w:r>
      <w:r w:rsidR="00A079FC" w:rsidRPr="00C72B4C">
        <w:rPr>
          <w:rFonts w:ascii="Arial" w:hAnsi="Arial" w:cs="Arial"/>
          <w:bCs/>
          <w:lang w:val="en-GB" w:eastAsia="en-GB" w:bidi="ar-SA"/>
        </w:rPr>
        <w:t xml:space="preserve"> this year</w:t>
      </w:r>
      <w:r w:rsidR="00CC0C06" w:rsidRPr="00C72B4C">
        <w:rPr>
          <w:rFonts w:ascii="Arial" w:hAnsi="Arial" w:cs="Arial"/>
          <w:bCs/>
          <w:lang w:val="en-GB" w:eastAsia="en-GB" w:bidi="ar-SA"/>
        </w:rPr>
        <w:t xml:space="preserve"> with estimated expenditure of </w:t>
      </w:r>
      <w:r w:rsidR="00CC0C06" w:rsidRPr="00C72B4C">
        <w:rPr>
          <w:rFonts w:ascii="Arial" w:hAnsi="Arial" w:cs="Arial"/>
          <w:lang w:val="en-GB" w:eastAsia="en-GB" w:bidi="ar-SA"/>
        </w:rPr>
        <w:t>£418,316.00</w:t>
      </w:r>
      <w:r w:rsidR="00C72B4C" w:rsidRPr="00C72B4C">
        <w:rPr>
          <w:rFonts w:ascii="Arial" w:hAnsi="Arial" w:cs="Arial"/>
          <w:lang w:val="en-GB" w:eastAsia="en-GB" w:bidi="ar-SA"/>
        </w:rPr>
        <w:t>.</w:t>
      </w:r>
      <w:r w:rsidR="00013E42">
        <w:rPr>
          <w:rFonts w:ascii="Arial" w:hAnsi="Arial" w:cs="Arial"/>
          <w:lang w:val="en-GB" w:eastAsia="en-GB" w:bidi="ar-SA"/>
        </w:rPr>
        <w:t xml:space="preserve"> The deficit for 2013/2014 will be approximately £200,000.</w:t>
      </w:r>
    </w:p>
    <w:p w:rsidR="00912D8C" w:rsidRPr="001C275B" w:rsidRDefault="00586CA1" w:rsidP="00912D8C">
      <w:pPr>
        <w:spacing w:after="0" w:line="240" w:lineRule="auto"/>
        <w:rPr>
          <w:rFonts w:ascii="Arial" w:hAnsi="Arial" w:cs="Arial"/>
          <w:lang w:val="en-GB" w:eastAsia="en-GB" w:bidi="ar-SA"/>
        </w:rPr>
      </w:pPr>
      <w:r>
        <w:rPr>
          <w:rFonts w:ascii="Arial" w:hAnsi="Arial" w:cs="Arial"/>
          <w:lang w:val="en-GB" w:eastAsia="en-GB" w:bidi="ar-SA"/>
        </w:rPr>
        <w:t>5</w:t>
      </w:r>
      <w:r w:rsidR="00C77265">
        <w:rPr>
          <w:rFonts w:ascii="Arial" w:hAnsi="Arial" w:cs="Arial"/>
          <w:lang w:val="en-GB" w:eastAsia="en-GB" w:bidi="ar-SA"/>
        </w:rPr>
        <w:t>.4</w:t>
      </w:r>
      <w:r>
        <w:rPr>
          <w:rFonts w:ascii="Arial" w:hAnsi="Arial" w:cs="Arial"/>
          <w:lang w:val="en-GB" w:eastAsia="en-GB" w:bidi="ar-SA"/>
        </w:rPr>
        <w:t>6</w:t>
      </w:r>
      <w:r w:rsidR="00076667" w:rsidRPr="001C275B">
        <w:rPr>
          <w:rFonts w:ascii="Arial" w:hAnsi="Arial" w:cs="Arial"/>
          <w:lang w:val="en-GB" w:eastAsia="en-GB" w:bidi="ar-SA"/>
        </w:rPr>
        <w:tab/>
        <w:t xml:space="preserve">The </w:t>
      </w:r>
      <w:r w:rsidR="00C72B4C">
        <w:rPr>
          <w:rFonts w:ascii="Arial" w:hAnsi="Arial" w:cs="Arial"/>
          <w:lang w:val="en-GB" w:eastAsia="en-GB" w:bidi="ar-SA"/>
        </w:rPr>
        <w:t>last valuation of the centre was</w:t>
      </w:r>
      <w:r w:rsidR="00076667" w:rsidRPr="001C275B">
        <w:rPr>
          <w:rFonts w:ascii="Arial" w:hAnsi="Arial" w:cs="Arial"/>
          <w:lang w:val="en-GB" w:eastAsia="en-GB" w:bidi="ar-SA"/>
        </w:rPr>
        <w:t xml:space="preserve"> </w:t>
      </w:r>
      <w:r w:rsidR="00C9261B">
        <w:rPr>
          <w:rFonts w:ascii="Arial" w:hAnsi="Arial" w:cs="Arial"/>
          <w:lang w:val="en-GB" w:eastAsia="en-GB" w:bidi="ar-SA"/>
        </w:rPr>
        <w:t>£600</w:t>
      </w:r>
      <w:r w:rsidR="00912D8C" w:rsidRPr="001C275B">
        <w:rPr>
          <w:rFonts w:ascii="Arial" w:hAnsi="Arial" w:cs="Arial"/>
          <w:lang w:val="en-GB" w:eastAsia="en-GB" w:bidi="ar-SA"/>
        </w:rPr>
        <w:t>,000</w:t>
      </w:r>
      <w:r w:rsidR="007318CA">
        <w:rPr>
          <w:rFonts w:ascii="Arial" w:hAnsi="Arial" w:cs="Arial"/>
          <w:lang w:val="en-GB" w:eastAsia="en-GB" w:bidi="ar-SA"/>
        </w:rPr>
        <w:t>.</w:t>
      </w:r>
    </w:p>
    <w:p w:rsidR="00C72B4C" w:rsidRDefault="00C72B4C" w:rsidP="00394E7C">
      <w:pPr>
        <w:rPr>
          <w:rFonts w:ascii="Arial" w:hAnsi="Arial" w:cs="Arial"/>
          <w:b/>
        </w:rPr>
      </w:pPr>
    </w:p>
    <w:p w:rsidR="00394E7C" w:rsidRPr="00D76CF8" w:rsidRDefault="00394E7C" w:rsidP="00394E7C">
      <w:pPr>
        <w:rPr>
          <w:rFonts w:ascii="Arial" w:hAnsi="Arial" w:cs="Arial"/>
          <w:b/>
          <w:i/>
        </w:rPr>
      </w:pPr>
      <w:r w:rsidRPr="00D76CF8">
        <w:rPr>
          <w:rFonts w:ascii="Arial" w:hAnsi="Arial" w:cs="Arial"/>
          <w:b/>
          <w:i/>
        </w:rPr>
        <w:t>Stables</w:t>
      </w:r>
      <w:r w:rsidR="00C72B4C" w:rsidRPr="00D76CF8">
        <w:rPr>
          <w:rFonts w:ascii="Arial" w:hAnsi="Arial" w:cs="Arial"/>
          <w:b/>
          <w:i/>
        </w:rPr>
        <w:t xml:space="preserve"> </w:t>
      </w:r>
      <w:r w:rsidR="00644E49">
        <w:rPr>
          <w:rFonts w:ascii="Arial" w:hAnsi="Arial" w:cs="Arial"/>
          <w:b/>
          <w:i/>
        </w:rPr>
        <w:t>(Day and R</w:t>
      </w:r>
      <w:r w:rsidR="00482A87">
        <w:rPr>
          <w:rFonts w:ascii="Arial" w:hAnsi="Arial" w:cs="Arial"/>
          <w:b/>
          <w:i/>
        </w:rPr>
        <w:t>esidential</w:t>
      </w:r>
      <w:r w:rsidR="00644E49">
        <w:rPr>
          <w:rFonts w:ascii="Arial" w:hAnsi="Arial" w:cs="Arial"/>
          <w:b/>
          <w:i/>
        </w:rPr>
        <w:t xml:space="preserve"> Services</w:t>
      </w:r>
      <w:r w:rsidR="00482A87">
        <w:rPr>
          <w:rFonts w:ascii="Arial" w:hAnsi="Arial" w:cs="Arial"/>
          <w:b/>
          <w:i/>
        </w:rPr>
        <w:t>)</w:t>
      </w:r>
    </w:p>
    <w:p w:rsidR="00AA0324" w:rsidRPr="00794F73" w:rsidRDefault="00586CA1" w:rsidP="00794F73">
      <w:pPr>
        <w:spacing w:after="0" w:line="240" w:lineRule="auto"/>
        <w:ind w:left="720" w:hanging="720"/>
        <w:jc w:val="both"/>
        <w:rPr>
          <w:rFonts w:ascii="Arial" w:hAnsi="Arial" w:cs="Arial"/>
          <w:lang w:val="en-GB" w:eastAsia="en-GB" w:bidi="ar-SA"/>
        </w:rPr>
      </w:pPr>
      <w:r>
        <w:rPr>
          <w:rFonts w:ascii="Arial" w:hAnsi="Arial" w:cs="Arial"/>
          <w:lang w:val="en-GB" w:eastAsia="en-GB" w:bidi="ar-SA"/>
        </w:rPr>
        <w:t>5</w:t>
      </w:r>
      <w:r w:rsidR="00C77265">
        <w:rPr>
          <w:rFonts w:ascii="Arial" w:hAnsi="Arial" w:cs="Arial"/>
          <w:lang w:val="en-GB" w:eastAsia="en-GB" w:bidi="ar-SA"/>
        </w:rPr>
        <w:t>.4</w:t>
      </w:r>
      <w:r>
        <w:rPr>
          <w:rFonts w:ascii="Arial" w:hAnsi="Arial" w:cs="Arial"/>
          <w:lang w:val="en-GB" w:eastAsia="en-GB" w:bidi="ar-SA"/>
        </w:rPr>
        <w:t>7</w:t>
      </w:r>
      <w:r w:rsidR="00076667" w:rsidRPr="00794F73">
        <w:rPr>
          <w:rFonts w:ascii="Arial" w:hAnsi="Arial" w:cs="Arial"/>
          <w:lang w:val="en-GB" w:eastAsia="en-GB" w:bidi="ar-SA"/>
        </w:rPr>
        <w:tab/>
      </w:r>
      <w:r w:rsidR="0057695E" w:rsidRPr="00794F73">
        <w:rPr>
          <w:rFonts w:ascii="Arial" w:hAnsi="Arial" w:cs="Arial"/>
          <w:lang w:val="en-GB" w:eastAsia="en-GB" w:bidi="ar-SA"/>
        </w:rPr>
        <w:t xml:space="preserve">The Cropwood Estate </w:t>
      </w:r>
      <w:r w:rsidR="00B32203" w:rsidRPr="00794F73">
        <w:rPr>
          <w:rFonts w:ascii="Arial" w:hAnsi="Arial" w:cs="Arial"/>
          <w:lang w:val="en-GB" w:eastAsia="en-GB" w:bidi="ar-SA"/>
        </w:rPr>
        <w:t xml:space="preserve">Trust </w:t>
      </w:r>
      <w:r w:rsidR="0057695E" w:rsidRPr="00794F73">
        <w:rPr>
          <w:rFonts w:ascii="Arial" w:hAnsi="Arial" w:cs="Arial"/>
          <w:lang w:val="en-GB" w:eastAsia="en-GB" w:bidi="ar-SA"/>
        </w:rPr>
        <w:t xml:space="preserve">is a registered charity that is managed by the City Council on behalf of the </w:t>
      </w:r>
      <w:r w:rsidR="00013E42">
        <w:rPr>
          <w:rFonts w:ascii="Arial" w:hAnsi="Arial" w:cs="Arial"/>
          <w:lang w:val="en-GB" w:eastAsia="en-GB" w:bidi="ar-SA"/>
        </w:rPr>
        <w:t xml:space="preserve">Cropwood </w:t>
      </w:r>
      <w:r w:rsidR="0057695E" w:rsidRPr="00794F73">
        <w:rPr>
          <w:rFonts w:ascii="Arial" w:hAnsi="Arial" w:cs="Arial"/>
          <w:lang w:val="en-GB" w:eastAsia="en-GB" w:bidi="ar-SA"/>
        </w:rPr>
        <w:t>Trust.</w:t>
      </w:r>
      <w:r w:rsidR="00B32203" w:rsidRPr="00794F73">
        <w:rPr>
          <w:rFonts w:ascii="Arial" w:hAnsi="Arial" w:cs="Arial"/>
          <w:lang w:val="en-GB" w:eastAsia="en-GB" w:bidi="ar-SA"/>
        </w:rPr>
        <w:t xml:space="preserve">  </w:t>
      </w:r>
      <w:r w:rsidR="0057695E" w:rsidRPr="00794F73">
        <w:rPr>
          <w:rFonts w:ascii="Arial" w:hAnsi="Arial" w:cs="Arial"/>
          <w:lang w:val="en-GB" w:eastAsia="en-GB" w:bidi="ar-SA"/>
        </w:rPr>
        <w:t>The land includes Hunters Hill Resid</w:t>
      </w:r>
      <w:r w:rsidR="00AA0324" w:rsidRPr="00794F73">
        <w:rPr>
          <w:rFonts w:ascii="Arial" w:hAnsi="Arial" w:cs="Arial"/>
          <w:lang w:val="en-GB" w:eastAsia="en-GB" w:bidi="ar-SA"/>
        </w:rPr>
        <w:t>ential Special Sch</w:t>
      </w:r>
      <w:r w:rsidR="004342CE">
        <w:rPr>
          <w:rFonts w:ascii="Arial" w:hAnsi="Arial" w:cs="Arial"/>
          <w:lang w:val="en-GB" w:eastAsia="en-GB" w:bidi="ar-SA"/>
        </w:rPr>
        <w:t>ool and Hunters Hill School.</w:t>
      </w:r>
      <w:r w:rsidR="00AA0324" w:rsidRPr="00794F73">
        <w:rPr>
          <w:rFonts w:ascii="Arial" w:hAnsi="Arial" w:cs="Arial"/>
          <w:lang w:val="en-GB" w:eastAsia="en-GB" w:bidi="ar-SA"/>
        </w:rPr>
        <w:t xml:space="preserve"> The Stables a converted stable block including classroom, toilet and shower facilities and kitchen</w:t>
      </w:r>
      <w:r w:rsidR="004342CE">
        <w:rPr>
          <w:rFonts w:ascii="Arial" w:hAnsi="Arial" w:cs="Arial"/>
          <w:lang w:val="en-GB" w:eastAsia="en-GB" w:bidi="ar-SA"/>
        </w:rPr>
        <w:t xml:space="preserve"> is sited across the road from the school</w:t>
      </w:r>
      <w:r w:rsidR="00AA0324" w:rsidRPr="00794F73">
        <w:rPr>
          <w:rFonts w:ascii="Arial" w:hAnsi="Arial" w:cs="Arial"/>
          <w:lang w:val="en-GB" w:eastAsia="en-GB" w:bidi="ar-SA"/>
        </w:rPr>
        <w:t xml:space="preserve">.  A number of outdoor facilities are delivered on site and delegates have access to 175 acres of land.   </w:t>
      </w:r>
    </w:p>
    <w:p w:rsidR="00AA0324" w:rsidRPr="00794F73" w:rsidRDefault="00AA0324" w:rsidP="00B32203">
      <w:pPr>
        <w:spacing w:after="0" w:line="240" w:lineRule="auto"/>
        <w:ind w:left="720" w:hanging="720"/>
        <w:rPr>
          <w:rFonts w:ascii="Arial" w:hAnsi="Arial" w:cs="Arial"/>
          <w:lang w:val="en-GB" w:eastAsia="en-GB" w:bidi="ar-SA"/>
        </w:rPr>
      </w:pPr>
    </w:p>
    <w:p w:rsidR="00AA0324" w:rsidRPr="00794F73" w:rsidRDefault="00586CA1" w:rsidP="00B32203">
      <w:pPr>
        <w:spacing w:after="0" w:line="240" w:lineRule="auto"/>
        <w:ind w:left="720" w:hanging="720"/>
        <w:rPr>
          <w:rFonts w:ascii="Arial" w:hAnsi="Arial" w:cs="Arial"/>
          <w:lang w:val="en-GB" w:eastAsia="en-GB" w:bidi="ar-SA"/>
        </w:rPr>
      </w:pPr>
      <w:r>
        <w:rPr>
          <w:rFonts w:ascii="Arial" w:hAnsi="Arial" w:cs="Arial"/>
          <w:lang w:val="en-GB" w:eastAsia="en-GB" w:bidi="ar-SA"/>
        </w:rPr>
        <w:t>5</w:t>
      </w:r>
      <w:r w:rsidR="00C77265">
        <w:rPr>
          <w:rFonts w:ascii="Arial" w:hAnsi="Arial" w:cs="Arial"/>
          <w:lang w:val="en-GB" w:eastAsia="en-GB" w:bidi="ar-SA"/>
        </w:rPr>
        <w:t>.4</w:t>
      </w:r>
      <w:r>
        <w:rPr>
          <w:rFonts w:ascii="Arial" w:hAnsi="Arial" w:cs="Arial"/>
          <w:lang w:val="en-GB" w:eastAsia="en-GB" w:bidi="ar-SA"/>
        </w:rPr>
        <w:t>8</w:t>
      </w:r>
      <w:r w:rsidR="00AA0324" w:rsidRPr="00794F73">
        <w:rPr>
          <w:rFonts w:ascii="Arial" w:hAnsi="Arial" w:cs="Arial"/>
          <w:lang w:val="en-GB" w:eastAsia="en-GB" w:bidi="ar-SA"/>
        </w:rPr>
        <w:tab/>
        <w:t>The Stables had budgeted for an £18k loss in 2012-13 but actual losses were £107k</w:t>
      </w:r>
    </w:p>
    <w:p w:rsidR="0057695E" w:rsidRDefault="0057695E" w:rsidP="00B32203">
      <w:pPr>
        <w:spacing w:after="0" w:line="240" w:lineRule="auto"/>
        <w:ind w:left="720" w:hanging="720"/>
        <w:rPr>
          <w:rFonts w:ascii="Arial" w:hAnsi="Arial" w:cs="Arial"/>
          <w:sz w:val="16"/>
          <w:szCs w:val="16"/>
          <w:lang w:val="en-GB" w:eastAsia="en-GB" w:bidi="ar-SA"/>
        </w:rPr>
      </w:pPr>
      <w:r w:rsidRPr="0057695E">
        <w:rPr>
          <w:rFonts w:ascii="Arial" w:hAnsi="Arial" w:cs="Arial"/>
          <w:sz w:val="16"/>
          <w:szCs w:val="16"/>
          <w:lang w:val="en-GB" w:eastAsia="en-GB" w:bidi="ar-SA"/>
        </w:rPr>
        <w:br/>
      </w: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008"/>
        <w:gridCol w:w="1843"/>
      </w:tblGrid>
      <w:tr w:rsidR="00AA0324" w:rsidRPr="000475DE" w:rsidTr="009C58FD">
        <w:trPr>
          <w:trHeight w:val="315"/>
        </w:trPr>
        <w:tc>
          <w:tcPr>
            <w:tcW w:w="1536" w:type="dxa"/>
            <w:shd w:val="clear" w:color="auto" w:fill="DBE5F1"/>
            <w:noWrap/>
            <w:vAlign w:val="center"/>
            <w:hideMark/>
          </w:tcPr>
          <w:p w:rsidR="00AA0324" w:rsidRPr="00794F73" w:rsidRDefault="00AA0324" w:rsidP="009C58FD">
            <w:pPr>
              <w:spacing w:after="0" w:line="240" w:lineRule="auto"/>
              <w:jc w:val="center"/>
              <w:rPr>
                <w:rFonts w:ascii="Arial" w:hAnsi="Arial" w:cs="Arial"/>
                <w:b/>
                <w:bCs/>
                <w:sz w:val="16"/>
                <w:szCs w:val="16"/>
                <w:lang w:val="en-GB" w:eastAsia="en-GB" w:bidi="ar-SA"/>
              </w:rPr>
            </w:pPr>
            <w:r w:rsidRPr="00794F73">
              <w:rPr>
                <w:rFonts w:ascii="Arial" w:hAnsi="Arial" w:cs="Arial"/>
                <w:b/>
                <w:bCs/>
                <w:sz w:val="16"/>
                <w:szCs w:val="16"/>
                <w:lang w:val="en-GB" w:eastAsia="en-GB" w:bidi="ar-SA"/>
              </w:rPr>
              <w:t>Outturn 2012 -2013</w:t>
            </w:r>
          </w:p>
        </w:tc>
        <w:tc>
          <w:tcPr>
            <w:tcW w:w="2008" w:type="dxa"/>
            <w:shd w:val="clear" w:color="auto" w:fill="DBE5F1"/>
            <w:noWrap/>
            <w:vAlign w:val="center"/>
            <w:hideMark/>
          </w:tcPr>
          <w:p w:rsidR="00AA0324" w:rsidRPr="00794F73" w:rsidRDefault="00AA0324" w:rsidP="009C58FD">
            <w:pPr>
              <w:spacing w:after="0" w:line="240" w:lineRule="auto"/>
              <w:jc w:val="center"/>
              <w:rPr>
                <w:rFonts w:ascii="Arial" w:hAnsi="Arial" w:cs="Arial"/>
                <w:b/>
                <w:bCs/>
                <w:sz w:val="16"/>
                <w:szCs w:val="16"/>
                <w:lang w:val="en-GB" w:eastAsia="en-GB" w:bidi="ar-SA"/>
              </w:rPr>
            </w:pPr>
            <w:r w:rsidRPr="00794F73">
              <w:rPr>
                <w:rFonts w:ascii="Arial" w:hAnsi="Arial" w:cs="Arial"/>
                <w:b/>
                <w:bCs/>
                <w:sz w:val="16"/>
                <w:szCs w:val="16"/>
                <w:lang w:val="en-GB" w:eastAsia="en-GB" w:bidi="ar-SA"/>
              </w:rPr>
              <w:t>Budget</w:t>
            </w:r>
          </w:p>
        </w:tc>
        <w:tc>
          <w:tcPr>
            <w:tcW w:w="1843" w:type="dxa"/>
            <w:shd w:val="clear" w:color="auto" w:fill="DBE5F1"/>
            <w:noWrap/>
            <w:vAlign w:val="center"/>
            <w:hideMark/>
          </w:tcPr>
          <w:p w:rsidR="00AA0324" w:rsidRPr="00794F73" w:rsidRDefault="00794F73" w:rsidP="009C58FD">
            <w:pPr>
              <w:spacing w:after="0" w:line="240" w:lineRule="auto"/>
              <w:jc w:val="center"/>
              <w:rPr>
                <w:rFonts w:ascii="Arial" w:hAnsi="Arial" w:cs="Arial"/>
                <w:b/>
                <w:bCs/>
                <w:sz w:val="16"/>
                <w:szCs w:val="16"/>
                <w:lang w:val="en-GB" w:eastAsia="en-GB" w:bidi="ar-SA"/>
              </w:rPr>
            </w:pPr>
            <w:r w:rsidRPr="00794F73">
              <w:rPr>
                <w:rFonts w:ascii="Arial" w:hAnsi="Arial" w:cs="Arial"/>
                <w:b/>
                <w:bCs/>
                <w:sz w:val="16"/>
                <w:szCs w:val="16"/>
                <w:lang w:val="en-GB" w:eastAsia="en-GB" w:bidi="ar-SA"/>
              </w:rPr>
              <w:t>Actual</w:t>
            </w:r>
          </w:p>
        </w:tc>
      </w:tr>
      <w:tr w:rsidR="00AA0324" w:rsidRPr="000475DE" w:rsidTr="00F535E8">
        <w:trPr>
          <w:trHeight w:val="270"/>
        </w:trPr>
        <w:tc>
          <w:tcPr>
            <w:tcW w:w="1536" w:type="dxa"/>
            <w:shd w:val="clear" w:color="auto" w:fill="auto"/>
            <w:noWrap/>
            <w:vAlign w:val="center"/>
            <w:hideMark/>
          </w:tcPr>
          <w:p w:rsidR="00AA0324" w:rsidRPr="00794F73" w:rsidRDefault="00AA0324" w:rsidP="00F535E8">
            <w:pPr>
              <w:spacing w:after="0" w:line="240" w:lineRule="auto"/>
              <w:rPr>
                <w:rFonts w:ascii="Arial" w:hAnsi="Arial" w:cs="Arial"/>
                <w:bCs/>
                <w:sz w:val="16"/>
                <w:szCs w:val="16"/>
                <w:lang w:val="en-GB" w:eastAsia="en-GB" w:bidi="ar-SA"/>
              </w:rPr>
            </w:pPr>
            <w:r w:rsidRPr="00794F73">
              <w:rPr>
                <w:rFonts w:ascii="Arial" w:hAnsi="Arial" w:cs="Arial"/>
                <w:bCs/>
                <w:sz w:val="16"/>
                <w:szCs w:val="16"/>
                <w:lang w:val="en-GB" w:eastAsia="en-GB" w:bidi="ar-SA"/>
              </w:rPr>
              <w:t>Income</w:t>
            </w:r>
          </w:p>
        </w:tc>
        <w:tc>
          <w:tcPr>
            <w:tcW w:w="2008" w:type="dxa"/>
            <w:shd w:val="clear" w:color="auto" w:fill="auto"/>
            <w:noWrap/>
            <w:vAlign w:val="center"/>
            <w:hideMark/>
          </w:tcPr>
          <w:p w:rsidR="00AA0324" w:rsidRPr="00794F73" w:rsidRDefault="00AA0324" w:rsidP="009C58FD">
            <w:pPr>
              <w:spacing w:after="0" w:line="240" w:lineRule="auto"/>
              <w:jc w:val="center"/>
              <w:rPr>
                <w:rFonts w:ascii="Arial" w:hAnsi="Arial" w:cs="Arial"/>
                <w:bCs/>
                <w:sz w:val="16"/>
                <w:szCs w:val="16"/>
                <w:lang w:val="en-GB" w:eastAsia="en-GB" w:bidi="ar-SA"/>
              </w:rPr>
            </w:pPr>
            <w:r w:rsidRPr="00794F73">
              <w:rPr>
                <w:rFonts w:ascii="Arial" w:hAnsi="Arial" w:cs="Arial"/>
                <w:bCs/>
                <w:sz w:val="16"/>
                <w:szCs w:val="16"/>
                <w:lang w:val="en-GB" w:eastAsia="en-GB" w:bidi="ar-SA"/>
              </w:rPr>
              <w:t>266,474.00</w:t>
            </w:r>
          </w:p>
        </w:tc>
        <w:tc>
          <w:tcPr>
            <w:tcW w:w="1843" w:type="dxa"/>
            <w:shd w:val="clear" w:color="auto" w:fill="auto"/>
            <w:noWrap/>
            <w:vAlign w:val="center"/>
            <w:hideMark/>
          </w:tcPr>
          <w:p w:rsidR="00AA0324" w:rsidRPr="00794F73" w:rsidRDefault="00AA0324" w:rsidP="009C58FD">
            <w:pPr>
              <w:spacing w:after="0" w:line="240" w:lineRule="auto"/>
              <w:jc w:val="center"/>
              <w:rPr>
                <w:rFonts w:ascii="Arial" w:hAnsi="Arial" w:cs="Arial"/>
                <w:bCs/>
                <w:sz w:val="16"/>
                <w:szCs w:val="16"/>
                <w:lang w:val="en-GB" w:eastAsia="en-GB" w:bidi="ar-SA"/>
              </w:rPr>
            </w:pPr>
            <w:r w:rsidRPr="00794F73">
              <w:rPr>
                <w:rFonts w:ascii="Arial" w:hAnsi="Arial" w:cs="Arial"/>
                <w:bCs/>
                <w:sz w:val="16"/>
                <w:szCs w:val="16"/>
                <w:lang w:val="en-GB" w:eastAsia="en-GB" w:bidi="ar-SA"/>
              </w:rPr>
              <w:t>106,116.00</w:t>
            </w:r>
          </w:p>
        </w:tc>
      </w:tr>
      <w:tr w:rsidR="00AA0324" w:rsidRPr="000475DE" w:rsidTr="00F535E8">
        <w:trPr>
          <w:trHeight w:val="270"/>
        </w:trPr>
        <w:tc>
          <w:tcPr>
            <w:tcW w:w="1536" w:type="dxa"/>
            <w:shd w:val="clear" w:color="auto" w:fill="auto"/>
            <w:noWrap/>
            <w:vAlign w:val="center"/>
            <w:hideMark/>
          </w:tcPr>
          <w:p w:rsidR="00AA0324" w:rsidRPr="00794F73" w:rsidRDefault="00AA0324" w:rsidP="00F535E8">
            <w:pPr>
              <w:spacing w:after="0" w:line="240" w:lineRule="auto"/>
              <w:rPr>
                <w:rFonts w:ascii="Arial" w:hAnsi="Arial" w:cs="Arial"/>
                <w:bCs/>
                <w:sz w:val="16"/>
                <w:szCs w:val="16"/>
                <w:lang w:val="en-GB" w:eastAsia="en-GB" w:bidi="ar-SA"/>
              </w:rPr>
            </w:pPr>
            <w:r w:rsidRPr="00794F73">
              <w:rPr>
                <w:rFonts w:ascii="Arial" w:hAnsi="Arial" w:cs="Arial"/>
                <w:bCs/>
                <w:sz w:val="16"/>
                <w:szCs w:val="16"/>
                <w:lang w:val="en-GB" w:eastAsia="en-GB" w:bidi="ar-SA"/>
              </w:rPr>
              <w:t>Expenditure</w:t>
            </w:r>
          </w:p>
        </w:tc>
        <w:tc>
          <w:tcPr>
            <w:tcW w:w="2008" w:type="dxa"/>
            <w:shd w:val="clear" w:color="auto" w:fill="auto"/>
            <w:noWrap/>
            <w:vAlign w:val="center"/>
            <w:hideMark/>
          </w:tcPr>
          <w:p w:rsidR="00AA0324" w:rsidRPr="00794F73" w:rsidRDefault="00AA0324" w:rsidP="009C58FD">
            <w:pPr>
              <w:spacing w:after="0" w:line="240" w:lineRule="auto"/>
              <w:jc w:val="center"/>
              <w:rPr>
                <w:rFonts w:ascii="Arial" w:hAnsi="Arial" w:cs="Arial"/>
                <w:bCs/>
                <w:sz w:val="16"/>
                <w:szCs w:val="16"/>
                <w:lang w:val="en-GB" w:eastAsia="en-GB" w:bidi="ar-SA"/>
              </w:rPr>
            </w:pPr>
            <w:r w:rsidRPr="00794F73">
              <w:rPr>
                <w:rFonts w:ascii="Arial" w:hAnsi="Arial" w:cs="Arial"/>
                <w:bCs/>
                <w:sz w:val="16"/>
                <w:szCs w:val="16"/>
                <w:lang w:val="en-GB" w:eastAsia="en-GB" w:bidi="ar-SA"/>
              </w:rPr>
              <w:t>284,711.00</w:t>
            </w:r>
          </w:p>
        </w:tc>
        <w:tc>
          <w:tcPr>
            <w:tcW w:w="1843" w:type="dxa"/>
            <w:shd w:val="clear" w:color="auto" w:fill="auto"/>
            <w:noWrap/>
            <w:vAlign w:val="center"/>
            <w:hideMark/>
          </w:tcPr>
          <w:p w:rsidR="00AA0324" w:rsidRPr="00794F73" w:rsidRDefault="00AA0324" w:rsidP="009C58FD">
            <w:pPr>
              <w:spacing w:after="0" w:line="240" w:lineRule="auto"/>
              <w:jc w:val="center"/>
              <w:rPr>
                <w:rFonts w:ascii="Arial" w:hAnsi="Arial" w:cs="Arial"/>
                <w:bCs/>
                <w:sz w:val="16"/>
                <w:szCs w:val="16"/>
                <w:lang w:val="en-GB" w:eastAsia="en-GB" w:bidi="ar-SA"/>
              </w:rPr>
            </w:pPr>
            <w:r w:rsidRPr="00794F73">
              <w:rPr>
                <w:rFonts w:ascii="Arial" w:hAnsi="Arial" w:cs="Arial"/>
                <w:bCs/>
                <w:sz w:val="16"/>
                <w:szCs w:val="16"/>
                <w:lang w:val="en-GB" w:eastAsia="en-GB" w:bidi="ar-SA"/>
              </w:rPr>
              <w:t>213,218.73</w:t>
            </w:r>
          </w:p>
        </w:tc>
      </w:tr>
      <w:tr w:rsidR="00AA0324" w:rsidRPr="000475DE" w:rsidTr="00F535E8">
        <w:trPr>
          <w:trHeight w:val="255"/>
        </w:trPr>
        <w:tc>
          <w:tcPr>
            <w:tcW w:w="1536" w:type="dxa"/>
            <w:shd w:val="clear" w:color="auto" w:fill="auto"/>
            <w:noWrap/>
            <w:vAlign w:val="center"/>
            <w:hideMark/>
          </w:tcPr>
          <w:p w:rsidR="00AA0324" w:rsidRPr="00794F73" w:rsidRDefault="00AA0324" w:rsidP="00F535E8">
            <w:pPr>
              <w:spacing w:after="0" w:line="240" w:lineRule="auto"/>
              <w:rPr>
                <w:rFonts w:ascii="Arial" w:hAnsi="Arial" w:cs="Arial"/>
                <w:sz w:val="16"/>
                <w:szCs w:val="16"/>
                <w:lang w:val="en-GB" w:eastAsia="en-GB" w:bidi="ar-SA"/>
              </w:rPr>
            </w:pPr>
            <w:r w:rsidRPr="00794F73">
              <w:rPr>
                <w:rFonts w:ascii="Arial" w:hAnsi="Arial" w:cs="Arial"/>
                <w:sz w:val="16"/>
                <w:szCs w:val="16"/>
                <w:lang w:val="en-GB" w:eastAsia="en-GB" w:bidi="ar-SA"/>
              </w:rPr>
              <w:t>Total</w:t>
            </w:r>
          </w:p>
        </w:tc>
        <w:tc>
          <w:tcPr>
            <w:tcW w:w="2008" w:type="dxa"/>
            <w:shd w:val="clear" w:color="auto" w:fill="auto"/>
            <w:noWrap/>
            <w:vAlign w:val="center"/>
            <w:hideMark/>
          </w:tcPr>
          <w:p w:rsidR="00AA0324" w:rsidRPr="00794F73" w:rsidRDefault="00AA0324" w:rsidP="009C58FD">
            <w:pPr>
              <w:spacing w:after="0" w:line="240" w:lineRule="auto"/>
              <w:jc w:val="center"/>
              <w:rPr>
                <w:rFonts w:ascii="Arial" w:hAnsi="Arial" w:cs="Arial"/>
                <w:sz w:val="16"/>
                <w:szCs w:val="16"/>
                <w:lang w:val="en-GB" w:eastAsia="en-GB" w:bidi="ar-SA"/>
              </w:rPr>
            </w:pPr>
            <w:r w:rsidRPr="00794F73">
              <w:rPr>
                <w:rFonts w:ascii="Arial" w:hAnsi="Arial" w:cs="Arial"/>
                <w:sz w:val="16"/>
                <w:szCs w:val="16"/>
                <w:lang w:val="en-GB" w:eastAsia="en-GB" w:bidi="ar-SA"/>
              </w:rPr>
              <w:t>-18,237.00</w:t>
            </w:r>
          </w:p>
        </w:tc>
        <w:tc>
          <w:tcPr>
            <w:tcW w:w="1843" w:type="dxa"/>
            <w:shd w:val="clear" w:color="auto" w:fill="auto"/>
            <w:noWrap/>
            <w:vAlign w:val="center"/>
            <w:hideMark/>
          </w:tcPr>
          <w:p w:rsidR="00AA0324" w:rsidRPr="00794F73" w:rsidRDefault="00AA0324" w:rsidP="009C58FD">
            <w:pPr>
              <w:spacing w:after="0" w:line="240" w:lineRule="auto"/>
              <w:jc w:val="center"/>
              <w:rPr>
                <w:rFonts w:ascii="Arial" w:hAnsi="Arial" w:cs="Arial"/>
                <w:sz w:val="16"/>
                <w:szCs w:val="16"/>
                <w:lang w:val="en-GB" w:eastAsia="en-GB" w:bidi="ar-SA"/>
              </w:rPr>
            </w:pPr>
            <w:r w:rsidRPr="00794F73">
              <w:rPr>
                <w:rFonts w:ascii="Arial" w:hAnsi="Arial" w:cs="Arial"/>
                <w:sz w:val="16"/>
                <w:szCs w:val="16"/>
                <w:lang w:val="en-GB" w:eastAsia="en-GB" w:bidi="ar-SA"/>
              </w:rPr>
              <w:t>-107,102.73</w:t>
            </w:r>
          </w:p>
        </w:tc>
      </w:tr>
    </w:tbl>
    <w:p w:rsidR="000475DE" w:rsidRDefault="00C72B4C" w:rsidP="0057695E">
      <w:pPr>
        <w:spacing w:after="240" w:line="240" w:lineRule="auto"/>
        <w:rPr>
          <w:rFonts w:ascii="Arial" w:hAnsi="Arial" w:cs="Arial"/>
          <w:sz w:val="16"/>
          <w:szCs w:val="16"/>
          <w:lang w:val="en-GB" w:eastAsia="en-GB" w:bidi="ar-SA"/>
        </w:rPr>
      </w:pPr>
      <w:r>
        <w:rPr>
          <w:rFonts w:ascii="Arial" w:hAnsi="Arial" w:cs="Arial"/>
          <w:sz w:val="16"/>
          <w:szCs w:val="16"/>
          <w:lang w:val="en-GB" w:eastAsia="en-GB" w:bidi="ar-SA"/>
        </w:rPr>
        <w:tab/>
        <w:t>Fig: Outturn</w:t>
      </w:r>
    </w:p>
    <w:p w:rsidR="00A079FC" w:rsidRDefault="00586CA1" w:rsidP="00C72B4C">
      <w:pPr>
        <w:ind w:left="720" w:hanging="720"/>
        <w:rPr>
          <w:rFonts w:ascii="Arial" w:hAnsi="Arial" w:cs="Arial"/>
          <w:bCs/>
          <w:lang w:val="en-GB" w:eastAsia="en-GB" w:bidi="ar-SA"/>
        </w:rPr>
      </w:pPr>
      <w:r>
        <w:rPr>
          <w:rFonts w:ascii="Arial" w:hAnsi="Arial" w:cs="Arial"/>
          <w:lang w:val="en-GB" w:eastAsia="en-GB" w:bidi="ar-SA"/>
        </w:rPr>
        <w:t>5</w:t>
      </w:r>
      <w:r w:rsidR="00C77265">
        <w:rPr>
          <w:rFonts w:ascii="Arial" w:hAnsi="Arial" w:cs="Arial"/>
          <w:lang w:val="en-GB" w:eastAsia="en-GB" w:bidi="ar-SA"/>
        </w:rPr>
        <w:t>.4</w:t>
      </w:r>
      <w:r>
        <w:rPr>
          <w:rFonts w:ascii="Arial" w:hAnsi="Arial" w:cs="Arial"/>
          <w:lang w:val="en-GB" w:eastAsia="en-GB" w:bidi="ar-SA"/>
        </w:rPr>
        <w:t>9</w:t>
      </w:r>
      <w:r w:rsidR="00A079FC" w:rsidRPr="00CA03E8">
        <w:rPr>
          <w:rFonts w:ascii="Arial" w:hAnsi="Arial" w:cs="Arial"/>
          <w:lang w:val="en-GB" w:eastAsia="en-GB" w:bidi="ar-SA"/>
        </w:rPr>
        <w:tab/>
        <w:t xml:space="preserve">An income of </w:t>
      </w:r>
      <w:r w:rsidR="00A079FC" w:rsidRPr="00CA03E8">
        <w:rPr>
          <w:rFonts w:ascii="Arial" w:hAnsi="Arial" w:cs="Arial"/>
          <w:bCs/>
          <w:lang w:val="en-GB" w:eastAsia="en-GB" w:bidi="ar-SA"/>
        </w:rPr>
        <w:t>£252,687.00 is predicted for BOEC (St</w:t>
      </w:r>
      <w:r w:rsidR="00C72B4C">
        <w:rPr>
          <w:rFonts w:ascii="Arial" w:hAnsi="Arial" w:cs="Arial"/>
          <w:bCs/>
          <w:lang w:val="en-GB" w:eastAsia="en-GB" w:bidi="ar-SA"/>
        </w:rPr>
        <w:t xml:space="preserve">ables and Clifton Rd) this year against a forecast expenditure of £332,218. </w:t>
      </w:r>
      <w:r w:rsidR="004342CE">
        <w:rPr>
          <w:rFonts w:ascii="Arial" w:hAnsi="Arial" w:cs="Arial"/>
          <w:bCs/>
          <w:lang w:val="en-GB" w:eastAsia="en-GB" w:bidi="ar-SA"/>
        </w:rPr>
        <w:t>The approximate deficit will be £80,000.</w:t>
      </w:r>
    </w:p>
    <w:p w:rsidR="00394E7C" w:rsidRPr="00D76CF8" w:rsidRDefault="0057695E" w:rsidP="00394E7C">
      <w:pPr>
        <w:rPr>
          <w:rFonts w:ascii="Arial" w:hAnsi="Arial" w:cs="Arial"/>
          <w:b/>
          <w:i/>
        </w:rPr>
      </w:pPr>
      <w:r w:rsidRPr="00D76CF8">
        <w:rPr>
          <w:rFonts w:ascii="Arial" w:hAnsi="Arial" w:cs="Arial"/>
          <w:b/>
          <w:i/>
        </w:rPr>
        <w:lastRenderedPageBreak/>
        <w:t>Springfield</w:t>
      </w:r>
      <w:r w:rsidR="00C72B4C" w:rsidRPr="00D76CF8">
        <w:rPr>
          <w:rFonts w:ascii="Arial" w:hAnsi="Arial" w:cs="Arial"/>
          <w:b/>
          <w:i/>
        </w:rPr>
        <w:t xml:space="preserve"> </w:t>
      </w:r>
      <w:r w:rsidR="00482A87">
        <w:rPr>
          <w:rFonts w:ascii="Arial" w:hAnsi="Arial" w:cs="Arial"/>
          <w:b/>
          <w:i/>
        </w:rPr>
        <w:t>(Day Service)</w:t>
      </w:r>
    </w:p>
    <w:p w:rsidR="0057695E" w:rsidRDefault="00586CA1" w:rsidP="00747217">
      <w:pPr>
        <w:spacing w:after="0" w:line="240" w:lineRule="auto"/>
        <w:ind w:left="720" w:hanging="720"/>
        <w:jc w:val="both"/>
        <w:rPr>
          <w:rFonts w:ascii="Arial" w:hAnsi="Arial" w:cs="Arial"/>
          <w:lang w:val="en-GB" w:eastAsia="en-GB" w:bidi="ar-SA"/>
        </w:rPr>
      </w:pPr>
      <w:r>
        <w:rPr>
          <w:rFonts w:ascii="Arial" w:hAnsi="Arial" w:cs="Arial"/>
          <w:lang w:val="en-GB" w:eastAsia="en-GB" w:bidi="ar-SA"/>
        </w:rPr>
        <w:t>5</w:t>
      </w:r>
      <w:r w:rsidR="00C77265">
        <w:rPr>
          <w:rFonts w:ascii="Arial" w:hAnsi="Arial" w:cs="Arial"/>
          <w:lang w:val="en-GB" w:eastAsia="en-GB" w:bidi="ar-SA"/>
        </w:rPr>
        <w:t>.</w:t>
      </w:r>
      <w:r>
        <w:rPr>
          <w:rFonts w:ascii="Arial" w:hAnsi="Arial" w:cs="Arial"/>
          <w:lang w:val="en-GB" w:eastAsia="en-GB" w:bidi="ar-SA"/>
        </w:rPr>
        <w:t>50</w:t>
      </w:r>
      <w:r w:rsidR="0043566D" w:rsidRPr="00794F73">
        <w:rPr>
          <w:rFonts w:ascii="Arial" w:hAnsi="Arial" w:cs="Arial"/>
          <w:lang w:val="en-GB" w:eastAsia="en-GB" w:bidi="ar-SA"/>
        </w:rPr>
        <w:tab/>
      </w:r>
      <w:r w:rsidR="0057695E" w:rsidRPr="00794F73">
        <w:rPr>
          <w:rFonts w:ascii="Arial" w:hAnsi="Arial" w:cs="Arial"/>
          <w:lang w:val="en-GB" w:eastAsia="en-GB" w:bidi="ar-SA"/>
        </w:rPr>
        <w:t>The Springfield Study Centre is based within the grounds of Springfield House Community School. The school has extensive grounds and is situated in a rural area five miles</w:t>
      </w:r>
      <w:r w:rsidR="0043566D" w:rsidRPr="00794F73">
        <w:rPr>
          <w:rFonts w:ascii="Arial" w:hAnsi="Arial" w:cs="Arial"/>
          <w:lang w:val="en-GB" w:eastAsia="en-GB" w:bidi="ar-SA"/>
        </w:rPr>
        <w:t xml:space="preserve"> from Knowle</w:t>
      </w:r>
      <w:r w:rsidR="004342CE">
        <w:rPr>
          <w:rFonts w:ascii="Arial" w:hAnsi="Arial" w:cs="Arial"/>
          <w:lang w:val="en-GB" w:eastAsia="en-GB" w:bidi="ar-SA"/>
        </w:rPr>
        <w:t>, Solihull</w:t>
      </w:r>
      <w:r w:rsidR="0057695E" w:rsidRPr="00794F73">
        <w:rPr>
          <w:rFonts w:ascii="Arial" w:hAnsi="Arial" w:cs="Arial"/>
          <w:lang w:val="en-GB" w:eastAsia="en-GB" w:bidi="ar-SA"/>
        </w:rPr>
        <w:t>.</w:t>
      </w:r>
      <w:r w:rsidR="0043566D" w:rsidRPr="00794F73">
        <w:rPr>
          <w:rFonts w:ascii="Arial" w:hAnsi="Arial" w:cs="Arial"/>
          <w:lang w:val="en-GB" w:eastAsia="en-GB" w:bidi="ar-SA"/>
        </w:rPr>
        <w:t xml:space="preserve">  It</w:t>
      </w:r>
      <w:r w:rsidR="0057695E" w:rsidRPr="00794F73">
        <w:rPr>
          <w:rFonts w:ascii="Arial" w:hAnsi="Arial" w:cs="Arial"/>
          <w:lang w:val="en-GB" w:eastAsia="en-GB" w:bidi="ar-SA"/>
        </w:rPr>
        <w:t xml:space="preserve"> is set within an old walled garden in 10 acres of groun</w:t>
      </w:r>
      <w:r w:rsidR="0043566D" w:rsidRPr="00794F73">
        <w:rPr>
          <w:rFonts w:ascii="Arial" w:hAnsi="Arial" w:cs="Arial"/>
          <w:lang w:val="en-GB" w:eastAsia="en-GB" w:bidi="ar-SA"/>
        </w:rPr>
        <w:t>ds</w:t>
      </w:r>
      <w:r w:rsidR="004342CE">
        <w:rPr>
          <w:rFonts w:ascii="Arial" w:hAnsi="Arial" w:cs="Arial"/>
          <w:lang w:val="en-GB" w:eastAsia="en-GB" w:bidi="ar-SA"/>
        </w:rPr>
        <w:t xml:space="preserve">. The </w:t>
      </w:r>
      <w:r w:rsidR="000C20F1" w:rsidRPr="00794F73">
        <w:rPr>
          <w:rFonts w:ascii="Arial" w:hAnsi="Arial" w:cs="Arial"/>
          <w:lang w:val="en-GB" w:eastAsia="en-GB" w:bidi="ar-SA"/>
        </w:rPr>
        <w:t>self-contained</w:t>
      </w:r>
      <w:r w:rsidR="0057695E" w:rsidRPr="00794F73">
        <w:rPr>
          <w:rFonts w:ascii="Arial" w:hAnsi="Arial" w:cs="Arial"/>
          <w:lang w:val="en-GB" w:eastAsia="en-GB" w:bidi="ar-SA"/>
        </w:rPr>
        <w:t xml:space="preserve"> building comprising class rooms, WC’s and changing and shower rooms</w:t>
      </w:r>
      <w:r w:rsidR="0043566D" w:rsidRPr="00794F73">
        <w:rPr>
          <w:rFonts w:ascii="Arial" w:hAnsi="Arial" w:cs="Arial"/>
          <w:lang w:val="en-GB" w:eastAsia="en-GB" w:bidi="ar-SA"/>
        </w:rPr>
        <w:t xml:space="preserve">.   </w:t>
      </w:r>
    </w:p>
    <w:p w:rsidR="004342CE" w:rsidRPr="00794F73" w:rsidRDefault="004342CE" w:rsidP="00747217">
      <w:pPr>
        <w:spacing w:after="0" w:line="240" w:lineRule="auto"/>
        <w:ind w:left="720" w:hanging="720"/>
        <w:jc w:val="both"/>
        <w:rPr>
          <w:rFonts w:ascii="Arial" w:hAnsi="Arial" w:cs="Arial"/>
          <w:lang w:val="en-GB" w:eastAsia="en-GB" w:bidi="ar-SA"/>
        </w:rPr>
      </w:pPr>
    </w:p>
    <w:p w:rsidR="0043566D" w:rsidRDefault="00586CA1" w:rsidP="00312DCF">
      <w:pPr>
        <w:spacing w:after="0" w:line="240" w:lineRule="auto"/>
        <w:ind w:left="720" w:hanging="720"/>
        <w:rPr>
          <w:rFonts w:ascii="Arial" w:hAnsi="Arial" w:cs="Arial"/>
          <w:lang w:val="en-GB" w:eastAsia="en-GB" w:bidi="ar-SA"/>
        </w:rPr>
      </w:pPr>
      <w:r>
        <w:rPr>
          <w:rFonts w:ascii="Arial" w:hAnsi="Arial" w:cs="Arial"/>
          <w:lang w:val="en-GB" w:eastAsia="en-GB" w:bidi="ar-SA"/>
        </w:rPr>
        <w:t>5</w:t>
      </w:r>
      <w:r w:rsidR="006B2C53">
        <w:rPr>
          <w:rFonts w:ascii="Arial" w:hAnsi="Arial" w:cs="Arial"/>
          <w:lang w:val="en-GB" w:eastAsia="en-GB" w:bidi="ar-SA"/>
        </w:rPr>
        <w:t>.5</w:t>
      </w:r>
      <w:r>
        <w:rPr>
          <w:rFonts w:ascii="Arial" w:hAnsi="Arial" w:cs="Arial"/>
          <w:lang w:val="en-GB" w:eastAsia="en-GB" w:bidi="ar-SA"/>
        </w:rPr>
        <w:t>1</w:t>
      </w:r>
      <w:r w:rsidR="0043566D" w:rsidRPr="00794F73">
        <w:rPr>
          <w:rFonts w:ascii="Arial" w:hAnsi="Arial" w:cs="Arial"/>
          <w:lang w:val="en-GB" w:eastAsia="en-GB" w:bidi="ar-SA"/>
        </w:rPr>
        <w:tab/>
      </w:r>
      <w:r w:rsidR="00B7019E">
        <w:rPr>
          <w:rFonts w:ascii="Arial" w:hAnsi="Arial" w:cs="Arial"/>
          <w:lang w:val="en-GB" w:eastAsia="en-GB" w:bidi="ar-SA"/>
        </w:rPr>
        <w:t>The site has not been actively used since the beginning of 2012.</w:t>
      </w:r>
    </w:p>
    <w:p w:rsidR="00B7019E" w:rsidRDefault="00B7019E" w:rsidP="00312DCF">
      <w:pPr>
        <w:spacing w:after="0" w:line="240" w:lineRule="auto"/>
        <w:ind w:left="720" w:hanging="720"/>
        <w:rPr>
          <w:rFonts w:ascii="Arial" w:hAnsi="Arial" w:cs="Arial"/>
          <w:lang w:val="en-GB" w:eastAsia="en-GB" w:bidi="ar-SA"/>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008"/>
        <w:gridCol w:w="1843"/>
      </w:tblGrid>
      <w:tr w:rsidR="00794F73" w:rsidRPr="00794F73" w:rsidTr="007B3E43">
        <w:trPr>
          <w:trHeight w:val="315"/>
        </w:trPr>
        <w:tc>
          <w:tcPr>
            <w:tcW w:w="1536" w:type="dxa"/>
            <w:shd w:val="clear" w:color="auto" w:fill="DBE5F1"/>
            <w:noWrap/>
            <w:vAlign w:val="bottom"/>
            <w:hideMark/>
          </w:tcPr>
          <w:p w:rsidR="00794F73" w:rsidRPr="00794F73" w:rsidRDefault="00794F73" w:rsidP="006719A8">
            <w:pPr>
              <w:spacing w:after="0" w:line="240" w:lineRule="auto"/>
              <w:rPr>
                <w:rFonts w:ascii="Arial" w:hAnsi="Arial" w:cs="Arial"/>
                <w:b/>
                <w:bCs/>
                <w:sz w:val="16"/>
                <w:szCs w:val="16"/>
                <w:lang w:val="en-GB" w:eastAsia="en-GB" w:bidi="ar-SA"/>
              </w:rPr>
            </w:pPr>
            <w:r w:rsidRPr="00794F73">
              <w:rPr>
                <w:rFonts w:ascii="Arial" w:hAnsi="Arial" w:cs="Arial"/>
                <w:b/>
                <w:bCs/>
                <w:sz w:val="16"/>
                <w:szCs w:val="16"/>
                <w:lang w:val="en-GB" w:eastAsia="en-GB" w:bidi="ar-SA"/>
              </w:rPr>
              <w:t>2012 -2013</w:t>
            </w:r>
          </w:p>
        </w:tc>
        <w:tc>
          <w:tcPr>
            <w:tcW w:w="2008" w:type="dxa"/>
            <w:shd w:val="clear" w:color="auto" w:fill="DBE5F1"/>
            <w:noWrap/>
            <w:vAlign w:val="bottom"/>
            <w:hideMark/>
          </w:tcPr>
          <w:p w:rsidR="00794F73" w:rsidRPr="00794F73" w:rsidRDefault="00794F73" w:rsidP="006719A8">
            <w:pPr>
              <w:spacing w:after="0" w:line="240" w:lineRule="auto"/>
              <w:jc w:val="center"/>
              <w:rPr>
                <w:rFonts w:ascii="Arial" w:hAnsi="Arial" w:cs="Arial"/>
                <w:b/>
                <w:bCs/>
                <w:sz w:val="16"/>
                <w:szCs w:val="16"/>
                <w:lang w:val="en-GB" w:eastAsia="en-GB" w:bidi="ar-SA"/>
              </w:rPr>
            </w:pPr>
            <w:r w:rsidRPr="00794F73">
              <w:rPr>
                <w:rFonts w:ascii="Arial" w:hAnsi="Arial" w:cs="Arial"/>
                <w:b/>
                <w:bCs/>
                <w:sz w:val="16"/>
                <w:szCs w:val="16"/>
                <w:lang w:val="en-GB" w:eastAsia="en-GB" w:bidi="ar-SA"/>
              </w:rPr>
              <w:t>Budget</w:t>
            </w:r>
          </w:p>
        </w:tc>
        <w:tc>
          <w:tcPr>
            <w:tcW w:w="1843" w:type="dxa"/>
            <w:shd w:val="clear" w:color="auto" w:fill="DBE5F1"/>
            <w:noWrap/>
            <w:vAlign w:val="bottom"/>
            <w:hideMark/>
          </w:tcPr>
          <w:p w:rsidR="00794F73" w:rsidRPr="00794F73" w:rsidRDefault="00794F73" w:rsidP="006719A8">
            <w:pPr>
              <w:spacing w:after="0" w:line="240" w:lineRule="auto"/>
              <w:jc w:val="center"/>
              <w:rPr>
                <w:rFonts w:ascii="Arial" w:hAnsi="Arial" w:cs="Arial"/>
                <w:b/>
                <w:bCs/>
                <w:sz w:val="16"/>
                <w:szCs w:val="16"/>
                <w:lang w:val="en-GB" w:eastAsia="en-GB" w:bidi="ar-SA"/>
              </w:rPr>
            </w:pPr>
            <w:r w:rsidRPr="00794F73">
              <w:rPr>
                <w:rFonts w:ascii="Arial" w:hAnsi="Arial" w:cs="Arial"/>
                <w:b/>
                <w:bCs/>
                <w:sz w:val="16"/>
                <w:szCs w:val="16"/>
                <w:lang w:val="en-GB" w:eastAsia="en-GB" w:bidi="ar-SA"/>
              </w:rPr>
              <w:t>Actual</w:t>
            </w:r>
          </w:p>
        </w:tc>
      </w:tr>
      <w:tr w:rsidR="00794F73" w:rsidRPr="00794F73" w:rsidTr="007B3E43">
        <w:trPr>
          <w:trHeight w:val="270"/>
        </w:trPr>
        <w:tc>
          <w:tcPr>
            <w:tcW w:w="1536" w:type="dxa"/>
            <w:shd w:val="clear" w:color="auto" w:fill="auto"/>
            <w:noWrap/>
            <w:vAlign w:val="bottom"/>
            <w:hideMark/>
          </w:tcPr>
          <w:p w:rsidR="00794F73" w:rsidRPr="00794F73" w:rsidRDefault="00794F73" w:rsidP="006719A8">
            <w:pPr>
              <w:spacing w:after="0" w:line="240" w:lineRule="auto"/>
              <w:rPr>
                <w:rFonts w:ascii="Arial" w:hAnsi="Arial" w:cs="Arial"/>
                <w:bCs/>
                <w:sz w:val="16"/>
                <w:szCs w:val="16"/>
                <w:lang w:val="en-GB" w:eastAsia="en-GB" w:bidi="ar-SA"/>
              </w:rPr>
            </w:pPr>
            <w:r w:rsidRPr="00794F73">
              <w:rPr>
                <w:rFonts w:ascii="Arial" w:hAnsi="Arial" w:cs="Arial"/>
                <w:bCs/>
                <w:sz w:val="16"/>
                <w:szCs w:val="16"/>
                <w:lang w:val="en-GB" w:eastAsia="en-GB" w:bidi="ar-SA"/>
              </w:rPr>
              <w:t xml:space="preserve"> Income</w:t>
            </w:r>
          </w:p>
        </w:tc>
        <w:tc>
          <w:tcPr>
            <w:tcW w:w="2008" w:type="dxa"/>
            <w:shd w:val="clear" w:color="auto" w:fill="auto"/>
            <w:noWrap/>
            <w:vAlign w:val="bottom"/>
            <w:hideMark/>
          </w:tcPr>
          <w:p w:rsidR="00794F73" w:rsidRPr="00794F73" w:rsidRDefault="00451A83" w:rsidP="006719A8">
            <w:pPr>
              <w:spacing w:after="0" w:line="240" w:lineRule="auto"/>
              <w:jc w:val="center"/>
              <w:rPr>
                <w:rFonts w:ascii="Arial" w:hAnsi="Arial" w:cs="Arial"/>
                <w:bCs/>
                <w:sz w:val="16"/>
                <w:szCs w:val="16"/>
                <w:lang w:val="en-GB" w:eastAsia="en-GB" w:bidi="ar-SA"/>
              </w:rPr>
            </w:pPr>
            <w:r>
              <w:rPr>
                <w:rFonts w:ascii="Arial" w:hAnsi="Arial" w:cs="Arial"/>
                <w:bCs/>
                <w:sz w:val="16"/>
                <w:szCs w:val="16"/>
                <w:lang w:val="en-GB" w:eastAsia="en-GB" w:bidi="ar-SA"/>
              </w:rPr>
              <w:t>40,099</w:t>
            </w:r>
          </w:p>
        </w:tc>
        <w:tc>
          <w:tcPr>
            <w:tcW w:w="1843" w:type="dxa"/>
            <w:shd w:val="clear" w:color="auto" w:fill="auto"/>
            <w:noWrap/>
            <w:vAlign w:val="bottom"/>
            <w:hideMark/>
          </w:tcPr>
          <w:p w:rsidR="00794F73" w:rsidRPr="00794F73" w:rsidRDefault="00451A83" w:rsidP="006719A8">
            <w:pPr>
              <w:spacing w:after="0" w:line="240" w:lineRule="auto"/>
              <w:jc w:val="center"/>
              <w:rPr>
                <w:rFonts w:ascii="Arial" w:hAnsi="Arial" w:cs="Arial"/>
                <w:bCs/>
                <w:sz w:val="16"/>
                <w:szCs w:val="16"/>
                <w:lang w:val="en-GB" w:eastAsia="en-GB" w:bidi="ar-SA"/>
              </w:rPr>
            </w:pPr>
            <w:r>
              <w:rPr>
                <w:rFonts w:ascii="Arial" w:hAnsi="Arial" w:cs="Arial"/>
                <w:bCs/>
                <w:sz w:val="16"/>
                <w:szCs w:val="16"/>
                <w:lang w:val="en-GB" w:eastAsia="en-GB" w:bidi="ar-SA"/>
              </w:rPr>
              <w:t>0.00</w:t>
            </w:r>
          </w:p>
        </w:tc>
      </w:tr>
      <w:tr w:rsidR="00794F73" w:rsidRPr="00794F73" w:rsidTr="007B3E43">
        <w:trPr>
          <w:trHeight w:val="270"/>
        </w:trPr>
        <w:tc>
          <w:tcPr>
            <w:tcW w:w="1536" w:type="dxa"/>
            <w:shd w:val="clear" w:color="auto" w:fill="auto"/>
            <w:noWrap/>
            <w:vAlign w:val="bottom"/>
            <w:hideMark/>
          </w:tcPr>
          <w:p w:rsidR="00794F73" w:rsidRPr="00794F73" w:rsidRDefault="00794F73" w:rsidP="006719A8">
            <w:pPr>
              <w:spacing w:after="0" w:line="240" w:lineRule="auto"/>
              <w:rPr>
                <w:rFonts w:ascii="Arial" w:hAnsi="Arial" w:cs="Arial"/>
                <w:bCs/>
                <w:sz w:val="16"/>
                <w:szCs w:val="16"/>
                <w:lang w:val="en-GB" w:eastAsia="en-GB" w:bidi="ar-SA"/>
              </w:rPr>
            </w:pPr>
            <w:r w:rsidRPr="00794F73">
              <w:rPr>
                <w:rFonts w:ascii="Arial" w:hAnsi="Arial" w:cs="Arial"/>
                <w:bCs/>
                <w:sz w:val="16"/>
                <w:szCs w:val="16"/>
                <w:lang w:val="en-GB" w:eastAsia="en-GB" w:bidi="ar-SA"/>
              </w:rPr>
              <w:t xml:space="preserve"> Expenditure</w:t>
            </w:r>
          </w:p>
        </w:tc>
        <w:tc>
          <w:tcPr>
            <w:tcW w:w="2008" w:type="dxa"/>
            <w:shd w:val="clear" w:color="auto" w:fill="auto"/>
            <w:noWrap/>
            <w:vAlign w:val="bottom"/>
            <w:hideMark/>
          </w:tcPr>
          <w:p w:rsidR="00794F73" w:rsidRPr="00794F73" w:rsidRDefault="00451A83" w:rsidP="006719A8">
            <w:pPr>
              <w:spacing w:after="0" w:line="240" w:lineRule="auto"/>
              <w:jc w:val="center"/>
              <w:rPr>
                <w:rFonts w:ascii="Arial" w:hAnsi="Arial" w:cs="Arial"/>
                <w:bCs/>
                <w:sz w:val="16"/>
                <w:szCs w:val="16"/>
                <w:lang w:val="en-GB" w:eastAsia="en-GB" w:bidi="ar-SA"/>
              </w:rPr>
            </w:pPr>
            <w:r>
              <w:rPr>
                <w:rFonts w:ascii="Arial" w:hAnsi="Arial" w:cs="Arial"/>
                <w:bCs/>
                <w:sz w:val="16"/>
                <w:szCs w:val="16"/>
                <w:lang w:val="en-GB" w:eastAsia="en-GB" w:bidi="ar-SA"/>
              </w:rPr>
              <w:t>16,380</w:t>
            </w:r>
          </w:p>
        </w:tc>
        <w:tc>
          <w:tcPr>
            <w:tcW w:w="1843" w:type="dxa"/>
            <w:shd w:val="clear" w:color="auto" w:fill="auto"/>
            <w:noWrap/>
            <w:vAlign w:val="bottom"/>
            <w:hideMark/>
          </w:tcPr>
          <w:p w:rsidR="00794F73" w:rsidRPr="00794F73" w:rsidRDefault="00451A83" w:rsidP="006719A8">
            <w:pPr>
              <w:spacing w:after="0" w:line="240" w:lineRule="auto"/>
              <w:jc w:val="center"/>
              <w:rPr>
                <w:rFonts w:ascii="Arial" w:hAnsi="Arial" w:cs="Arial"/>
                <w:bCs/>
                <w:sz w:val="16"/>
                <w:szCs w:val="16"/>
                <w:lang w:val="en-GB" w:eastAsia="en-GB" w:bidi="ar-SA"/>
              </w:rPr>
            </w:pPr>
            <w:r>
              <w:rPr>
                <w:rFonts w:ascii="Arial" w:hAnsi="Arial" w:cs="Arial"/>
                <w:bCs/>
                <w:sz w:val="16"/>
                <w:szCs w:val="16"/>
                <w:lang w:val="en-GB" w:eastAsia="en-GB" w:bidi="ar-SA"/>
              </w:rPr>
              <w:t>8,138</w:t>
            </w:r>
          </w:p>
        </w:tc>
      </w:tr>
      <w:tr w:rsidR="00794F73" w:rsidRPr="00794F73" w:rsidTr="007B3E43">
        <w:trPr>
          <w:trHeight w:val="255"/>
        </w:trPr>
        <w:tc>
          <w:tcPr>
            <w:tcW w:w="1536" w:type="dxa"/>
            <w:shd w:val="clear" w:color="auto" w:fill="auto"/>
            <w:noWrap/>
            <w:vAlign w:val="bottom"/>
            <w:hideMark/>
          </w:tcPr>
          <w:p w:rsidR="00794F73" w:rsidRPr="00794F73" w:rsidRDefault="00794F73" w:rsidP="006719A8">
            <w:pPr>
              <w:spacing w:after="0" w:line="240" w:lineRule="auto"/>
              <w:rPr>
                <w:rFonts w:ascii="Arial" w:hAnsi="Arial" w:cs="Arial"/>
                <w:sz w:val="16"/>
                <w:szCs w:val="16"/>
                <w:lang w:val="en-GB" w:eastAsia="en-GB" w:bidi="ar-SA"/>
              </w:rPr>
            </w:pPr>
            <w:r w:rsidRPr="00794F73">
              <w:rPr>
                <w:rFonts w:ascii="Arial" w:hAnsi="Arial" w:cs="Arial"/>
                <w:sz w:val="16"/>
                <w:szCs w:val="16"/>
                <w:lang w:val="en-GB" w:eastAsia="en-GB" w:bidi="ar-SA"/>
              </w:rPr>
              <w:t>Total</w:t>
            </w:r>
          </w:p>
        </w:tc>
        <w:tc>
          <w:tcPr>
            <w:tcW w:w="2008" w:type="dxa"/>
            <w:shd w:val="clear" w:color="auto" w:fill="auto"/>
            <w:noWrap/>
            <w:vAlign w:val="bottom"/>
            <w:hideMark/>
          </w:tcPr>
          <w:p w:rsidR="00794F73" w:rsidRPr="00794F73" w:rsidRDefault="00451A83" w:rsidP="00451A83">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23,719</w:t>
            </w:r>
          </w:p>
        </w:tc>
        <w:tc>
          <w:tcPr>
            <w:tcW w:w="1843" w:type="dxa"/>
            <w:shd w:val="clear" w:color="auto" w:fill="auto"/>
            <w:noWrap/>
            <w:vAlign w:val="bottom"/>
            <w:hideMark/>
          </w:tcPr>
          <w:p w:rsidR="00794F73" w:rsidRPr="00794F73" w:rsidRDefault="00451A83" w:rsidP="006719A8">
            <w:pPr>
              <w:spacing w:after="0" w:line="240" w:lineRule="auto"/>
              <w:jc w:val="center"/>
              <w:rPr>
                <w:rFonts w:ascii="Arial" w:hAnsi="Arial" w:cs="Arial"/>
                <w:sz w:val="16"/>
                <w:szCs w:val="16"/>
                <w:lang w:val="en-GB" w:eastAsia="en-GB" w:bidi="ar-SA"/>
              </w:rPr>
            </w:pPr>
            <w:r>
              <w:rPr>
                <w:rFonts w:ascii="Arial" w:hAnsi="Arial" w:cs="Arial"/>
                <w:sz w:val="16"/>
                <w:szCs w:val="16"/>
                <w:lang w:val="en-GB" w:eastAsia="en-GB" w:bidi="ar-SA"/>
              </w:rPr>
              <w:t>-8,138</w:t>
            </w:r>
          </w:p>
        </w:tc>
      </w:tr>
    </w:tbl>
    <w:p w:rsidR="00794F73" w:rsidRDefault="00794F73" w:rsidP="0057695E">
      <w:pPr>
        <w:spacing w:after="0" w:line="240" w:lineRule="auto"/>
        <w:rPr>
          <w:rFonts w:ascii="Arial" w:hAnsi="Arial" w:cs="Arial"/>
          <w:lang w:val="en-GB" w:eastAsia="en-GB" w:bidi="ar-SA"/>
        </w:rPr>
      </w:pPr>
    </w:p>
    <w:p w:rsidR="004342CE" w:rsidRPr="00312DCF" w:rsidRDefault="004342CE" w:rsidP="0057695E">
      <w:pPr>
        <w:spacing w:after="0" w:line="240" w:lineRule="auto"/>
        <w:rPr>
          <w:rFonts w:ascii="Arial" w:hAnsi="Arial" w:cs="Arial"/>
          <w:lang w:val="en-GB" w:eastAsia="en-GB" w:bidi="ar-SA"/>
        </w:rPr>
      </w:pPr>
    </w:p>
    <w:p w:rsidR="00394E7C" w:rsidRPr="00D76CF8" w:rsidRDefault="00394E7C" w:rsidP="00394E7C">
      <w:pPr>
        <w:rPr>
          <w:rFonts w:ascii="Arial" w:hAnsi="Arial" w:cs="Arial"/>
          <w:i/>
        </w:rPr>
      </w:pPr>
      <w:r w:rsidRPr="00D76CF8">
        <w:rPr>
          <w:rFonts w:ascii="Arial" w:hAnsi="Arial" w:cs="Arial"/>
          <w:b/>
          <w:i/>
        </w:rPr>
        <w:t>Coopers Mill</w:t>
      </w:r>
      <w:r w:rsidR="00482A87">
        <w:rPr>
          <w:rFonts w:ascii="Arial" w:hAnsi="Arial" w:cs="Arial"/>
          <w:b/>
          <w:i/>
        </w:rPr>
        <w:t xml:space="preserve"> (Residential</w:t>
      </w:r>
      <w:r w:rsidR="00644E49">
        <w:rPr>
          <w:rFonts w:ascii="Arial" w:hAnsi="Arial" w:cs="Arial"/>
          <w:b/>
          <w:i/>
        </w:rPr>
        <w:t xml:space="preserve"> Service</w:t>
      </w:r>
      <w:r w:rsidR="00482A87">
        <w:rPr>
          <w:rFonts w:ascii="Arial" w:hAnsi="Arial" w:cs="Arial"/>
          <w:b/>
          <w:i/>
        </w:rPr>
        <w:t>)</w:t>
      </w:r>
    </w:p>
    <w:p w:rsidR="00312DCF" w:rsidRDefault="00586CA1" w:rsidP="007B3E43">
      <w:pPr>
        <w:spacing w:after="0" w:line="240" w:lineRule="auto"/>
        <w:ind w:left="720" w:hanging="720"/>
        <w:jc w:val="both"/>
        <w:rPr>
          <w:rFonts w:ascii="Arial" w:hAnsi="Arial" w:cs="Arial"/>
          <w:lang w:val="en-GB" w:eastAsia="en-GB" w:bidi="ar-SA"/>
        </w:rPr>
      </w:pPr>
      <w:r>
        <w:rPr>
          <w:rFonts w:ascii="Arial" w:hAnsi="Arial" w:cs="Arial"/>
        </w:rPr>
        <w:t>5</w:t>
      </w:r>
      <w:r w:rsidR="00747217">
        <w:rPr>
          <w:rFonts w:ascii="Arial" w:hAnsi="Arial" w:cs="Arial"/>
        </w:rPr>
        <w:t>.</w:t>
      </w:r>
      <w:r w:rsidR="00C77265">
        <w:rPr>
          <w:rFonts w:ascii="Arial" w:hAnsi="Arial" w:cs="Arial"/>
        </w:rPr>
        <w:t>5</w:t>
      </w:r>
      <w:r>
        <w:rPr>
          <w:rFonts w:ascii="Arial" w:hAnsi="Arial" w:cs="Arial"/>
        </w:rPr>
        <w:t>2</w:t>
      </w:r>
      <w:r w:rsidR="007B15F8" w:rsidRPr="007B3E43">
        <w:rPr>
          <w:rFonts w:ascii="Arial" w:hAnsi="Arial" w:cs="Arial"/>
        </w:rPr>
        <w:tab/>
      </w:r>
      <w:r w:rsidR="007B15F8" w:rsidRPr="007B3E43">
        <w:rPr>
          <w:rFonts w:ascii="Arial" w:hAnsi="Arial" w:cs="Arial"/>
          <w:lang w:val="en-GB" w:eastAsia="en-GB" w:bidi="ar-SA"/>
        </w:rPr>
        <w:t>Cooper Mill Cottage is located in a small Hamlet of Button Oak deep in the Wyre</w:t>
      </w:r>
      <w:r w:rsidR="007B15F8" w:rsidRPr="00312DCF">
        <w:rPr>
          <w:rFonts w:ascii="Arial" w:hAnsi="Arial" w:cs="Arial"/>
          <w:lang w:val="en-GB" w:eastAsia="en-GB" w:bidi="ar-SA"/>
        </w:rPr>
        <w:t xml:space="preserve"> Forest on the Worcestershire / Shropshire border.   The building was formerly a miller’s cottage that comprises dining room, kitchen, shower room / toilets. </w:t>
      </w:r>
      <w:r w:rsidR="007B3E43">
        <w:rPr>
          <w:rFonts w:ascii="Arial" w:hAnsi="Arial" w:cs="Arial"/>
          <w:lang w:val="en-GB" w:eastAsia="en-GB" w:bidi="ar-SA"/>
        </w:rPr>
        <w:t xml:space="preserve">The </w:t>
      </w:r>
      <w:r w:rsidR="004342CE">
        <w:rPr>
          <w:rFonts w:ascii="Arial" w:hAnsi="Arial" w:cs="Arial"/>
          <w:lang w:val="en-GB" w:eastAsia="en-GB" w:bidi="ar-SA"/>
        </w:rPr>
        <w:t>three bedrooms</w:t>
      </w:r>
      <w:r w:rsidR="007B15F8" w:rsidRPr="00312DCF">
        <w:rPr>
          <w:rFonts w:ascii="Arial" w:hAnsi="Arial" w:cs="Arial"/>
          <w:lang w:val="en-GB" w:eastAsia="en-GB" w:bidi="ar-SA"/>
        </w:rPr>
        <w:t xml:space="preserve"> can accommodate up to thirteen people. </w:t>
      </w:r>
      <w:r w:rsidR="00482A87">
        <w:rPr>
          <w:rFonts w:ascii="Arial" w:hAnsi="Arial" w:cs="Arial"/>
          <w:lang w:val="en-GB" w:eastAsia="en-GB" w:bidi="ar-SA"/>
        </w:rPr>
        <w:t xml:space="preserve">It is mostly used by small groups for one off activities (teacher training, Duke of Edinburgh etc). </w:t>
      </w:r>
    </w:p>
    <w:p w:rsidR="00312DCF" w:rsidRDefault="00312DCF" w:rsidP="00312DCF">
      <w:pPr>
        <w:spacing w:after="0" w:line="240" w:lineRule="auto"/>
        <w:ind w:left="720" w:hanging="720"/>
        <w:rPr>
          <w:rFonts w:ascii="Arial" w:hAnsi="Arial" w:cs="Arial"/>
          <w:lang w:val="en-GB" w:eastAsia="en-GB" w:bidi="ar-SA"/>
        </w:rPr>
      </w:pPr>
    </w:p>
    <w:p w:rsidR="007B15F8" w:rsidRPr="007B3E43" w:rsidRDefault="00586CA1" w:rsidP="00312DCF">
      <w:pPr>
        <w:spacing w:after="0" w:line="240" w:lineRule="auto"/>
        <w:ind w:left="720" w:hanging="720"/>
        <w:rPr>
          <w:rFonts w:ascii="Arial" w:hAnsi="Arial" w:cs="Arial"/>
        </w:rPr>
      </w:pPr>
      <w:r>
        <w:rPr>
          <w:rFonts w:ascii="Arial" w:hAnsi="Arial" w:cs="Arial"/>
        </w:rPr>
        <w:t>5</w:t>
      </w:r>
      <w:r w:rsidR="00CA03E8">
        <w:rPr>
          <w:rFonts w:ascii="Arial" w:hAnsi="Arial" w:cs="Arial"/>
        </w:rPr>
        <w:t>.5</w:t>
      </w:r>
      <w:r>
        <w:rPr>
          <w:rFonts w:ascii="Arial" w:hAnsi="Arial" w:cs="Arial"/>
        </w:rPr>
        <w:t>3</w:t>
      </w:r>
      <w:r w:rsidR="004255CE" w:rsidRPr="007B3E43">
        <w:rPr>
          <w:rFonts w:ascii="Arial" w:hAnsi="Arial" w:cs="Arial"/>
        </w:rPr>
        <w:tab/>
        <w:t>The centre achieved its breakeven target in 2012-13</w:t>
      </w:r>
    </w:p>
    <w:tbl>
      <w:tblPr>
        <w:tblpPr w:leftFromText="180" w:rightFromText="180" w:vertAnchor="text" w:horzAnchor="page" w:tblpX="2236" w:tblpY="38"/>
        <w:tblW w:w="4786" w:type="dxa"/>
        <w:tblLayout w:type="fixed"/>
        <w:tblLook w:val="04A0" w:firstRow="1" w:lastRow="0" w:firstColumn="1" w:lastColumn="0" w:noHBand="0" w:noVBand="1"/>
      </w:tblPr>
      <w:tblGrid>
        <w:gridCol w:w="1595"/>
        <w:gridCol w:w="1595"/>
        <w:gridCol w:w="1596"/>
      </w:tblGrid>
      <w:tr w:rsidR="004255CE" w:rsidRPr="004255CE" w:rsidTr="007B3E43">
        <w:trPr>
          <w:trHeight w:val="315"/>
        </w:trPr>
        <w:tc>
          <w:tcPr>
            <w:tcW w:w="1595" w:type="dxa"/>
            <w:tcBorders>
              <w:top w:val="single" w:sz="8" w:space="0" w:color="auto"/>
              <w:left w:val="single" w:sz="8" w:space="0" w:color="auto"/>
              <w:bottom w:val="single" w:sz="4" w:space="0" w:color="auto"/>
              <w:right w:val="single" w:sz="4" w:space="0" w:color="auto"/>
            </w:tcBorders>
            <w:shd w:val="clear" w:color="auto" w:fill="DBE5F1"/>
            <w:noWrap/>
            <w:vAlign w:val="center"/>
            <w:hideMark/>
          </w:tcPr>
          <w:p w:rsidR="004255CE" w:rsidRPr="00312DCF" w:rsidRDefault="004255CE" w:rsidP="007B3E43">
            <w:pPr>
              <w:spacing w:after="0" w:line="240" w:lineRule="auto"/>
              <w:rPr>
                <w:rFonts w:ascii="Arial" w:hAnsi="Arial" w:cs="Arial"/>
                <w:b/>
                <w:bCs/>
                <w:sz w:val="16"/>
                <w:szCs w:val="16"/>
                <w:lang w:val="en-GB" w:eastAsia="en-GB" w:bidi="ar-SA"/>
              </w:rPr>
            </w:pPr>
            <w:r w:rsidRPr="00312DCF">
              <w:rPr>
                <w:rFonts w:ascii="Arial" w:hAnsi="Arial" w:cs="Arial"/>
                <w:b/>
                <w:bCs/>
                <w:sz w:val="16"/>
                <w:szCs w:val="16"/>
                <w:lang w:val="en-GB" w:eastAsia="en-GB" w:bidi="ar-SA"/>
              </w:rPr>
              <w:t>Coopers Mill</w:t>
            </w:r>
          </w:p>
        </w:tc>
        <w:tc>
          <w:tcPr>
            <w:tcW w:w="1595" w:type="dxa"/>
            <w:tcBorders>
              <w:top w:val="single" w:sz="8" w:space="0" w:color="auto"/>
              <w:left w:val="nil"/>
              <w:bottom w:val="single" w:sz="4" w:space="0" w:color="auto"/>
              <w:right w:val="single" w:sz="4" w:space="0" w:color="auto"/>
            </w:tcBorders>
            <w:shd w:val="clear" w:color="auto" w:fill="DBE5F1"/>
            <w:noWrap/>
            <w:vAlign w:val="center"/>
            <w:hideMark/>
          </w:tcPr>
          <w:p w:rsidR="004255CE" w:rsidRPr="00312DCF" w:rsidRDefault="004255CE" w:rsidP="007B3E43">
            <w:pPr>
              <w:spacing w:after="0" w:line="240" w:lineRule="auto"/>
              <w:jc w:val="center"/>
              <w:rPr>
                <w:rFonts w:ascii="Arial" w:hAnsi="Arial" w:cs="Arial"/>
                <w:b/>
                <w:bCs/>
                <w:sz w:val="16"/>
                <w:szCs w:val="16"/>
                <w:lang w:val="en-GB" w:eastAsia="en-GB" w:bidi="ar-SA"/>
              </w:rPr>
            </w:pPr>
            <w:r w:rsidRPr="00312DCF">
              <w:rPr>
                <w:rFonts w:ascii="Arial" w:hAnsi="Arial" w:cs="Arial"/>
                <w:b/>
                <w:bCs/>
                <w:sz w:val="16"/>
                <w:szCs w:val="16"/>
                <w:lang w:val="en-GB" w:eastAsia="en-GB" w:bidi="ar-SA"/>
              </w:rPr>
              <w:t>Budget</w:t>
            </w:r>
          </w:p>
        </w:tc>
        <w:tc>
          <w:tcPr>
            <w:tcW w:w="1596" w:type="dxa"/>
            <w:tcBorders>
              <w:top w:val="single" w:sz="8" w:space="0" w:color="auto"/>
              <w:left w:val="nil"/>
              <w:bottom w:val="single" w:sz="4" w:space="0" w:color="auto"/>
              <w:right w:val="single" w:sz="4" w:space="0" w:color="auto"/>
            </w:tcBorders>
            <w:shd w:val="clear" w:color="auto" w:fill="DBE5F1"/>
            <w:noWrap/>
            <w:vAlign w:val="center"/>
            <w:hideMark/>
          </w:tcPr>
          <w:p w:rsidR="004255CE" w:rsidRPr="00312DCF" w:rsidRDefault="004255CE" w:rsidP="007B3E43">
            <w:pPr>
              <w:spacing w:after="0" w:line="240" w:lineRule="auto"/>
              <w:jc w:val="center"/>
              <w:rPr>
                <w:rFonts w:ascii="Arial" w:hAnsi="Arial" w:cs="Arial"/>
                <w:b/>
                <w:bCs/>
                <w:sz w:val="16"/>
                <w:szCs w:val="16"/>
                <w:lang w:val="en-GB" w:eastAsia="en-GB" w:bidi="ar-SA"/>
              </w:rPr>
            </w:pPr>
            <w:r w:rsidRPr="00312DCF">
              <w:rPr>
                <w:rFonts w:ascii="Arial" w:hAnsi="Arial" w:cs="Arial"/>
                <w:b/>
                <w:bCs/>
                <w:sz w:val="16"/>
                <w:szCs w:val="16"/>
                <w:lang w:val="en-GB" w:eastAsia="en-GB" w:bidi="ar-SA"/>
              </w:rPr>
              <w:t>Actuals</w:t>
            </w:r>
          </w:p>
        </w:tc>
      </w:tr>
      <w:tr w:rsidR="004255CE" w:rsidRPr="004255CE" w:rsidTr="007B3E43">
        <w:trPr>
          <w:trHeight w:val="270"/>
        </w:trPr>
        <w:tc>
          <w:tcPr>
            <w:tcW w:w="159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55CE" w:rsidRPr="00312DCF" w:rsidRDefault="004255CE" w:rsidP="007B3E43">
            <w:pPr>
              <w:spacing w:after="0" w:line="240" w:lineRule="auto"/>
              <w:rPr>
                <w:rFonts w:ascii="Arial" w:hAnsi="Arial" w:cs="Arial"/>
                <w:bCs/>
                <w:sz w:val="16"/>
                <w:szCs w:val="16"/>
                <w:lang w:val="en-GB" w:eastAsia="en-GB" w:bidi="ar-SA"/>
              </w:rPr>
            </w:pPr>
            <w:r w:rsidRPr="00312DCF">
              <w:rPr>
                <w:rFonts w:ascii="Arial" w:hAnsi="Arial" w:cs="Arial"/>
                <w:bCs/>
                <w:sz w:val="16"/>
                <w:szCs w:val="16"/>
                <w:lang w:val="en-GB" w:eastAsia="en-GB" w:bidi="ar-SA"/>
              </w:rPr>
              <w:t>Expenditure</w:t>
            </w:r>
          </w:p>
        </w:tc>
        <w:tc>
          <w:tcPr>
            <w:tcW w:w="1595" w:type="dxa"/>
            <w:tcBorders>
              <w:top w:val="single" w:sz="8" w:space="0" w:color="auto"/>
              <w:left w:val="nil"/>
              <w:bottom w:val="single" w:sz="8" w:space="0" w:color="auto"/>
              <w:right w:val="single" w:sz="4" w:space="0" w:color="auto"/>
            </w:tcBorders>
            <w:shd w:val="clear" w:color="auto" w:fill="auto"/>
            <w:noWrap/>
            <w:vAlign w:val="center"/>
            <w:hideMark/>
          </w:tcPr>
          <w:p w:rsidR="004255CE" w:rsidRPr="00312DCF" w:rsidRDefault="004255CE" w:rsidP="007B3E43">
            <w:pPr>
              <w:spacing w:after="0" w:line="240" w:lineRule="auto"/>
              <w:jc w:val="center"/>
              <w:rPr>
                <w:rFonts w:ascii="Arial" w:hAnsi="Arial" w:cs="Arial"/>
                <w:bCs/>
                <w:sz w:val="16"/>
                <w:szCs w:val="16"/>
                <w:lang w:val="en-GB" w:eastAsia="en-GB" w:bidi="ar-SA"/>
              </w:rPr>
            </w:pPr>
            <w:r w:rsidRPr="00312DCF">
              <w:rPr>
                <w:rFonts w:ascii="Arial" w:hAnsi="Arial" w:cs="Arial"/>
                <w:bCs/>
                <w:sz w:val="16"/>
                <w:szCs w:val="16"/>
                <w:lang w:val="en-GB" w:eastAsia="en-GB" w:bidi="ar-SA"/>
              </w:rPr>
              <w:t>4,359.00</w:t>
            </w:r>
          </w:p>
        </w:tc>
        <w:tc>
          <w:tcPr>
            <w:tcW w:w="1596" w:type="dxa"/>
            <w:tcBorders>
              <w:top w:val="single" w:sz="8" w:space="0" w:color="auto"/>
              <w:left w:val="nil"/>
              <w:bottom w:val="single" w:sz="8" w:space="0" w:color="auto"/>
              <w:right w:val="single" w:sz="4" w:space="0" w:color="auto"/>
            </w:tcBorders>
            <w:shd w:val="clear" w:color="auto" w:fill="auto"/>
            <w:noWrap/>
            <w:vAlign w:val="center"/>
            <w:hideMark/>
          </w:tcPr>
          <w:p w:rsidR="004255CE" w:rsidRPr="00312DCF" w:rsidRDefault="004255CE" w:rsidP="007B3E43">
            <w:pPr>
              <w:spacing w:after="0" w:line="240" w:lineRule="auto"/>
              <w:jc w:val="center"/>
              <w:rPr>
                <w:rFonts w:ascii="Arial" w:hAnsi="Arial" w:cs="Arial"/>
                <w:bCs/>
                <w:sz w:val="16"/>
                <w:szCs w:val="16"/>
                <w:lang w:val="en-GB" w:eastAsia="en-GB" w:bidi="ar-SA"/>
              </w:rPr>
            </w:pPr>
            <w:r w:rsidRPr="00312DCF">
              <w:rPr>
                <w:rFonts w:ascii="Arial" w:hAnsi="Arial" w:cs="Arial"/>
                <w:bCs/>
                <w:sz w:val="16"/>
                <w:szCs w:val="16"/>
                <w:lang w:val="en-GB" w:eastAsia="en-GB" w:bidi="ar-SA"/>
              </w:rPr>
              <w:t>5,215.29</w:t>
            </w:r>
          </w:p>
        </w:tc>
      </w:tr>
      <w:tr w:rsidR="004255CE" w:rsidRPr="004255CE" w:rsidTr="007B3E43">
        <w:trPr>
          <w:trHeight w:val="270"/>
        </w:trPr>
        <w:tc>
          <w:tcPr>
            <w:tcW w:w="1595" w:type="dxa"/>
            <w:tcBorders>
              <w:top w:val="nil"/>
              <w:left w:val="single" w:sz="8" w:space="0" w:color="auto"/>
              <w:bottom w:val="single" w:sz="8" w:space="0" w:color="auto"/>
              <w:right w:val="single" w:sz="4" w:space="0" w:color="auto"/>
            </w:tcBorders>
            <w:shd w:val="clear" w:color="auto" w:fill="auto"/>
            <w:noWrap/>
            <w:vAlign w:val="center"/>
            <w:hideMark/>
          </w:tcPr>
          <w:p w:rsidR="004255CE" w:rsidRPr="00312DCF" w:rsidRDefault="004255CE" w:rsidP="007B3E43">
            <w:pPr>
              <w:spacing w:after="0" w:line="240" w:lineRule="auto"/>
              <w:rPr>
                <w:rFonts w:ascii="Arial" w:hAnsi="Arial" w:cs="Arial"/>
                <w:bCs/>
                <w:sz w:val="16"/>
                <w:szCs w:val="16"/>
                <w:lang w:val="en-GB" w:eastAsia="en-GB" w:bidi="ar-SA"/>
              </w:rPr>
            </w:pPr>
            <w:r w:rsidRPr="00312DCF">
              <w:rPr>
                <w:rFonts w:ascii="Arial" w:hAnsi="Arial" w:cs="Arial"/>
                <w:bCs/>
                <w:sz w:val="16"/>
                <w:szCs w:val="16"/>
                <w:lang w:val="en-GB" w:eastAsia="en-GB" w:bidi="ar-SA"/>
              </w:rPr>
              <w:t>Income</w:t>
            </w:r>
          </w:p>
        </w:tc>
        <w:tc>
          <w:tcPr>
            <w:tcW w:w="1595" w:type="dxa"/>
            <w:tcBorders>
              <w:top w:val="nil"/>
              <w:left w:val="nil"/>
              <w:bottom w:val="single" w:sz="8" w:space="0" w:color="auto"/>
              <w:right w:val="single" w:sz="4" w:space="0" w:color="auto"/>
            </w:tcBorders>
            <w:shd w:val="clear" w:color="auto" w:fill="auto"/>
            <w:noWrap/>
            <w:vAlign w:val="center"/>
            <w:hideMark/>
          </w:tcPr>
          <w:p w:rsidR="004255CE" w:rsidRPr="00312DCF" w:rsidRDefault="004255CE" w:rsidP="007B3E43">
            <w:pPr>
              <w:spacing w:after="0" w:line="240" w:lineRule="auto"/>
              <w:jc w:val="center"/>
              <w:rPr>
                <w:rFonts w:ascii="Arial" w:hAnsi="Arial" w:cs="Arial"/>
                <w:bCs/>
                <w:sz w:val="16"/>
                <w:szCs w:val="16"/>
                <w:lang w:val="en-GB" w:eastAsia="en-GB" w:bidi="ar-SA"/>
              </w:rPr>
            </w:pPr>
            <w:r w:rsidRPr="00312DCF">
              <w:rPr>
                <w:rFonts w:ascii="Arial" w:hAnsi="Arial" w:cs="Arial"/>
                <w:bCs/>
                <w:sz w:val="16"/>
                <w:szCs w:val="16"/>
                <w:lang w:val="en-GB" w:eastAsia="en-GB" w:bidi="ar-SA"/>
              </w:rPr>
              <w:t>4,359.00</w:t>
            </w:r>
          </w:p>
        </w:tc>
        <w:tc>
          <w:tcPr>
            <w:tcW w:w="1596" w:type="dxa"/>
            <w:tcBorders>
              <w:top w:val="nil"/>
              <w:left w:val="nil"/>
              <w:bottom w:val="single" w:sz="8" w:space="0" w:color="auto"/>
              <w:right w:val="single" w:sz="4" w:space="0" w:color="auto"/>
            </w:tcBorders>
            <w:shd w:val="clear" w:color="auto" w:fill="auto"/>
            <w:noWrap/>
            <w:vAlign w:val="center"/>
            <w:hideMark/>
          </w:tcPr>
          <w:p w:rsidR="004255CE" w:rsidRPr="00312DCF" w:rsidRDefault="004255CE" w:rsidP="007B3E43">
            <w:pPr>
              <w:spacing w:after="0" w:line="240" w:lineRule="auto"/>
              <w:jc w:val="center"/>
              <w:rPr>
                <w:rFonts w:ascii="Arial" w:hAnsi="Arial" w:cs="Arial"/>
                <w:bCs/>
                <w:sz w:val="16"/>
                <w:szCs w:val="16"/>
                <w:lang w:val="en-GB" w:eastAsia="en-GB" w:bidi="ar-SA"/>
              </w:rPr>
            </w:pPr>
            <w:r w:rsidRPr="00312DCF">
              <w:rPr>
                <w:rFonts w:ascii="Arial" w:hAnsi="Arial" w:cs="Arial"/>
                <w:bCs/>
                <w:sz w:val="16"/>
                <w:szCs w:val="16"/>
                <w:lang w:val="en-GB" w:eastAsia="en-GB" w:bidi="ar-SA"/>
              </w:rPr>
              <w:t>5,351.60</w:t>
            </w:r>
          </w:p>
        </w:tc>
      </w:tr>
      <w:tr w:rsidR="004255CE" w:rsidRPr="004255CE" w:rsidTr="007B3E43">
        <w:trPr>
          <w:trHeight w:val="270"/>
        </w:trPr>
        <w:tc>
          <w:tcPr>
            <w:tcW w:w="1595" w:type="dxa"/>
            <w:tcBorders>
              <w:top w:val="nil"/>
              <w:left w:val="single" w:sz="8" w:space="0" w:color="auto"/>
              <w:bottom w:val="single" w:sz="8" w:space="0" w:color="auto"/>
              <w:right w:val="single" w:sz="4" w:space="0" w:color="auto"/>
            </w:tcBorders>
            <w:shd w:val="clear" w:color="auto" w:fill="FFFFFF"/>
            <w:noWrap/>
            <w:vAlign w:val="center"/>
            <w:hideMark/>
          </w:tcPr>
          <w:p w:rsidR="004255CE" w:rsidRPr="00312DCF" w:rsidRDefault="007B3E43" w:rsidP="00C72B4C">
            <w:pPr>
              <w:spacing w:after="0" w:line="240" w:lineRule="auto"/>
              <w:rPr>
                <w:rFonts w:ascii="Arial" w:hAnsi="Arial" w:cs="Arial"/>
                <w:bCs/>
                <w:sz w:val="16"/>
                <w:szCs w:val="16"/>
                <w:lang w:val="en-GB" w:eastAsia="en-GB" w:bidi="ar-SA"/>
              </w:rPr>
            </w:pPr>
            <w:r>
              <w:rPr>
                <w:rFonts w:ascii="Arial" w:hAnsi="Arial" w:cs="Arial"/>
                <w:bCs/>
                <w:sz w:val="16"/>
                <w:szCs w:val="16"/>
                <w:lang w:val="en-GB" w:eastAsia="en-GB" w:bidi="ar-SA"/>
              </w:rPr>
              <w:t xml:space="preserve">Surplus / </w:t>
            </w:r>
            <w:r w:rsidR="000C20F1">
              <w:rPr>
                <w:rFonts w:ascii="Arial" w:hAnsi="Arial" w:cs="Arial"/>
                <w:bCs/>
                <w:sz w:val="16"/>
                <w:szCs w:val="16"/>
                <w:lang w:val="en-GB" w:eastAsia="en-GB" w:bidi="ar-SA"/>
              </w:rPr>
              <w:t>Deficit</w:t>
            </w:r>
          </w:p>
        </w:tc>
        <w:tc>
          <w:tcPr>
            <w:tcW w:w="1595" w:type="dxa"/>
            <w:tcBorders>
              <w:top w:val="nil"/>
              <w:left w:val="nil"/>
              <w:bottom w:val="single" w:sz="8" w:space="0" w:color="auto"/>
              <w:right w:val="single" w:sz="4" w:space="0" w:color="auto"/>
            </w:tcBorders>
            <w:shd w:val="clear" w:color="auto" w:fill="FFFFFF"/>
            <w:noWrap/>
            <w:vAlign w:val="center"/>
            <w:hideMark/>
          </w:tcPr>
          <w:p w:rsidR="004255CE" w:rsidRPr="00312DCF" w:rsidRDefault="004255CE" w:rsidP="00C72B4C">
            <w:pPr>
              <w:spacing w:after="0" w:line="240" w:lineRule="auto"/>
              <w:jc w:val="center"/>
              <w:rPr>
                <w:rFonts w:ascii="Arial" w:hAnsi="Arial" w:cs="Arial"/>
                <w:bCs/>
                <w:sz w:val="16"/>
                <w:szCs w:val="16"/>
                <w:lang w:val="en-GB" w:eastAsia="en-GB" w:bidi="ar-SA"/>
              </w:rPr>
            </w:pPr>
            <w:r w:rsidRPr="00312DCF">
              <w:rPr>
                <w:rFonts w:ascii="Arial" w:hAnsi="Arial" w:cs="Arial"/>
                <w:bCs/>
                <w:sz w:val="16"/>
                <w:szCs w:val="16"/>
                <w:lang w:val="en-GB" w:eastAsia="en-GB" w:bidi="ar-SA"/>
              </w:rPr>
              <w:t>0.00</w:t>
            </w:r>
          </w:p>
        </w:tc>
        <w:tc>
          <w:tcPr>
            <w:tcW w:w="1596" w:type="dxa"/>
            <w:tcBorders>
              <w:top w:val="nil"/>
              <w:left w:val="nil"/>
              <w:bottom w:val="single" w:sz="8" w:space="0" w:color="auto"/>
              <w:right w:val="single" w:sz="4" w:space="0" w:color="auto"/>
            </w:tcBorders>
            <w:shd w:val="clear" w:color="auto" w:fill="FFFFFF"/>
            <w:noWrap/>
            <w:vAlign w:val="center"/>
            <w:hideMark/>
          </w:tcPr>
          <w:p w:rsidR="004255CE" w:rsidRPr="00312DCF" w:rsidRDefault="004255CE" w:rsidP="00C72B4C">
            <w:pPr>
              <w:spacing w:after="0" w:line="240" w:lineRule="auto"/>
              <w:jc w:val="center"/>
              <w:rPr>
                <w:rFonts w:ascii="Arial" w:hAnsi="Arial" w:cs="Arial"/>
                <w:bCs/>
                <w:sz w:val="16"/>
                <w:szCs w:val="16"/>
                <w:lang w:val="en-GB" w:eastAsia="en-GB" w:bidi="ar-SA"/>
              </w:rPr>
            </w:pPr>
            <w:r w:rsidRPr="00312DCF">
              <w:rPr>
                <w:rFonts w:ascii="Arial" w:hAnsi="Arial" w:cs="Arial"/>
                <w:bCs/>
                <w:sz w:val="16"/>
                <w:szCs w:val="16"/>
                <w:lang w:val="en-GB" w:eastAsia="en-GB" w:bidi="ar-SA"/>
              </w:rPr>
              <w:t>136.31</w:t>
            </w:r>
          </w:p>
        </w:tc>
      </w:tr>
    </w:tbl>
    <w:p w:rsidR="004255CE" w:rsidRDefault="004255CE" w:rsidP="00C72B4C">
      <w:pPr>
        <w:spacing w:after="0"/>
      </w:pPr>
      <w:r>
        <w:tab/>
      </w:r>
    </w:p>
    <w:p w:rsidR="004255CE" w:rsidRDefault="004255CE" w:rsidP="00C72B4C">
      <w:pPr>
        <w:spacing w:after="0"/>
      </w:pPr>
    </w:p>
    <w:p w:rsidR="004255CE" w:rsidRDefault="004255CE" w:rsidP="00C72B4C">
      <w:pPr>
        <w:spacing w:after="0"/>
      </w:pPr>
    </w:p>
    <w:p w:rsidR="00C72B4C" w:rsidRDefault="00C72B4C" w:rsidP="00C72B4C">
      <w:pPr>
        <w:spacing w:after="0"/>
      </w:pPr>
    </w:p>
    <w:p w:rsidR="00C72B4C" w:rsidRDefault="00C72B4C" w:rsidP="00C72B4C">
      <w:pPr>
        <w:spacing w:after="0"/>
        <w:ind w:left="720" w:hanging="720"/>
        <w:jc w:val="both"/>
        <w:rPr>
          <w:rFonts w:ascii="Arial" w:hAnsi="Arial" w:cs="Arial"/>
        </w:rPr>
      </w:pPr>
    </w:p>
    <w:p w:rsidR="00394E7C" w:rsidRDefault="00586CA1" w:rsidP="00C72B4C">
      <w:pPr>
        <w:spacing w:after="0"/>
        <w:ind w:left="720" w:hanging="720"/>
        <w:jc w:val="both"/>
        <w:rPr>
          <w:rFonts w:ascii="Arial" w:hAnsi="Arial" w:cs="Arial"/>
        </w:rPr>
      </w:pPr>
      <w:r>
        <w:rPr>
          <w:rFonts w:ascii="Arial" w:hAnsi="Arial" w:cs="Arial"/>
        </w:rPr>
        <w:t>5</w:t>
      </w:r>
      <w:r w:rsidR="00C77265">
        <w:rPr>
          <w:rFonts w:ascii="Arial" w:hAnsi="Arial" w:cs="Arial"/>
        </w:rPr>
        <w:t>.5</w:t>
      </w:r>
      <w:r>
        <w:rPr>
          <w:rFonts w:ascii="Arial" w:hAnsi="Arial" w:cs="Arial"/>
        </w:rPr>
        <w:t>4</w:t>
      </w:r>
      <w:r w:rsidR="004255CE" w:rsidRPr="007B3E43">
        <w:rPr>
          <w:rFonts w:ascii="Arial" w:hAnsi="Arial" w:cs="Arial"/>
        </w:rPr>
        <w:tab/>
        <w:t xml:space="preserve">The building is owned by the </w:t>
      </w:r>
      <w:r w:rsidR="00394E7C" w:rsidRPr="007B3E43">
        <w:rPr>
          <w:rFonts w:ascii="Arial" w:hAnsi="Arial" w:cs="Arial"/>
        </w:rPr>
        <w:t>Wo</w:t>
      </w:r>
      <w:r w:rsidR="007B3E43">
        <w:rPr>
          <w:rFonts w:ascii="Arial" w:hAnsi="Arial" w:cs="Arial"/>
        </w:rPr>
        <w:t>r</w:t>
      </w:r>
      <w:r w:rsidR="00394E7C" w:rsidRPr="007B3E43">
        <w:rPr>
          <w:rFonts w:ascii="Arial" w:hAnsi="Arial" w:cs="Arial"/>
        </w:rPr>
        <w:t>gans Trust</w:t>
      </w:r>
      <w:r w:rsidR="004255CE" w:rsidRPr="007B3E43">
        <w:rPr>
          <w:rFonts w:ascii="Arial" w:hAnsi="Arial" w:cs="Arial"/>
        </w:rPr>
        <w:t xml:space="preserve"> and leased </w:t>
      </w:r>
      <w:r w:rsidR="00394E7C" w:rsidRPr="007B3E43">
        <w:rPr>
          <w:rFonts w:ascii="Arial" w:hAnsi="Arial" w:cs="Arial"/>
        </w:rPr>
        <w:t xml:space="preserve">to Natural England </w:t>
      </w:r>
      <w:r w:rsidR="004255CE" w:rsidRPr="007B3E43">
        <w:rPr>
          <w:rFonts w:ascii="Arial" w:hAnsi="Arial" w:cs="Arial"/>
        </w:rPr>
        <w:t>who</w:t>
      </w:r>
      <w:r w:rsidR="00394E7C" w:rsidRPr="007B3E43">
        <w:rPr>
          <w:rFonts w:ascii="Arial" w:hAnsi="Arial" w:cs="Arial"/>
        </w:rPr>
        <w:t xml:space="preserve"> </w:t>
      </w:r>
      <w:r w:rsidR="000C20F1" w:rsidRPr="007B3E43">
        <w:rPr>
          <w:rFonts w:ascii="Arial" w:hAnsi="Arial" w:cs="Arial"/>
        </w:rPr>
        <w:t>subleases</w:t>
      </w:r>
      <w:r w:rsidR="004255CE" w:rsidRPr="007B3E43">
        <w:rPr>
          <w:rFonts w:ascii="Arial" w:hAnsi="Arial" w:cs="Arial"/>
        </w:rPr>
        <w:t xml:space="preserve"> </w:t>
      </w:r>
      <w:r w:rsidR="00394E7C" w:rsidRPr="007B3E43">
        <w:rPr>
          <w:rFonts w:ascii="Arial" w:hAnsi="Arial" w:cs="Arial"/>
        </w:rPr>
        <w:t>to BCC.</w:t>
      </w:r>
      <w:r w:rsidR="004255CE" w:rsidRPr="007B3E43">
        <w:rPr>
          <w:rFonts w:ascii="Arial" w:hAnsi="Arial" w:cs="Arial"/>
        </w:rPr>
        <w:tab/>
      </w:r>
    </w:p>
    <w:p w:rsidR="004342CE" w:rsidRDefault="004342CE" w:rsidP="00C72B4C">
      <w:pPr>
        <w:spacing w:after="0"/>
        <w:ind w:left="720" w:hanging="720"/>
        <w:jc w:val="both"/>
        <w:rPr>
          <w:rFonts w:ascii="Arial" w:hAnsi="Arial" w:cs="Arial"/>
        </w:rPr>
      </w:pPr>
    </w:p>
    <w:p w:rsidR="00C72B4C" w:rsidRPr="00C72B4C" w:rsidRDefault="00586CA1" w:rsidP="00C72B4C">
      <w:pPr>
        <w:jc w:val="both"/>
        <w:rPr>
          <w:rFonts w:ascii="Arial" w:hAnsi="Arial" w:cs="Arial"/>
          <w:bCs/>
          <w:lang w:val="en-GB" w:eastAsia="en-GB" w:bidi="ar-SA"/>
        </w:rPr>
      </w:pPr>
      <w:r>
        <w:rPr>
          <w:rFonts w:ascii="Arial" w:hAnsi="Arial" w:cs="Arial"/>
        </w:rPr>
        <w:t>5</w:t>
      </w:r>
      <w:r w:rsidR="00C77265">
        <w:rPr>
          <w:rFonts w:ascii="Arial" w:hAnsi="Arial" w:cs="Arial"/>
        </w:rPr>
        <w:t>.5</w:t>
      </w:r>
      <w:r>
        <w:rPr>
          <w:rFonts w:ascii="Arial" w:hAnsi="Arial" w:cs="Arial"/>
        </w:rPr>
        <w:t>5</w:t>
      </w:r>
      <w:r w:rsidR="00C72B4C" w:rsidRPr="00C72B4C">
        <w:rPr>
          <w:rFonts w:ascii="Arial" w:hAnsi="Arial" w:cs="Arial"/>
        </w:rPr>
        <w:tab/>
        <w:t xml:space="preserve">The forecast income for 2013/14 is </w:t>
      </w:r>
      <w:r w:rsidR="00C72B4C" w:rsidRPr="00C72B4C">
        <w:rPr>
          <w:rFonts w:ascii="Arial" w:hAnsi="Arial" w:cs="Arial"/>
          <w:bCs/>
          <w:lang w:val="en-GB" w:eastAsia="en-GB" w:bidi="ar-SA"/>
        </w:rPr>
        <w:t>£3,700</w:t>
      </w:r>
      <w:r w:rsidR="003B5FBC">
        <w:rPr>
          <w:rFonts w:ascii="Arial" w:hAnsi="Arial" w:cs="Arial"/>
          <w:bCs/>
          <w:lang w:val="en-GB" w:eastAsia="en-GB" w:bidi="ar-SA"/>
        </w:rPr>
        <w:t>.</w:t>
      </w:r>
    </w:p>
    <w:p w:rsidR="00FD5C75" w:rsidRDefault="00FD5C75" w:rsidP="00394E7C">
      <w:pPr>
        <w:rPr>
          <w:rFonts w:ascii="Arial" w:hAnsi="Arial" w:cs="Arial"/>
          <w:b/>
          <w:i/>
        </w:rPr>
      </w:pPr>
    </w:p>
    <w:p w:rsidR="00394E7C" w:rsidRPr="00D76CF8" w:rsidRDefault="00394E7C" w:rsidP="00394E7C">
      <w:pPr>
        <w:rPr>
          <w:rFonts w:ascii="Arial" w:hAnsi="Arial" w:cs="Arial"/>
          <w:b/>
          <w:i/>
        </w:rPr>
      </w:pPr>
      <w:r w:rsidRPr="00D76CF8">
        <w:rPr>
          <w:rFonts w:ascii="Arial" w:hAnsi="Arial" w:cs="Arial"/>
          <w:b/>
          <w:i/>
        </w:rPr>
        <w:t>Hams Hall</w:t>
      </w:r>
      <w:r w:rsidR="004255CE" w:rsidRPr="00D76CF8">
        <w:rPr>
          <w:rFonts w:ascii="Arial" w:hAnsi="Arial" w:cs="Arial"/>
          <w:b/>
          <w:i/>
        </w:rPr>
        <w:t xml:space="preserve"> Environmental Study Centre</w:t>
      </w:r>
      <w:r w:rsidR="00482A87">
        <w:rPr>
          <w:rFonts w:ascii="Arial" w:hAnsi="Arial" w:cs="Arial"/>
          <w:b/>
          <w:i/>
        </w:rPr>
        <w:t xml:space="preserve"> (Day Service)</w:t>
      </w:r>
    </w:p>
    <w:p w:rsidR="004255CE" w:rsidRDefault="00586CA1" w:rsidP="007B3E43">
      <w:pPr>
        <w:ind w:left="720" w:hanging="720"/>
        <w:jc w:val="both"/>
        <w:rPr>
          <w:rFonts w:ascii="Arial" w:hAnsi="Arial" w:cs="Arial"/>
        </w:rPr>
      </w:pPr>
      <w:r>
        <w:rPr>
          <w:rFonts w:ascii="Arial" w:hAnsi="Arial" w:cs="Arial"/>
        </w:rPr>
        <w:t>5</w:t>
      </w:r>
      <w:r w:rsidR="00CA03E8" w:rsidRPr="00CA03E8">
        <w:rPr>
          <w:rFonts w:ascii="Arial" w:hAnsi="Arial" w:cs="Arial"/>
        </w:rPr>
        <w:t>.5</w:t>
      </w:r>
      <w:r>
        <w:rPr>
          <w:rFonts w:ascii="Arial" w:hAnsi="Arial" w:cs="Arial"/>
        </w:rPr>
        <w:t>6</w:t>
      </w:r>
      <w:r w:rsidR="004255CE">
        <w:tab/>
      </w:r>
      <w:r w:rsidR="004342CE">
        <w:rPr>
          <w:rFonts w:ascii="Arial" w:hAnsi="Arial" w:cs="Arial"/>
        </w:rPr>
        <w:t>Hams Hall is a partnership</w:t>
      </w:r>
      <w:r w:rsidR="003B5FBC">
        <w:rPr>
          <w:rFonts w:ascii="Arial" w:hAnsi="Arial" w:cs="Arial"/>
        </w:rPr>
        <w:t xml:space="preserve"> between BCC, </w:t>
      </w:r>
      <w:r w:rsidR="004342CE">
        <w:rPr>
          <w:rFonts w:ascii="Arial" w:hAnsi="Arial" w:cs="Arial"/>
        </w:rPr>
        <w:t xml:space="preserve">and E.ON UK. </w:t>
      </w:r>
      <w:r w:rsidR="004255CE">
        <w:rPr>
          <w:rFonts w:ascii="Arial" w:hAnsi="Arial" w:cs="Arial"/>
        </w:rPr>
        <w:t>Established in 1973 on the site of 3 ma</w:t>
      </w:r>
      <w:r w:rsidR="004342CE">
        <w:rPr>
          <w:rFonts w:ascii="Arial" w:hAnsi="Arial" w:cs="Arial"/>
        </w:rPr>
        <w:t xml:space="preserve">jor power stations, E.ON UK </w:t>
      </w:r>
      <w:r w:rsidR="000C20F1">
        <w:rPr>
          <w:rFonts w:ascii="Arial" w:hAnsi="Arial" w:cs="Arial"/>
        </w:rPr>
        <w:t>owns</w:t>
      </w:r>
      <w:r w:rsidR="004255CE">
        <w:rPr>
          <w:rFonts w:ascii="Arial" w:hAnsi="Arial" w:cs="Arial"/>
        </w:rPr>
        <w:t xml:space="preserve"> the land and fund the maintenance of the buildings and grounds. The OLS manage the Centre on a day to day basis and provide all the facilities including a Tutor/Centre Manager for visiting schools.  The Centre has two classrooms within the walled gardens of what was “Hams Hall”, the family home of the Adderley family until 1916. Bordered by the River Tame, the site has a large freshwater pond, a reconstructed late Tudor farm worker’s cottage and mixed deciduous woodlands.</w:t>
      </w:r>
    </w:p>
    <w:p w:rsidR="007B3E43" w:rsidRDefault="00586CA1" w:rsidP="003B5FBC">
      <w:pPr>
        <w:spacing w:before="120" w:after="120" w:line="240" w:lineRule="auto"/>
        <w:ind w:left="720" w:hanging="720"/>
        <w:rPr>
          <w:rFonts w:ascii="Arial" w:hAnsi="Arial" w:cs="Arial"/>
        </w:rPr>
      </w:pPr>
      <w:r>
        <w:rPr>
          <w:rFonts w:ascii="Arial" w:hAnsi="Arial" w:cs="Arial"/>
        </w:rPr>
        <w:t>5</w:t>
      </w:r>
      <w:r w:rsidR="00C77265">
        <w:rPr>
          <w:rFonts w:ascii="Arial" w:hAnsi="Arial" w:cs="Arial"/>
        </w:rPr>
        <w:t>.5</w:t>
      </w:r>
      <w:r>
        <w:rPr>
          <w:rFonts w:ascii="Arial" w:hAnsi="Arial" w:cs="Arial"/>
        </w:rPr>
        <w:t>7</w:t>
      </w:r>
      <w:r w:rsidR="003B5FBC">
        <w:rPr>
          <w:rFonts w:ascii="Arial" w:hAnsi="Arial" w:cs="Arial"/>
        </w:rPr>
        <w:tab/>
        <w:t xml:space="preserve">Budget figures for 2012-13 show the Centre returning a surplus although this is </w:t>
      </w:r>
      <w:r w:rsidR="004342CE">
        <w:rPr>
          <w:rFonts w:ascii="Arial" w:hAnsi="Arial" w:cs="Arial"/>
        </w:rPr>
        <w:t>un</w:t>
      </w:r>
      <w:r w:rsidR="003B5FBC">
        <w:rPr>
          <w:rFonts w:ascii="Arial" w:hAnsi="Arial" w:cs="Arial"/>
        </w:rPr>
        <w:t xml:space="preserve">likely to be </w:t>
      </w:r>
      <w:r w:rsidR="004342CE">
        <w:rPr>
          <w:rFonts w:ascii="Arial" w:hAnsi="Arial" w:cs="Arial"/>
        </w:rPr>
        <w:t>sustained, with the inclusion of more accurate ‘actuals’.</w:t>
      </w:r>
    </w:p>
    <w:tbl>
      <w:tblPr>
        <w:tblW w:w="590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843"/>
        <w:gridCol w:w="2268"/>
      </w:tblGrid>
      <w:tr w:rsidR="007B3E43" w:rsidRPr="00931C8D" w:rsidTr="00931C8D">
        <w:tc>
          <w:tcPr>
            <w:tcW w:w="1798" w:type="dxa"/>
            <w:shd w:val="clear" w:color="auto" w:fill="DBE5F1"/>
            <w:vAlign w:val="center"/>
          </w:tcPr>
          <w:p w:rsidR="007B3E43" w:rsidRPr="00931C8D" w:rsidRDefault="009C1887" w:rsidP="00931C8D">
            <w:pPr>
              <w:spacing w:before="120" w:after="120" w:line="240" w:lineRule="auto"/>
              <w:ind w:left="720" w:hanging="720"/>
              <w:rPr>
                <w:rFonts w:ascii="Arial" w:hAnsi="Arial" w:cs="Arial"/>
                <w:b/>
                <w:bCs/>
                <w:sz w:val="18"/>
                <w:szCs w:val="18"/>
                <w:lang w:val="en-GB"/>
              </w:rPr>
            </w:pPr>
            <w:r w:rsidRPr="00931C8D">
              <w:rPr>
                <w:rFonts w:ascii="Arial" w:hAnsi="Arial" w:cs="Arial"/>
                <w:b/>
                <w:bCs/>
                <w:sz w:val="18"/>
                <w:szCs w:val="18"/>
                <w:lang w:val="en-GB"/>
              </w:rPr>
              <w:lastRenderedPageBreak/>
              <w:t xml:space="preserve">Outturn 2012 - </w:t>
            </w:r>
            <w:r w:rsidR="007B3E43" w:rsidRPr="00931C8D">
              <w:rPr>
                <w:rFonts w:ascii="Arial" w:hAnsi="Arial" w:cs="Arial"/>
                <w:b/>
                <w:bCs/>
                <w:sz w:val="18"/>
                <w:szCs w:val="18"/>
                <w:lang w:val="en-GB"/>
              </w:rPr>
              <w:t>13</w:t>
            </w:r>
          </w:p>
        </w:tc>
        <w:tc>
          <w:tcPr>
            <w:tcW w:w="1843" w:type="dxa"/>
            <w:shd w:val="clear" w:color="auto" w:fill="DBE5F1"/>
            <w:vAlign w:val="center"/>
          </w:tcPr>
          <w:p w:rsidR="007B3E43" w:rsidRPr="00931C8D" w:rsidRDefault="007B3E43" w:rsidP="00931C8D">
            <w:pPr>
              <w:spacing w:before="120" w:after="120" w:line="240" w:lineRule="auto"/>
              <w:ind w:left="720" w:hanging="720"/>
              <w:jc w:val="center"/>
              <w:rPr>
                <w:rFonts w:ascii="Arial" w:hAnsi="Arial" w:cs="Arial"/>
                <w:b/>
                <w:bCs/>
                <w:sz w:val="18"/>
                <w:szCs w:val="18"/>
                <w:lang w:val="en-GB"/>
              </w:rPr>
            </w:pPr>
            <w:r w:rsidRPr="00931C8D">
              <w:rPr>
                <w:rFonts w:ascii="Arial" w:hAnsi="Arial" w:cs="Arial"/>
                <w:b/>
                <w:bCs/>
                <w:sz w:val="18"/>
                <w:szCs w:val="18"/>
                <w:lang w:val="en-GB"/>
              </w:rPr>
              <w:t>Budget</w:t>
            </w:r>
          </w:p>
        </w:tc>
        <w:tc>
          <w:tcPr>
            <w:tcW w:w="2268" w:type="dxa"/>
            <w:shd w:val="clear" w:color="auto" w:fill="DBE5F1"/>
            <w:vAlign w:val="center"/>
          </w:tcPr>
          <w:p w:rsidR="007B3E43" w:rsidRPr="00931C8D" w:rsidRDefault="007B3E43" w:rsidP="00931C8D">
            <w:pPr>
              <w:spacing w:before="120" w:after="120" w:line="240" w:lineRule="auto"/>
              <w:ind w:left="720" w:hanging="720"/>
              <w:jc w:val="center"/>
              <w:rPr>
                <w:rFonts w:ascii="Arial" w:hAnsi="Arial" w:cs="Arial"/>
                <w:b/>
                <w:bCs/>
                <w:sz w:val="18"/>
                <w:szCs w:val="18"/>
                <w:lang w:val="en-GB"/>
              </w:rPr>
            </w:pPr>
            <w:r w:rsidRPr="00931C8D">
              <w:rPr>
                <w:rFonts w:ascii="Arial" w:hAnsi="Arial" w:cs="Arial"/>
                <w:b/>
                <w:bCs/>
                <w:sz w:val="18"/>
                <w:szCs w:val="18"/>
                <w:lang w:val="en-GB"/>
              </w:rPr>
              <w:t>Actuals</w:t>
            </w:r>
          </w:p>
        </w:tc>
      </w:tr>
      <w:tr w:rsidR="007B3E43" w:rsidRPr="00931C8D" w:rsidTr="00931C8D">
        <w:tc>
          <w:tcPr>
            <w:tcW w:w="1798" w:type="dxa"/>
            <w:vAlign w:val="bottom"/>
          </w:tcPr>
          <w:p w:rsidR="007B3E43" w:rsidRPr="00931C8D" w:rsidRDefault="007B3E43" w:rsidP="00931C8D">
            <w:pPr>
              <w:spacing w:before="120" w:after="120" w:line="240" w:lineRule="auto"/>
              <w:ind w:left="720" w:hanging="720"/>
              <w:rPr>
                <w:rFonts w:ascii="Arial" w:hAnsi="Arial" w:cs="Arial"/>
                <w:bCs/>
                <w:sz w:val="18"/>
                <w:szCs w:val="18"/>
                <w:lang w:val="en-GB"/>
              </w:rPr>
            </w:pPr>
            <w:r w:rsidRPr="00931C8D">
              <w:rPr>
                <w:rFonts w:ascii="Arial" w:hAnsi="Arial" w:cs="Arial"/>
                <w:bCs/>
                <w:sz w:val="18"/>
                <w:szCs w:val="18"/>
                <w:lang w:val="en-GB"/>
              </w:rPr>
              <w:t xml:space="preserve"> Income</w:t>
            </w:r>
          </w:p>
        </w:tc>
        <w:tc>
          <w:tcPr>
            <w:tcW w:w="1843" w:type="dxa"/>
            <w:vAlign w:val="bottom"/>
          </w:tcPr>
          <w:p w:rsidR="007B3E43" w:rsidRPr="00931C8D" w:rsidRDefault="007B3E43" w:rsidP="00931C8D">
            <w:pPr>
              <w:spacing w:before="120" w:after="120" w:line="240" w:lineRule="auto"/>
              <w:ind w:left="720" w:hanging="720"/>
              <w:jc w:val="center"/>
              <w:rPr>
                <w:rFonts w:ascii="Arial" w:hAnsi="Arial" w:cs="Arial"/>
                <w:bCs/>
                <w:sz w:val="18"/>
                <w:szCs w:val="18"/>
                <w:lang w:val="en-GB"/>
              </w:rPr>
            </w:pPr>
            <w:r w:rsidRPr="00931C8D">
              <w:rPr>
                <w:rFonts w:ascii="Arial" w:hAnsi="Arial" w:cs="Arial"/>
                <w:bCs/>
                <w:sz w:val="18"/>
                <w:szCs w:val="18"/>
                <w:lang w:val="en-GB"/>
              </w:rPr>
              <w:t>48,195</w:t>
            </w:r>
          </w:p>
        </w:tc>
        <w:tc>
          <w:tcPr>
            <w:tcW w:w="2268" w:type="dxa"/>
            <w:vAlign w:val="bottom"/>
          </w:tcPr>
          <w:p w:rsidR="007B3E43" w:rsidRPr="00931C8D" w:rsidRDefault="007B3E43" w:rsidP="00931C8D">
            <w:pPr>
              <w:spacing w:before="120" w:after="120" w:line="240" w:lineRule="auto"/>
              <w:ind w:left="720" w:hanging="720"/>
              <w:jc w:val="center"/>
              <w:rPr>
                <w:rFonts w:ascii="Arial" w:hAnsi="Arial" w:cs="Arial"/>
                <w:bCs/>
                <w:sz w:val="18"/>
                <w:szCs w:val="18"/>
                <w:lang w:val="en-GB"/>
              </w:rPr>
            </w:pPr>
            <w:r w:rsidRPr="00931C8D">
              <w:rPr>
                <w:rFonts w:ascii="Arial" w:hAnsi="Arial" w:cs="Arial"/>
                <w:bCs/>
                <w:sz w:val="18"/>
                <w:szCs w:val="18"/>
                <w:lang w:val="en-GB"/>
              </w:rPr>
              <w:t>29,394</w:t>
            </w:r>
          </w:p>
        </w:tc>
      </w:tr>
      <w:tr w:rsidR="007B3E43" w:rsidRPr="00931C8D" w:rsidTr="00931C8D">
        <w:tc>
          <w:tcPr>
            <w:tcW w:w="1798" w:type="dxa"/>
            <w:vAlign w:val="bottom"/>
          </w:tcPr>
          <w:p w:rsidR="007B3E43" w:rsidRPr="00931C8D" w:rsidRDefault="007B3E43" w:rsidP="00931C8D">
            <w:pPr>
              <w:spacing w:before="120" w:after="120" w:line="240" w:lineRule="auto"/>
              <w:ind w:left="720" w:hanging="720"/>
              <w:rPr>
                <w:rFonts w:ascii="Arial" w:hAnsi="Arial" w:cs="Arial"/>
                <w:bCs/>
                <w:sz w:val="18"/>
                <w:szCs w:val="18"/>
                <w:lang w:val="en-GB"/>
              </w:rPr>
            </w:pPr>
            <w:r w:rsidRPr="00931C8D">
              <w:rPr>
                <w:rFonts w:ascii="Arial" w:hAnsi="Arial" w:cs="Arial"/>
                <w:bCs/>
                <w:sz w:val="18"/>
                <w:szCs w:val="18"/>
                <w:lang w:val="en-GB"/>
              </w:rPr>
              <w:t xml:space="preserve"> Expenditure</w:t>
            </w:r>
          </w:p>
        </w:tc>
        <w:tc>
          <w:tcPr>
            <w:tcW w:w="1843" w:type="dxa"/>
            <w:vAlign w:val="bottom"/>
          </w:tcPr>
          <w:p w:rsidR="007B3E43" w:rsidRPr="00931C8D" w:rsidRDefault="007B3E43" w:rsidP="00931C8D">
            <w:pPr>
              <w:spacing w:before="120" w:after="120" w:line="240" w:lineRule="auto"/>
              <w:ind w:left="720" w:hanging="720"/>
              <w:jc w:val="center"/>
              <w:rPr>
                <w:rFonts w:ascii="Arial" w:hAnsi="Arial" w:cs="Arial"/>
                <w:bCs/>
                <w:sz w:val="18"/>
                <w:szCs w:val="18"/>
                <w:lang w:val="en-GB"/>
              </w:rPr>
            </w:pPr>
            <w:r w:rsidRPr="00931C8D">
              <w:rPr>
                <w:rFonts w:ascii="Arial" w:hAnsi="Arial" w:cs="Arial"/>
                <w:bCs/>
                <w:sz w:val="18"/>
                <w:szCs w:val="18"/>
                <w:lang w:val="en-GB"/>
              </w:rPr>
              <w:t>43,198</w:t>
            </w:r>
          </w:p>
        </w:tc>
        <w:tc>
          <w:tcPr>
            <w:tcW w:w="2268" w:type="dxa"/>
            <w:vAlign w:val="bottom"/>
          </w:tcPr>
          <w:p w:rsidR="007B3E43" w:rsidRPr="00931C8D" w:rsidRDefault="007B3E43" w:rsidP="00931C8D">
            <w:pPr>
              <w:spacing w:before="120" w:after="120" w:line="240" w:lineRule="auto"/>
              <w:ind w:left="720" w:hanging="720"/>
              <w:jc w:val="center"/>
              <w:rPr>
                <w:rFonts w:ascii="Arial" w:hAnsi="Arial" w:cs="Arial"/>
                <w:bCs/>
                <w:sz w:val="18"/>
                <w:szCs w:val="18"/>
                <w:lang w:val="en-GB"/>
              </w:rPr>
            </w:pPr>
            <w:r w:rsidRPr="00931C8D">
              <w:rPr>
                <w:rFonts w:ascii="Arial" w:hAnsi="Arial" w:cs="Arial"/>
                <w:bCs/>
                <w:sz w:val="18"/>
                <w:szCs w:val="18"/>
                <w:lang w:val="en-GB"/>
              </w:rPr>
              <w:t>4,100</w:t>
            </w:r>
          </w:p>
        </w:tc>
      </w:tr>
      <w:tr w:rsidR="007B3E43" w:rsidRPr="00931C8D" w:rsidTr="00931C8D">
        <w:tc>
          <w:tcPr>
            <w:tcW w:w="1798" w:type="dxa"/>
            <w:vAlign w:val="bottom"/>
          </w:tcPr>
          <w:p w:rsidR="007B3E43" w:rsidRPr="00931C8D" w:rsidRDefault="007B3E43" w:rsidP="00931C8D">
            <w:pPr>
              <w:spacing w:before="120" w:after="120" w:line="240" w:lineRule="auto"/>
              <w:ind w:left="720" w:hanging="720"/>
              <w:rPr>
                <w:rFonts w:ascii="Arial" w:hAnsi="Arial" w:cs="Arial"/>
                <w:sz w:val="18"/>
                <w:szCs w:val="18"/>
                <w:lang w:val="en-GB"/>
              </w:rPr>
            </w:pPr>
            <w:r w:rsidRPr="00931C8D">
              <w:rPr>
                <w:rFonts w:ascii="Arial" w:hAnsi="Arial" w:cs="Arial"/>
                <w:sz w:val="18"/>
                <w:szCs w:val="18"/>
                <w:lang w:val="en-GB"/>
              </w:rPr>
              <w:t>Totals</w:t>
            </w:r>
          </w:p>
        </w:tc>
        <w:tc>
          <w:tcPr>
            <w:tcW w:w="1843" w:type="dxa"/>
            <w:vAlign w:val="bottom"/>
          </w:tcPr>
          <w:p w:rsidR="007B3E43" w:rsidRPr="00931C8D" w:rsidRDefault="007B3E43" w:rsidP="00931C8D">
            <w:pPr>
              <w:spacing w:before="120" w:after="120" w:line="240" w:lineRule="auto"/>
              <w:ind w:left="720" w:hanging="720"/>
              <w:jc w:val="center"/>
              <w:rPr>
                <w:rFonts w:ascii="Arial" w:hAnsi="Arial" w:cs="Arial"/>
                <w:sz w:val="18"/>
                <w:szCs w:val="18"/>
                <w:lang w:val="en-GB"/>
              </w:rPr>
            </w:pPr>
            <w:r w:rsidRPr="00931C8D">
              <w:rPr>
                <w:rFonts w:ascii="Arial" w:hAnsi="Arial" w:cs="Arial"/>
                <w:sz w:val="18"/>
                <w:szCs w:val="18"/>
                <w:lang w:val="en-GB"/>
              </w:rPr>
              <w:t>4,997</w:t>
            </w:r>
          </w:p>
        </w:tc>
        <w:tc>
          <w:tcPr>
            <w:tcW w:w="2268" w:type="dxa"/>
            <w:vAlign w:val="bottom"/>
          </w:tcPr>
          <w:p w:rsidR="007B3E43" w:rsidRPr="00931C8D" w:rsidRDefault="007B3E43" w:rsidP="00931C8D">
            <w:pPr>
              <w:spacing w:before="120" w:after="120" w:line="240" w:lineRule="auto"/>
              <w:ind w:left="720" w:hanging="720"/>
              <w:jc w:val="center"/>
              <w:rPr>
                <w:rFonts w:ascii="Arial" w:hAnsi="Arial" w:cs="Arial"/>
                <w:sz w:val="18"/>
                <w:szCs w:val="18"/>
                <w:lang w:val="en-GB"/>
              </w:rPr>
            </w:pPr>
            <w:r w:rsidRPr="00931C8D">
              <w:rPr>
                <w:rFonts w:ascii="Arial" w:hAnsi="Arial" w:cs="Arial"/>
                <w:sz w:val="18"/>
                <w:szCs w:val="18"/>
                <w:lang w:val="en-GB"/>
              </w:rPr>
              <w:t>25,293</w:t>
            </w:r>
          </w:p>
        </w:tc>
      </w:tr>
    </w:tbl>
    <w:p w:rsidR="003B5FBC" w:rsidRPr="00E50389" w:rsidRDefault="003B5FBC" w:rsidP="00B8080A">
      <w:pPr>
        <w:spacing w:after="0" w:line="240" w:lineRule="auto"/>
        <w:ind w:left="720" w:hanging="720"/>
        <w:rPr>
          <w:rFonts w:ascii="Arial" w:hAnsi="Arial" w:cs="Arial"/>
          <w:sz w:val="18"/>
          <w:szCs w:val="18"/>
        </w:rPr>
      </w:pPr>
      <w:r>
        <w:rPr>
          <w:rFonts w:ascii="Arial" w:hAnsi="Arial" w:cs="Arial"/>
        </w:rPr>
        <w:tab/>
      </w:r>
      <w:r w:rsidRPr="00E50389">
        <w:rPr>
          <w:rFonts w:ascii="Arial" w:hAnsi="Arial" w:cs="Arial"/>
          <w:sz w:val="18"/>
          <w:szCs w:val="18"/>
        </w:rPr>
        <w:t>Fig: Outturn</w:t>
      </w:r>
    </w:p>
    <w:p w:rsidR="009C1887" w:rsidRDefault="00586CA1" w:rsidP="00273DB7">
      <w:pPr>
        <w:spacing w:before="120" w:after="120" w:line="240" w:lineRule="auto"/>
        <w:ind w:left="720" w:hanging="720"/>
        <w:rPr>
          <w:rFonts w:ascii="Arial" w:hAnsi="Arial" w:cs="Arial"/>
        </w:rPr>
      </w:pPr>
      <w:r>
        <w:rPr>
          <w:rFonts w:ascii="Arial" w:hAnsi="Arial" w:cs="Arial"/>
        </w:rPr>
        <w:t>5</w:t>
      </w:r>
      <w:r w:rsidR="00C77265">
        <w:rPr>
          <w:rFonts w:ascii="Arial" w:hAnsi="Arial" w:cs="Arial"/>
        </w:rPr>
        <w:t>.5</w:t>
      </w:r>
      <w:r>
        <w:rPr>
          <w:rFonts w:ascii="Arial" w:hAnsi="Arial" w:cs="Arial"/>
        </w:rPr>
        <w:t>8</w:t>
      </w:r>
      <w:r w:rsidR="00853EC8" w:rsidRPr="007318CA">
        <w:rPr>
          <w:rFonts w:ascii="Arial" w:hAnsi="Arial" w:cs="Arial"/>
        </w:rPr>
        <w:tab/>
        <w:t>The number of days the centre is used has fallen from 153 days per year in 2010-11 to 115 days per year in 2012-13</w:t>
      </w:r>
      <w:r w:rsidR="00273DB7">
        <w:rPr>
          <w:rFonts w:ascii="Arial" w:hAnsi="Arial" w:cs="Arial"/>
        </w:rPr>
        <w:t>.</w:t>
      </w:r>
    </w:p>
    <w:p w:rsidR="00273DB7" w:rsidRDefault="00586CA1" w:rsidP="00853EC8">
      <w:pPr>
        <w:ind w:left="720" w:hanging="720"/>
        <w:rPr>
          <w:rFonts w:ascii="Arial" w:hAnsi="Arial" w:cs="Arial"/>
        </w:rPr>
      </w:pPr>
      <w:r>
        <w:rPr>
          <w:rFonts w:ascii="Arial" w:hAnsi="Arial" w:cs="Arial"/>
        </w:rPr>
        <w:t>5</w:t>
      </w:r>
      <w:r w:rsidR="00C77265">
        <w:rPr>
          <w:rFonts w:ascii="Arial" w:hAnsi="Arial" w:cs="Arial"/>
        </w:rPr>
        <w:t>.5</w:t>
      </w:r>
      <w:r>
        <w:rPr>
          <w:rFonts w:ascii="Arial" w:hAnsi="Arial" w:cs="Arial"/>
        </w:rPr>
        <w:t>9</w:t>
      </w:r>
      <w:r w:rsidR="00273DB7">
        <w:rPr>
          <w:rFonts w:ascii="Arial" w:hAnsi="Arial" w:cs="Arial"/>
        </w:rPr>
        <w:tab/>
      </w:r>
      <w:r w:rsidR="00273DB7" w:rsidRPr="009C1887">
        <w:rPr>
          <w:rFonts w:ascii="Arial" w:hAnsi="Arial" w:cs="Arial"/>
        </w:rPr>
        <w:t>The overall trend is a fall in pupil numbers by just over a 1000 per</w:t>
      </w:r>
      <w:r w:rsidR="00273DB7">
        <w:rPr>
          <w:rFonts w:ascii="Arial" w:hAnsi="Arial" w:cs="Arial"/>
        </w:rPr>
        <w:t xml:space="preserve"> year.  The number of days the </w:t>
      </w:r>
      <w:r w:rsidR="004342CE">
        <w:rPr>
          <w:rFonts w:ascii="Arial" w:hAnsi="Arial" w:cs="Arial"/>
        </w:rPr>
        <w:t>utilized but there was</w:t>
      </w:r>
      <w:r w:rsidR="00273DB7" w:rsidRPr="009C1887">
        <w:rPr>
          <w:rFonts w:ascii="Arial" w:hAnsi="Arial" w:cs="Arial"/>
        </w:rPr>
        <w:t xml:space="preserve"> a small upturn in 2012-13</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9C1887" w:rsidRPr="003B5FBC" w:rsidTr="00931C8D">
        <w:trPr>
          <w:trHeight w:val="3685"/>
        </w:trPr>
        <w:tc>
          <w:tcPr>
            <w:tcW w:w="5386" w:type="dxa"/>
          </w:tcPr>
          <w:p w:rsidR="009C1887" w:rsidRPr="003B5FBC" w:rsidRDefault="003C075B" w:rsidP="00273DB7">
            <w:pPr>
              <w:rPr>
                <w:rFonts w:ascii="Arial" w:hAnsi="Arial" w:cs="Arial"/>
                <w:sz w:val="18"/>
                <w:szCs w:val="18"/>
              </w:rPr>
            </w:pPr>
            <w:r>
              <w:rPr>
                <w:rFonts w:ascii="Arial" w:hAnsi="Arial" w:cs="Arial"/>
                <w:noProof/>
                <w:sz w:val="18"/>
                <w:szCs w:val="18"/>
                <w:lang w:val="en-GB" w:eastAsia="en-GB" w:bidi="ar-SA"/>
              </w:rPr>
              <w:drawing>
                <wp:inline distT="0" distB="0" distL="0" distR="0" wp14:anchorId="681DAC1B" wp14:editId="55607DF8">
                  <wp:extent cx="3190875" cy="2041525"/>
                  <wp:effectExtent l="19050" t="0" r="952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3190875" cy="2041525"/>
                          </a:xfrm>
                          <a:prstGeom prst="rect">
                            <a:avLst/>
                          </a:prstGeom>
                          <a:noFill/>
                        </pic:spPr>
                      </pic:pic>
                    </a:graphicData>
                  </a:graphic>
                </wp:inline>
              </w:drawing>
            </w:r>
          </w:p>
        </w:tc>
      </w:tr>
    </w:tbl>
    <w:p w:rsidR="00853EC8" w:rsidRPr="003B5FBC" w:rsidRDefault="003B5FBC" w:rsidP="00853EC8">
      <w:pPr>
        <w:ind w:left="720" w:hanging="720"/>
        <w:rPr>
          <w:rFonts w:ascii="Arial" w:hAnsi="Arial" w:cs="Arial"/>
          <w:sz w:val="18"/>
          <w:szCs w:val="18"/>
        </w:rPr>
      </w:pPr>
      <w:r w:rsidRPr="003B5FBC">
        <w:rPr>
          <w:rFonts w:ascii="Arial" w:hAnsi="Arial" w:cs="Arial"/>
          <w:sz w:val="18"/>
          <w:szCs w:val="18"/>
        </w:rPr>
        <w:tab/>
        <w:t>Fig: Visitor Numbers</w:t>
      </w:r>
    </w:p>
    <w:p w:rsidR="003B5FBC" w:rsidRDefault="00586CA1" w:rsidP="003B5FBC">
      <w:pPr>
        <w:jc w:val="both"/>
        <w:rPr>
          <w:rFonts w:ascii="Arial" w:hAnsi="Arial" w:cs="Arial"/>
          <w:lang w:val="en-GB" w:eastAsia="en-GB" w:bidi="ar-SA"/>
        </w:rPr>
      </w:pPr>
      <w:r>
        <w:rPr>
          <w:rFonts w:ascii="Arial" w:hAnsi="Arial" w:cs="Arial"/>
        </w:rPr>
        <w:t>5.60</w:t>
      </w:r>
      <w:r w:rsidR="003B5FBC">
        <w:rPr>
          <w:rFonts w:ascii="Arial" w:hAnsi="Arial" w:cs="Arial"/>
        </w:rPr>
        <w:tab/>
        <w:t xml:space="preserve">The forecast income for 2013/14 is </w:t>
      </w:r>
      <w:r w:rsidR="003B5FBC" w:rsidRPr="003B5FBC">
        <w:rPr>
          <w:rFonts w:ascii="Arial" w:hAnsi="Arial" w:cs="Arial"/>
          <w:bCs/>
          <w:lang w:val="en-GB" w:eastAsia="en-GB" w:bidi="ar-SA"/>
        </w:rPr>
        <w:t xml:space="preserve">£34,336.00 against a budget of </w:t>
      </w:r>
      <w:r w:rsidR="003B5FBC" w:rsidRPr="003B5FBC">
        <w:rPr>
          <w:rFonts w:ascii="Arial" w:hAnsi="Arial" w:cs="Arial"/>
          <w:lang w:val="en-GB" w:eastAsia="en-GB" w:bidi="ar-SA"/>
        </w:rPr>
        <w:t>£40,643.</w:t>
      </w:r>
    </w:p>
    <w:p w:rsidR="00394E7C" w:rsidRPr="00D76CF8" w:rsidRDefault="00394E7C" w:rsidP="00394E7C">
      <w:pPr>
        <w:rPr>
          <w:rFonts w:ascii="Arial" w:hAnsi="Arial" w:cs="Arial"/>
          <w:b/>
          <w:i/>
        </w:rPr>
      </w:pPr>
      <w:r w:rsidRPr="00D76CF8">
        <w:rPr>
          <w:rFonts w:ascii="Arial" w:hAnsi="Arial" w:cs="Arial"/>
          <w:b/>
          <w:i/>
        </w:rPr>
        <w:t>Botanical Gardens</w:t>
      </w:r>
      <w:r w:rsidR="00482A87">
        <w:rPr>
          <w:rFonts w:ascii="Arial" w:hAnsi="Arial" w:cs="Arial"/>
          <w:b/>
          <w:i/>
        </w:rPr>
        <w:t xml:space="preserve"> (Day Service)</w:t>
      </w:r>
    </w:p>
    <w:p w:rsidR="00F80E5D" w:rsidRPr="00273DB7" w:rsidRDefault="00586CA1" w:rsidP="00381E1C">
      <w:pPr>
        <w:ind w:left="720" w:hanging="720"/>
        <w:jc w:val="both"/>
        <w:rPr>
          <w:rFonts w:ascii="Arial" w:hAnsi="Arial" w:cs="Arial"/>
        </w:rPr>
      </w:pPr>
      <w:r>
        <w:rPr>
          <w:rFonts w:ascii="Arial" w:hAnsi="Arial" w:cs="Arial"/>
        </w:rPr>
        <w:t>5</w:t>
      </w:r>
      <w:r w:rsidR="00273DB7">
        <w:rPr>
          <w:rFonts w:ascii="Arial" w:hAnsi="Arial" w:cs="Arial"/>
        </w:rPr>
        <w:t>.</w:t>
      </w:r>
      <w:r w:rsidR="00CA03E8">
        <w:rPr>
          <w:rFonts w:ascii="Arial" w:hAnsi="Arial" w:cs="Arial"/>
        </w:rPr>
        <w:t>6</w:t>
      </w:r>
      <w:r>
        <w:rPr>
          <w:rFonts w:ascii="Arial" w:hAnsi="Arial" w:cs="Arial"/>
        </w:rPr>
        <w:t>1</w:t>
      </w:r>
      <w:r w:rsidR="00F80E5D" w:rsidRPr="00273DB7">
        <w:rPr>
          <w:rFonts w:ascii="Arial" w:hAnsi="Arial" w:cs="Arial"/>
          <w:b/>
        </w:rPr>
        <w:tab/>
      </w:r>
      <w:r w:rsidR="00F80E5D" w:rsidRPr="00273DB7">
        <w:rPr>
          <w:rFonts w:ascii="Arial" w:hAnsi="Arial" w:cs="Arial"/>
        </w:rPr>
        <w:t>Opened in 1832 the Botanical Gardens</w:t>
      </w:r>
      <w:r w:rsidR="00241D56" w:rsidRPr="00273DB7">
        <w:rPr>
          <w:rFonts w:ascii="Arial" w:hAnsi="Arial" w:cs="Arial"/>
        </w:rPr>
        <w:t xml:space="preserve"> in Edgbaston has</w:t>
      </w:r>
      <w:r w:rsidR="00F80E5D" w:rsidRPr="00273DB7">
        <w:rPr>
          <w:rFonts w:ascii="Arial" w:hAnsi="Arial" w:cs="Arial"/>
        </w:rPr>
        <w:t xml:space="preserve"> a long tradition of providing educational access to foster a gre</w:t>
      </w:r>
      <w:r w:rsidR="004342CE">
        <w:rPr>
          <w:rFonts w:ascii="Arial" w:hAnsi="Arial" w:cs="Arial"/>
        </w:rPr>
        <w:t>ater interest in plants and the</w:t>
      </w:r>
      <w:r w:rsidR="00F80E5D" w:rsidRPr="00273DB7">
        <w:rPr>
          <w:rFonts w:ascii="Arial" w:hAnsi="Arial" w:cs="Arial"/>
        </w:rPr>
        <w:t xml:space="preserve"> role they play in everyday life. They remain a </w:t>
      </w:r>
      <w:r w:rsidR="000C20F1" w:rsidRPr="00273DB7">
        <w:rPr>
          <w:rFonts w:ascii="Arial" w:hAnsi="Arial" w:cs="Arial"/>
        </w:rPr>
        <w:t>self-financing</w:t>
      </w:r>
      <w:r w:rsidR="00F80E5D" w:rsidRPr="00273DB7">
        <w:rPr>
          <w:rFonts w:ascii="Arial" w:hAnsi="Arial" w:cs="Arial"/>
        </w:rPr>
        <w:t xml:space="preserve"> organisation and were registered as an educational charity in 1962.  Birmingham </w:t>
      </w:r>
      <w:r w:rsidR="004342CE">
        <w:rPr>
          <w:rFonts w:ascii="Arial" w:hAnsi="Arial" w:cs="Arial"/>
        </w:rPr>
        <w:t xml:space="preserve">City Council </w:t>
      </w:r>
      <w:r w:rsidR="00F80E5D" w:rsidRPr="00273DB7">
        <w:rPr>
          <w:rFonts w:ascii="Arial" w:hAnsi="Arial" w:cs="Arial"/>
        </w:rPr>
        <w:t>appointed the 1</w:t>
      </w:r>
      <w:r w:rsidR="00F80E5D" w:rsidRPr="00273DB7">
        <w:rPr>
          <w:rFonts w:ascii="Arial" w:hAnsi="Arial" w:cs="Arial"/>
          <w:vertAlign w:val="superscript"/>
        </w:rPr>
        <w:t>st</w:t>
      </w:r>
      <w:r w:rsidR="004342CE">
        <w:rPr>
          <w:rFonts w:ascii="Arial" w:hAnsi="Arial" w:cs="Arial"/>
        </w:rPr>
        <w:t xml:space="preserve"> specialist teacher in 1975.</w:t>
      </w:r>
    </w:p>
    <w:p w:rsidR="00F80E5D" w:rsidRPr="00273DB7" w:rsidRDefault="00586CA1" w:rsidP="00273DB7">
      <w:pPr>
        <w:spacing w:before="120" w:after="120" w:line="240" w:lineRule="auto"/>
        <w:rPr>
          <w:rFonts w:ascii="Arial" w:hAnsi="Arial" w:cs="Arial"/>
        </w:rPr>
      </w:pPr>
      <w:r>
        <w:rPr>
          <w:rFonts w:ascii="Arial" w:hAnsi="Arial" w:cs="Arial"/>
        </w:rPr>
        <w:t>5</w:t>
      </w:r>
      <w:r w:rsidR="00C77265">
        <w:rPr>
          <w:rFonts w:ascii="Arial" w:hAnsi="Arial" w:cs="Arial"/>
        </w:rPr>
        <w:t>.6</w:t>
      </w:r>
      <w:r>
        <w:rPr>
          <w:rFonts w:ascii="Arial" w:hAnsi="Arial" w:cs="Arial"/>
        </w:rPr>
        <w:t>2</w:t>
      </w:r>
      <w:r w:rsidR="00F80E5D" w:rsidRPr="00273DB7">
        <w:rPr>
          <w:rFonts w:ascii="Arial" w:hAnsi="Arial" w:cs="Arial"/>
        </w:rPr>
        <w:tab/>
        <w:t>The Service delivered a small surplus in 2012-13</w:t>
      </w:r>
    </w:p>
    <w:tbl>
      <w:tblPr>
        <w:tblpPr w:leftFromText="180" w:rightFromText="180" w:vertAnchor="text" w:horzAnchor="page" w:tblpX="2325" w:tblpY="129"/>
        <w:tblW w:w="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503"/>
        <w:gridCol w:w="1503"/>
      </w:tblGrid>
      <w:tr w:rsidR="00273DB7" w:rsidRPr="005468E9" w:rsidTr="00273DB7">
        <w:trPr>
          <w:trHeight w:val="300"/>
        </w:trPr>
        <w:tc>
          <w:tcPr>
            <w:tcW w:w="1502" w:type="dxa"/>
            <w:shd w:val="clear" w:color="auto" w:fill="DBE5F1"/>
            <w:noWrap/>
            <w:vAlign w:val="bottom"/>
            <w:hideMark/>
          </w:tcPr>
          <w:p w:rsidR="00273DB7" w:rsidRPr="00381E1C" w:rsidRDefault="00273DB7" w:rsidP="00B8080A">
            <w:pPr>
              <w:spacing w:after="0" w:line="240" w:lineRule="auto"/>
              <w:rPr>
                <w:rFonts w:ascii="Arial" w:hAnsi="Arial" w:cs="Arial"/>
                <w:b/>
                <w:bCs/>
                <w:sz w:val="16"/>
                <w:szCs w:val="16"/>
                <w:lang w:val="en-GB" w:eastAsia="en-GB" w:bidi="ar-SA"/>
              </w:rPr>
            </w:pPr>
            <w:r w:rsidRPr="00381E1C">
              <w:rPr>
                <w:rFonts w:ascii="Arial" w:hAnsi="Arial" w:cs="Arial"/>
                <w:b/>
                <w:bCs/>
                <w:sz w:val="16"/>
                <w:szCs w:val="16"/>
                <w:lang w:val="en-GB" w:eastAsia="en-GB" w:bidi="ar-SA"/>
              </w:rPr>
              <w:t>Outturn 2012-2013</w:t>
            </w:r>
          </w:p>
        </w:tc>
        <w:tc>
          <w:tcPr>
            <w:tcW w:w="1503" w:type="dxa"/>
            <w:shd w:val="clear" w:color="auto" w:fill="DBE5F1"/>
            <w:noWrap/>
            <w:vAlign w:val="bottom"/>
            <w:hideMark/>
          </w:tcPr>
          <w:p w:rsidR="00273DB7" w:rsidRPr="00381E1C" w:rsidRDefault="00273DB7" w:rsidP="00B8080A">
            <w:pPr>
              <w:spacing w:after="0" w:line="240" w:lineRule="auto"/>
              <w:jc w:val="center"/>
              <w:rPr>
                <w:rFonts w:ascii="Arial" w:hAnsi="Arial" w:cs="Arial"/>
                <w:b/>
                <w:bCs/>
                <w:sz w:val="16"/>
                <w:szCs w:val="16"/>
                <w:lang w:val="en-GB" w:eastAsia="en-GB" w:bidi="ar-SA"/>
              </w:rPr>
            </w:pPr>
            <w:r w:rsidRPr="00381E1C">
              <w:rPr>
                <w:rFonts w:ascii="Arial" w:hAnsi="Arial" w:cs="Arial"/>
                <w:b/>
                <w:bCs/>
                <w:sz w:val="16"/>
                <w:szCs w:val="16"/>
                <w:lang w:val="en-GB" w:eastAsia="en-GB" w:bidi="ar-SA"/>
              </w:rPr>
              <w:t>Budget</w:t>
            </w:r>
          </w:p>
        </w:tc>
        <w:tc>
          <w:tcPr>
            <w:tcW w:w="1503" w:type="dxa"/>
            <w:shd w:val="clear" w:color="auto" w:fill="DBE5F1"/>
            <w:noWrap/>
            <w:vAlign w:val="bottom"/>
            <w:hideMark/>
          </w:tcPr>
          <w:p w:rsidR="00273DB7" w:rsidRPr="00381E1C" w:rsidRDefault="00273DB7" w:rsidP="00B8080A">
            <w:pPr>
              <w:spacing w:after="0" w:line="240" w:lineRule="auto"/>
              <w:jc w:val="center"/>
              <w:rPr>
                <w:rFonts w:ascii="Arial" w:hAnsi="Arial" w:cs="Arial"/>
                <w:b/>
                <w:bCs/>
                <w:sz w:val="16"/>
                <w:szCs w:val="16"/>
                <w:lang w:val="en-GB" w:eastAsia="en-GB" w:bidi="ar-SA"/>
              </w:rPr>
            </w:pPr>
            <w:r w:rsidRPr="00381E1C">
              <w:rPr>
                <w:rFonts w:ascii="Arial" w:hAnsi="Arial" w:cs="Arial"/>
                <w:b/>
                <w:bCs/>
                <w:sz w:val="16"/>
                <w:szCs w:val="16"/>
                <w:lang w:val="en-GB" w:eastAsia="en-GB" w:bidi="ar-SA"/>
              </w:rPr>
              <w:t>Actuals</w:t>
            </w:r>
          </w:p>
        </w:tc>
      </w:tr>
      <w:tr w:rsidR="00273DB7" w:rsidRPr="005468E9" w:rsidTr="00273DB7">
        <w:trPr>
          <w:trHeight w:val="270"/>
        </w:trPr>
        <w:tc>
          <w:tcPr>
            <w:tcW w:w="1502" w:type="dxa"/>
            <w:shd w:val="clear" w:color="auto" w:fill="auto"/>
            <w:noWrap/>
            <w:vAlign w:val="bottom"/>
            <w:hideMark/>
          </w:tcPr>
          <w:p w:rsidR="00273DB7" w:rsidRPr="00381E1C" w:rsidRDefault="00273DB7" w:rsidP="00B8080A">
            <w:pPr>
              <w:spacing w:after="0" w:line="240" w:lineRule="auto"/>
              <w:rPr>
                <w:rFonts w:ascii="Arial" w:hAnsi="Arial" w:cs="Arial"/>
                <w:bCs/>
                <w:sz w:val="16"/>
                <w:szCs w:val="16"/>
                <w:lang w:val="en-GB" w:eastAsia="en-GB" w:bidi="ar-SA"/>
              </w:rPr>
            </w:pPr>
            <w:r w:rsidRPr="00381E1C">
              <w:rPr>
                <w:rFonts w:ascii="Arial" w:hAnsi="Arial" w:cs="Arial"/>
                <w:bCs/>
                <w:sz w:val="16"/>
                <w:szCs w:val="16"/>
                <w:lang w:val="en-GB" w:eastAsia="en-GB" w:bidi="ar-SA"/>
              </w:rPr>
              <w:t xml:space="preserve"> Income</w:t>
            </w:r>
          </w:p>
        </w:tc>
        <w:tc>
          <w:tcPr>
            <w:tcW w:w="1503" w:type="dxa"/>
            <w:shd w:val="clear" w:color="auto" w:fill="auto"/>
            <w:noWrap/>
            <w:vAlign w:val="bottom"/>
            <w:hideMark/>
          </w:tcPr>
          <w:p w:rsidR="00273DB7" w:rsidRPr="00381E1C" w:rsidRDefault="00273DB7" w:rsidP="00B8080A">
            <w:pPr>
              <w:spacing w:after="0" w:line="240" w:lineRule="auto"/>
              <w:jc w:val="right"/>
              <w:rPr>
                <w:rFonts w:ascii="Arial" w:hAnsi="Arial" w:cs="Arial"/>
                <w:bCs/>
                <w:sz w:val="16"/>
                <w:szCs w:val="16"/>
                <w:lang w:val="en-GB" w:eastAsia="en-GB" w:bidi="ar-SA"/>
              </w:rPr>
            </w:pPr>
            <w:r w:rsidRPr="00381E1C">
              <w:rPr>
                <w:rFonts w:ascii="Arial" w:hAnsi="Arial" w:cs="Arial"/>
                <w:bCs/>
                <w:sz w:val="16"/>
                <w:szCs w:val="16"/>
                <w:lang w:val="en-GB" w:eastAsia="en-GB" w:bidi="ar-SA"/>
              </w:rPr>
              <w:t>25,099.00</w:t>
            </w:r>
          </w:p>
        </w:tc>
        <w:tc>
          <w:tcPr>
            <w:tcW w:w="1503" w:type="dxa"/>
            <w:shd w:val="clear" w:color="auto" w:fill="auto"/>
            <w:noWrap/>
            <w:vAlign w:val="bottom"/>
            <w:hideMark/>
          </w:tcPr>
          <w:p w:rsidR="00273DB7" w:rsidRPr="00381E1C" w:rsidRDefault="00273DB7" w:rsidP="00B8080A">
            <w:pPr>
              <w:spacing w:after="0" w:line="240" w:lineRule="auto"/>
              <w:jc w:val="right"/>
              <w:rPr>
                <w:rFonts w:ascii="Arial" w:hAnsi="Arial" w:cs="Arial"/>
                <w:bCs/>
                <w:sz w:val="16"/>
                <w:szCs w:val="16"/>
                <w:lang w:val="en-GB" w:eastAsia="en-GB" w:bidi="ar-SA"/>
              </w:rPr>
            </w:pPr>
            <w:r w:rsidRPr="00381E1C">
              <w:rPr>
                <w:rFonts w:ascii="Arial" w:hAnsi="Arial" w:cs="Arial"/>
                <w:bCs/>
                <w:sz w:val="16"/>
                <w:szCs w:val="16"/>
                <w:lang w:val="en-GB" w:eastAsia="en-GB" w:bidi="ar-SA"/>
              </w:rPr>
              <w:t>31,719.00</w:t>
            </w:r>
          </w:p>
        </w:tc>
      </w:tr>
      <w:tr w:rsidR="00273DB7" w:rsidRPr="005468E9" w:rsidTr="00273DB7">
        <w:trPr>
          <w:trHeight w:val="270"/>
        </w:trPr>
        <w:tc>
          <w:tcPr>
            <w:tcW w:w="1502" w:type="dxa"/>
            <w:shd w:val="clear" w:color="auto" w:fill="auto"/>
            <w:noWrap/>
            <w:vAlign w:val="bottom"/>
            <w:hideMark/>
          </w:tcPr>
          <w:p w:rsidR="00273DB7" w:rsidRPr="00381E1C" w:rsidRDefault="00273DB7" w:rsidP="00B8080A">
            <w:pPr>
              <w:spacing w:after="0" w:line="240" w:lineRule="auto"/>
              <w:rPr>
                <w:rFonts w:ascii="Arial" w:hAnsi="Arial" w:cs="Arial"/>
                <w:bCs/>
                <w:sz w:val="16"/>
                <w:szCs w:val="16"/>
                <w:lang w:val="en-GB" w:eastAsia="en-GB" w:bidi="ar-SA"/>
              </w:rPr>
            </w:pPr>
            <w:r w:rsidRPr="00381E1C">
              <w:rPr>
                <w:rFonts w:ascii="Arial" w:hAnsi="Arial" w:cs="Arial"/>
                <w:bCs/>
                <w:sz w:val="16"/>
                <w:szCs w:val="16"/>
                <w:lang w:val="en-GB" w:eastAsia="en-GB" w:bidi="ar-SA"/>
              </w:rPr>
              <w:t xml:space="preserve"> Expenditure</w:t>
            </w:r>
          </w:p>
        </w:tc>
        <w:tc>
          <w:tcPr>
            <w:tcW w:w="1503" w:type="dxa"/>
            <w:shd w:val="clear" w:color="auto" w:fill="auto"/>
            <w:noWrap/>
            <w:vAlign w:val="bottom"/>
            <w:hideMark/>
          </w:tcPr>
          <w:p w:rsidR="00273DB7" w:rsidRPr="00381E1C" w:rsidRDefault="00273DB7" w:rsidP="00B8080A">
            <w:pPr>
              <w:spacing w:after="0" w:line="240" w:lineRule="auto"/>
              <w:jc w:val="right"/>
              <w:rPr>
                <w:rFonts w:ascii="Arial" w:hAnsi="Arial" w:cs="Arial"/>
                <w:bCs/>
                <w:sz w:val="16"/>
                <w:szCs w:val="16"/>
                <w:lang w:val="en-GB" w:eastAsia="en-GB" w:bidi="ar-SA"/>
              </w:rPr>
            </w:pPr>
            <w:r w:rsidRPr="00381E1C">
              <w:rPr>
                <w:rFonts w:ascii="Arial" w:hAnsi="Arial" w:cs="Arial"/>
                <w:bCs/>
                <w:sz w:val="16"/>
                <w:szCs w:val="16"/>
                <w:lang w:val="en-GB" w:eastAsia="en-GB" w:bidi="ar-SA"/>
              </w:rPr>
              <w:t>9,891.00</w:t>
            </w:r>
          </w:p>
        </w:tc>
        <w:tc>
          <w:tcPr>
            <w:tcW w:w="1503" w:type="dxa"/>
            <w:shd w:val="clear" w:color="auto" w:fill="auto"/>
            <w:noWrap/>
            <w:vAlign w:val="bottom"/>
            <w:hideMark/>
          </w:tcPr>
          <w:p w:rsidR="00273DB7" w:rsidRPr="00381E1C" w:rsidRDefault="00273DB7" w:rsidP="00B8080A">
            <w:pPr>
              <w:spacing w:after="0" w:line="240" w:lineRule="auto"/>
              <w:jc w:val="right"/>
              <w:rPr>
                <w:rFonts w:ascii="Arial" w:hAnsi="Arial" w:cs="Arial"/>
                <w:bCs/>
                <w:sz w:val="16"/>
                <w:szCs w:val="16"/>
                <w:lang w:val="en-GB" w:eastAsia="en-GB" w:bidi="ar-SA"/>
              </w:rPr>
            </w:pPr>
            <w:r w:rsidRPr="00381E1C">
              <w:rPr>
                <w:rFonts w:ascii="Arial" w:hAnsi="Arial" w:cs="Arial"/>
                <w:bCs/>
                <w:sz w:val="16"/>
                <w:szCs w:val="16"/>
                <w:lang w:val="en-GB" w:eastAsia="en-GB" w:bidi="ar-SA"/>
              </w:rPr>
              <w:t>27,755.31</w:t>
            </w:r>
          </w:p>
        </w:tc>
      </w:tr>
      <w:tr w:rsidR="00273DB7" w:rsidRPr="005468E9" w:rsidTr="00273DB7">
        <w:trPr>
          <w:trHeight w:val="255"/>
        </w:trPr>
        <w:tc>
          <w:tcPr>
            <w:tcW w:w="1502" w:type="dxa"/>
            <w:shd w:val="clear" w:color="auto" w:fill="auto"/>
            <w:noWrap/>
            <w:vAlign w:val="bottom"/>
            <w:hideMark/>
          </w:tcPr>
          <w:p w:rsidR="00273DB7" w:rsidRPr="00381E1C" w:rsidRDefault="00273DB7" w:rsidP="00B8080A">
            <w:pPr>
              <w:spacing w:after="0" w:line="240" w:lineRule="auto"/>
              <w:rPr>
                <w:rFonts w:ascii="Arial" w:hAnsi="Arial" w:cs="Arial"/>
                <w:sz w:val="16"/>
                <w:szCs w:val="16"/>
                <w:lang w:val="en-GB" w:eastAsia="en-GB" w:bidi="ar-SA"/>
              </w:rPr>
            </w:pPr>
            <w:r>
              <w:rPr>
                <w:rFonts w:ascii="Arial" w:hAnsi="Arial" w:cs="Arial"/>
                <w:sz w:val="16"/>
                <w:szCs w:val="16"/>
                <w:lang w:val="en-GB" w:eastAsia="en-GB" w:bidi="ar-SA"/>
              </w:rPr>
              <w:t>Surplus / Deficit</w:t>
            </w:r>
          </w:p>
        </w:tc>
        <w:tc>
          <w:tcPr>
            <w:tcW w:w="1503" w:type="dxa"/>
            <w:shd w:val="clear" w:color="auto" w:fill="auto"/>
            <w:noWrap/>
            <w:vAlign w:val="bottom"/>
            <w:hideMark/>
          </w:tcPr>
          <w:p w:rsidR="00273DB7" w:rsidRPr="00381E1C" w:rsidRDefault="00273DB7" w:rsidP="00B8080A">
            <w:pPr>
              <w:spacing w:after="0" w:line="240" w:lineRule="auto"/>
              <w:jc w:val="right"/>
              <w:rPr>
                <w:rFonts w:ascii="Arial" w:hAnsi="Arial" w:cs="Arial"/>
                <w:sz w:val="16"/>
                <w:szCs w:val="16"/>
                <w:lang w:val="en-GB" w:eastAsia="en-GB" w:bidi="ar-SA"/>
              </w:rPr>
            </w:pPr>
            <w:r w:rsidRPr="00381E1C">
              <w:rPr>
                <w:rFonts w:ascii="Arial" w:hAnsi="Arial" w:cs="Arial"/>
                <w:sz w:val="16"/>
                <w:szCs w:val="16"/>
                <w:lang w:val="en-GB" w:eastAsia="en-GB" w:bidi="ar-SA"/>
              </w:rPr>
              <w:t xml:space="preserve">15,208.00 </w:t>
            </w:r>
          </w:p>
        </w:tc>
        <w:tc>
          <w:tcPr>
            <w:tcW w:w="1503" w:type="dxa"/>
            <w:shd w:val="clear" w:color="auto" w:fill="auto"/>
            <w:noWrap/>
            <w:vAlign w:val="bottom"/>
            <w:hideMark/>
          </w:tcPr>
          <w:p w:rsidR="00273DB7" w:rsidRPr="00381E1C" w:rsidRDefault="00273DB7" w:rsidP="00B8080A">
            <w:pPr>
              <w:spacing w:after="0" w:line="240" w:lineRule="auto"/>
              <w:jc w:val="right"/>
              <w:rPr>
                <w:rFonts w:ascii="Arial" w:hAnsi="Arial" w:cs="Arial"/>
                <w:sz w:val="16"/>
                <w:szCs w:val="16"/>
                <w:lang w:val="en-GB" w:eastAsia="en-GB" w:bidi="ar-SA"/>
              </w:rPr>
            </w:pPr>
            <w:r w:rsidRPr="00381E1C">
              <w:rPr>
                <w:rFonts w:ascii="Arial" w:hAnsi="Arial" w:cs="Arial"/>
                <w:sz w:val="16"/>
                <w:szCs w:val="16"/>
                <w:lang w:val="en-GB" w:eastAsia="en-GB" w:bidi="ar-SA"/>
              </w:rPr>
              <w:t xml:space="preserve">3,963.69 </w:t>
            </w:r>
          </w:p>
        </w:tc>
      </w:tr>
    </w:tbl>
    <w:p w:rsidR="00F80E5D" w:rsidRDefault="00F80E5D" w:rsidP="00B8080A">
      <w:pPr>
        <w:spacing w:line="240" w:lineRule="auto"/>
      </w:pPr>
    </w:p>
    <w:p w:rsidR="00F80E5D" w:rsidRDefault="00F80E5D" w:rsidP="00B8080A">
      <w:pPr>
        <w:spacing w:line="240" w:lineRule="auto"/>
      </w:pPr>
    </w:p>
    <w:p w:rsidR="00B8080A" w:rsidRDefault="00B8080A" w:rsidP="00B8080A">
      <w:pPr>
        <w:spacing w:after="0"/>
        <w:jc w:val="both"/>
        <w:rPr>
          <w:rFonts w:ascii="Arial" w:hAnsi="Arial" w:cs="Arial"/>
        </w:rPr>
      </w:pPr>
    </w:p>
    <w:p w:rsidR="00B8080A" w:rsidRDefault="00B8080A" w:rsidP="00B8080A">
      <w:pPr>
        <w:spacing w:after="0"/>
        <w:jc w:val="both"/>
        <w:rPr>
          <w:rFonts w:ascii="Arial" w:hAnsi="Arial" w:cs="Arial"/>
        </w:rPr>
      </w:pPr>
    </w:p>
    <w:p w:rsidR="003B5FBC" w:rsidRPr="00B8080A" w:rsidRDefault="00B8080A" w:rsidP="00B8080A">
      <w:pPr>
        <w:spacing w:after="0" w:line="240" w:lineRule="auto"/>
        <w:ind w:firstLine="720"/>
        <w:jc w:val="both"/>
        <w:rPr>
          <w:rFonts w:ascii="Arial" w:hAnsi="Arial" w:cs="Arial"/>
          <w:sz w:val="18"/>
          <w:szCs w:val="18"/>
        </w:rPr>
      </w:pPr>
      <w:r w:rsidRPr="00B8080A">
        <w:rPr>
          <w:rFonts w:ascii="Arial" w:hAnsi="Arial" w:cs="Arial"/>
          <w:sz w:val="18"/>
          <w:szCs w:val="18"/>
        </w:rPr>
        <w:t>Fig: Outurn</w:t>
      </w:r>
    </w:p>
    <w:p w:rsidR="003B5FBC" w:rsidRDefault="003B5FBC" w:rsidP="003B5FBC">
      <w:pPr>
        <w:ind w:left="720" w:hanging="720"/>
        <w:jc w:val="both"/>
        <w:rPr>
          <w:rFonts w:ascii="Arial" w:hAnsi="Arial" w:cs="Arial"/>
        </w:rPr>
      </w:pPr>
    </w:p>
    <w:p w:rsidR="00381E1C" w:rsidRPr="00273DB7" w:rsidRDefault="00586CA1" w:rsidP="003B5FBC">
      <w:pPr>
        <w:ind w:left="720" w:hanging="720"/>
        <w:jc w:val="both"/>
        <w:rPr>
          <w:rFonts w:ascii="Arial" w:hAnsi="Arial" w:cs="Arial"/>
        </w:rPr>
      </w:pPr>
      <w:r>
        <w:rPr>
          <w:rFonts w:ascii="Arial" w:hAnsi="Arial" w:cs="Arial"/>
        </w:rPr>
        <w:t>5</w:t>
      </w:r>
      <w:r w:rsidR="00C77265">
        <w:rPr>
          <w:rFonts w:ascii="Arial" w:hAnsi="Arial" w:cs="Arial"/>
        </w:rPr>
        <w:t>.6</w:t>
      </w:r>
      <w:r>
        <w:rPr>
          <w:rFonts w:ascii="Arial" w:hAnsi="Arial" w:cs="Arial"/>
        </w:rPr>
        <w:t>3</w:t>
      </w:r>
      <w:r w:rsidR="00381E1C" w:rsidRPr="00273DB7">
        <w:rPr>
          <w:rFonts w:ascii="Arial" w:hAnsi="Arial" w:cs="Arial"/>
        </w:rPr>
        <w:tab/>
        <w:t xml:space="preserve">After a dip in 2011-12 use of </w:t>
      </w:r>
      <w:r w:rsidR="004342CE">
        <w:rPr>
          <w:rFonts w:ascii="Arial" w:hAnsi="Arial" w:cs="Arial"/>
        </w:rPr>
        <w:t>the centre and pupil numbers have</w:t>
      </w:r>
      <w:r w:rsidR="00381E1C" w:rsidRPr="00273DB7">
        <w:rPr>
          <w:rFonts w:ascii="Arial" w:hAnsi="Arial" w:cs="Arial"/>
        </w:rPr>
        <w:t xml:space="preserve"> recovered: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E932E5" w:rsidTr="00E932E5">
        <w:trPr>
          <w:trHeight w:val="3685"/>
        </w:trPr>
        <w:tc>
          <w:tcPr>
            <w:tcW w:w="5386" w:type="dxa"/>
          </w:tcPr>
          <w:p w:rsidR="00273DB7" w:rsidRDefault="003C075B" w:rsidP="00E932E5">
            <w:r>
              <w:rPr>
                <w:noProof/>
                <w:lang w:val="en-GB" w:eastAsia="en-GB" w:bidi="ar-SA"/>
              </w:rPr>
              <w:lastRenderedPageBreak/>
              <w:drawing>
                <wp:inline distT="0" distB="0" distL="0" distR="0" wp14:anchorId="2E4B8BF9" wp14:editId="2345A075">
                  <wp:extent cx="3248025" cy="2145030"/>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248025" cy="2145030"/>
                          </a:xfrm>
                          <a:prstGeom prst="rect">
                            <a:avLst/>
                          </a:prstGeom>
                          <a:noFill/>
                        </pic:spPr>
                      </pic:pic>
                    </a:graphicData>
                  </a:graphic>
                </wp:inline>
              </w:drawing>
            </w:r>
          </w:p>
        </w:tc>
      </w:tr>
    </w:tbl>
    <w:p w:rsidR="00381E1C" w:rsidRPr="00420C65" w:rsidRDefault="003B5FBC" w:rsidP="00241D56">
      <w:pPr>
        <w:ind w:left="720" w:hanging="720"/>
        <w:rPr>
          <w:rFonts w:ascii="Arial" w:hAnsi="Arial" w:cs="Arial"/>
          <w:sz w:val="18"/>
          <w:szCs w:val="18"/>
        </w:rPr>
      </w:pPr>
      <w:r>
        <w:tab/>
      </w:r>
      <w:r w:rsidRPr="00420C65">
        <w:rPr>
          <w:rFonts w:ascii="Arial" w:hAnsi="Arial" w:cs="Arial"/>
          <w:sz w:val="18"/>
          <w:szCs w:val="18"/>
        </w:rPr>
        <w:t>Fig: Visitors</w:t>
      </w:r>
    </w:p>
    <w:p w:rsidR="00381E1C" w:rsidRPr="00E932E5" w:rsidRDefault="00586CA1" w:rsidP="00E932E5">
      <w:pPr>
        <w:ind w:left="720" w:hanging="720"/>
        <w:jc w:val="both"/>
        <w:rPr>
          <w:rFonts w:ascii="Arial" w:hAnsi="Arial" w:cs="Arial"/>
        </w:rPr>
      </w:pPr>
      <w:r>
        <w:rPr>
          <w:rFonts w:ascii="Arial" w:hAnsi="Arial" w:cs="Arial"/>
        </w:rPr>
        <w:t>5</w:t>
      </w:r>
      <w:r w:rsidR="00C77265">
        <w:rPr>
          <w:rFonts w:ascii="Arial" w:hAnsi="Arial" w:cs="Arial"/>
        </w:rPr>
        <w:t>.6</w:t>
      </w:r>
      <w:r>
        <w:rPr>
          <w:rFonts w:ascii="Arial" w:hAnsi="Arial" w:cs="Arial"/>
        </w:rPr>
        <w:t>4</w:t>
      </w:r>
      <w:r w:rsidR="00381E1C" w:rsidRPr="00E932E5">
        <w:rPr>
          <w:rFonts w:ascii="Arial" w:hAnsi="Arial" w:cs="Arial"/>
        </w:rPr>
        <w:tab/>
        <w:t xml:space="preserve">The total days </w:t>
      </w:r>
      <w:r w:rsidR="00273DB7" w:rsidRPr="00E932E5">
        <w:rPr>
          <w:rFonts w:ascii="Arial" w:hAnsi="Arial" w:cs="Arial"/>
        </w:rPr>
        <w:t xml:space="preserve">the centre was </w:t>
      </w:r>
      <w:r w:rsidR="00381E1C" w:rsidRPr="00E932E5">
        <w:rPr>
          <w:rFonts w:ascii="Arial" w:hAnsi="Arial" w:cs="Arial"/>
        </w:rPr>
        <w:t xml:space="preserve">used last year was 141 </w:t>
      </w:r>
      <w:r w:rsidR="00273DB7" w:rsidRPr="00E932E5">
        <w:rPr>
          <w:rFonts w:ascii="Arial" w:hAnsi="Arial" w:cs="Arial"/>
        </w:rPr>
        <w:t xml:space="preserve">slightly </w:t>
      </w:r>
      <w:r w:rsidR="00381E1C" w:rsidRPr="00E932E5">
        <w:rPr>
          <w:rFonts w:ascii="Arial" w:hAnsi="Arial" w:cs="Arial"/>
        </w:rPr>
        <w:t>down from 154 in 2010-11.</w:t>
      </w:r>
    </w:p>
    <w:p w:rsidR="004B7334" w:rsidRPr="004B7334" w:rsidRDefault="00586CA1" w:rsidP="004B7334">
      <w:pPr>
        <w:ind w:left="720" w:hanging="720"/>
        <w:jc w:val="both"/>
        <w:rPr>
          <w:rFonts w:cs="Arial"/>
          <w:lang w:val="en-GB" w:eastAsia="en-GB" w:bidi="ar-SA"/>
        </w:rPr>
      </w:pPr>
      <w:r>
        <w:rPr>
          <w:rFonts w:ascii="Arial" w:hAnsi="Arial" w:cs="Arial"/>
        </w:rPr>
        <w:t>5</w:t>
      </w:r>
      <w:r w:rsidR="00C77265">
        <w:rPr>
          <w:rFonts w:ascii="Arial" w:hAnsi="Arial" w:cs="Arial"/>
        </w:rPr>
        <w:t>.6</w:t>
      </w:r>
      <w:r>
        <w:rPr>
          <w:rFonts w:ascii="Arial" w:hAnsi="Arial" w:cs="Arial"/>
        </w:rPr>
        <w:t>5</w:t>
      </w:r>
      <w:r w:rsidR="003B5FBC">
        <w:rPr>
          <w:rFonts w:ascii="Arial" w:hAnsi="Arial" w:cs="Arial"/>
        </w:rPr>
        <w:tab/>
        <w:t xml:space="preserve">The forecast income for 2013/14 </w:t>
      </w:r>
      <w:r w:rsidR="003B5FBC" w:rsidRPr="004B7334">
        <w:rPr>
          <w:rFonts w:ascii="Arial" w:hAnsi="Arial" w:cs="Arial"/>
        </w:rPr>
        <w:t xml:space="preserve">is </w:t>
      </w:r>
      <w:r w:rsidR="003B5FBC" w:rsidRPr="004B7334">
        <w:rPr>
          <w:rFonts w:ascii="Arial" w:hAnsi="Arial" w:cs="Arial"/>
          <w:bCs/>
          <w:lang w:val="en-GB" w:eastAsia="en-GB" w:bidi="ar-SA"/>
        </w:rPr>
        <w:t>£29,225</w:t>
      </w:r>
      <w:r w:rsidR="004B7334" w:rsidRPr="004B7334">
        <w:rPr>
          <w:rFonts w:ascii="Arial" w:hAnsi="Arial" w:cs="Arial"/>
          <w:bCs/>
          <w:lang w:val="en-GB" w:eastAsia="en-GB" w:bidi="ar-SA"/>
        </w:rPr>
        <w:t xml:space="preserve"> against an expenditure budget of </w:t>
      </w:r>
      <w:r w:rsidR="004B7334" w:rsidRPr="004B7334">
        <w:rPr>
          <w:rFonts w:ascii="Arial" w:hAnsi="Arial" w:cs="Arial"/>
          <w:lang w:val="en-GB" w:eastAsia="en-GB" w:bidi="ar-SA"/>
        </w:rPr>
        <w:t>£28,910.</w:t>
      </w:r>
    </w:p>
    <w:p w:rsidR="00241D56" w:rsidRPr="00D76CF8" w:rsidRDefault="00394E7C" w:rsidP="00394E7C">
      <w:pPr>
        <w:rPr>
          <w:rFonts w:ascii="Arial" w:hAnsi="Arial" w:cs="Arial"/>
          <w:i/>
        </w:rPr>
      </w:pPr>
      <w:r w:rsidRPr="00D76CF8">
        <w:rPr>
          <w:rFonts w:ascii="Arial" w:hAnsi="Arial" w:cs="Arial"/>
          <w:b/>
          <w:i/>
        </w:rPr>
        <w:t xml:space="preserve">Mount Pleasant </w:t>
      </w:r>
      <w:r w:rsidRPr="00482A87">
        <w:rPr>
          <w:rFonts w:ascii="Arial" w:hAnsi="Arial" w:cs="Arial"/>
          <w:b/>
          <w:i/>
        </w:rPr>
        <w:t>Farm</w:t>
      </w:r>
      <w:r w:rsidR="00241D56" w:rsidRPr="00482A87">
        <w:rPr>
          <w:rFonts w:ascii="Arial" w:hAnsi="Arial" w:cs="Arial"/>
          <w:b/>
          <w:i/>
        </w:rPr>
        <w:t xml:space="preserve"> </w:t>
      </w:r>
      <w:r w:rsidR="00482A87">
        <w:rPr>
          <w:rFonts w:ascii="Arial" w:hAnsi="Arial" w:cs="Arial"/>
          <w:b/>
          <w:i/>
        </w:rPr>
        <w:t>(Day Servic</w:t>
      </w:r>
      <w:r w:rsidR="00482A87" w:rsidRPr="00482A87">
        <w:rPr>
          <w:rFonts w:ascii="Arial" w:hAnsi="Arial" w:cs="Arial"/>
          <w:b/>
          <w:i/>
        </w:rPr>
        <w:t>e)</w:t>
      </w:r>
    </w:p>
    <w:p w:rsidR="00241D56" w:rsidRPr="00E932E5" w:rsidRDefault="00586CA1" w:rsidP="00E932E5">
      <w:pPr>
        <w:ind w:left="720" w:hanging="720"/>
        <w:jc w:val="both"/>
        <w:rPr>
          <w:rFonts w:ascii="Arial" w:hAnsi="Arial" w:cs="Arial"/>
        </w:rPr>
      </w:pPr>
      <w:r>
        <w:rPr>
          <w:rFonts w:ascii="Arial" w:hAnsi="Arial" w:cs="Arial"/>
        </w:rPr>
        <w:t>5</w:t>
      </w:r>
      <w:r w:rsidR="00E932E5">
        <w:rPr>
          <w:rFonts w:ascii="Arial" w:hAnsi="Arial" w:cs="Arial"/>
        </w:rPr>
        <w:t>.</w:t>
      </w:r>
      <w:r w:rsidR="00C77265">
        <w:rPr>
          <w:rFonts w:ascii="Arial" w:hAnsi="Arial" w:cs="Arial"/>
        </w:rPr>
        <w:t>6</w:t>
      </w:r>
      <w:r>
        <w:rPr>
          <w:rFonts w:ascii="Arial" w:hAnsi="Arial" w:cs="Arial"/>
        </w:rPr>
        <w:t>6</w:t>
      </w:r>
      <w:r w:rsidR="00241D56" w:rsidRPr="00E932E5">
        <w:rPr>
          <w:rFonts w:ascii="Arial" w:hAnsi="Arial" w:cs="Arial"/>
        </w:rPr>
        <w:tab/>
        <w:t>Mount Pleasant</w:t>
      </w:r>
      <w:r w:rsidR="00241D56" w:rsidRPr="00E932E5">
        <w:rPr>
          <w:rFonts w:ascii="Arial" w:hAnsi="Arial" w:cs="Arial"/>
          <w:b/>
        </w:rPr>
        <w:t xml:space="preserve"> </w:t>
      </w:r>
      <w:r w:rsidR="00241D56" w:rsidRPr="00E932E5">
        <w:rPr>
          <w:rFonts w:ascii="Arial" w:hAnsi="Arial" w:cs="Arial"/>
        </w:rPr>
        <w:t>is a venture between OLS and the Worgan Trust (a Cadbury family foundation). In 1972 the late Paul Cadbury in partnership with BCC set up Chapmans Hill School Farm near Romsley followed a few years later by a classroom designed specifically for younger children at nearby Money Lane Farm. The Worgan Trust provided the farm and classroom facilities while BCC provided the qualified teachers.</w:t>
      </w:r>
    </w:p>
    <w:p w:rsidR="00E932E5" w:rsidRDefault="00586CA1" w:rsidP="004B7334">
      <w:pPr>
        <w:spacing w:before="120" w:after="120"/>
        <w:ind w:left="720" w:hanging="720"/>
        <w:jc w:val="both"/>
        <w:rPr>
          <w:rFonts w:ascii="Arial" w:hAnsi="Arial" w:cs="Arial"/>
        </w:rPr>
      </w:pPr>
      <w:r>
        <w:rPr>
          <w:rFonts w:ascii="Arial" w:hAnsi="Arial" w:cs="Arial"/>
        </w:rPr>
        <w:t>5</w:t>
      </w:r>
      <w:r w:rsidR="00C77265">
        <w:rPr>
          <w:rFonts w:ascii="Arial" w:hAnsi="Arial" w:cs="Arial"/>
        </w:rPr>
        <w:t>.6</w:t>
      </w:r>
      <w:r>
        <w:rPr>
          <w:rFonts w:ascii="Arial" w:hAnsi="Arial" w:cs="Arial"/>
        </w:rPr>
        <w:t>7</w:t>
      </w:r>
      <w:r w:rsidR="00241D56">
        <w:rPr>
          <w:rFonts w:ascii="Arial" w:hAnsi="Arial" w:cs="Arial"/>
        </w:rPr>
        <w:tab/>
        <w:t>In 2009 the Worgan Trust replaced both c</w:t>
      </w:r>
      <w:r w:rsidR="004342CE">
        <w:rPr>
          <w:rFonts w:ascii="Arial" w:hAnsi="Arial" w:cs="Arial"/>
        </w:rPr>
        <w:t>lassrooms with a newly</w:t>
      </w:r>
      <w:r w:rsidR="00241D56">
        <w:rPr>
          <w:rFonts w:ascii="Arial" w:hAnsi="Arial" w:cs="Arial"/>
        </w:rPr>
        <w:t xml:space="preserve"> built facility at Mount Pl</w:t>
      </w:r>
      <w:r w:rsidR="004342CE">
        <w:rPr>
          <w:rFonts w:ascii="Arial" w:hAnsi="Arial" w:cs="Arial"/>
        </w:rPr>
        <w:t xml:space="preserve">easant Farm, near Kings Norton. </w:t>
      </w:r>
      <w:r w:rsidR="00241D56">
        <w:rPr>
          <w:rFonts w:ascii="Arial" w:hAnsi="Arial" w:cs="Arial"/>
        </w:rPr>
        <w:t xml:space="preserve">This land is owned by the </w:t>
      </w:r>
      <w:r w:rsidR="004342CE">
        <w:rPr>
          <w:rFonts w:ascii="Arial" w:hAnsi="Arial" w:cs="Arial"/>
        </w:rPr>
        <w:t>Bournville Village Trust</w:t>
      </w:r>
      <w:r w:rsidR="005801E3">
        <w:rPr>
          <w:rFonts w:ascii="Arial" w:hAnsi="Arial" w:cs="Arial"/>
        </w:rPr>
        <w:t>.</w:t>
      </w:r>
      <w:r w:rsidR="004342CE">
        <w:rPr>
          <w:rFonts w:ascii="Arial" w:hAnsi="Arial" w:cs="Arial"/>
        </w:rPr>
        <w:t xml:space="preserve"> </w:t>
      </w:r>
    </w:p>
    <w:p w:rsidR="00241D56" w:rsidRPr="005801E3" w:rsidRDefault="00586CA1" w:rsidP="00E932E5">
      <w:pPr>
        <w:spacing w:before="120" w:after="120"/>
        <w:ind w:left="720" w:hanging="720"/>
        <w:rPr>
          <w:rFonts w:ascii="Arial" w:hAnsi="Arial" w:cs="Arial"/>
        </w:rPr>
      </w:pPr>
      <w:r>
        <w:rPr>
          <w:rFonts w:ascii="Arial" w:hAnsi="Arial" w:cs="Arial"/>
        </w:rPr>
        <w:t>5</w:t>
      </w:r>
      <w:r w:rsidR="00E932E5">
        <w:rPr>
          <w:rFonts w:ascii="Arial" w:hAnsi="Arial" w:cs="Arial"/>
        </w:rPr>
        <w:t>.</w:t>
      </w:r>
      <w:r w:rsidR="00C77265">
        <w:rPr>
          <w:rFonts w:ascii="Arial" w:hAnsi="Arial" w:cs="Arial"/>
        </w:rPr>
        <w:t>6</w:t>
      </w:r>
      <w:r>
        <w:rPr>
          <w:rFonts w:ascii="Arial" w:hAnsi="Arial" w:cs="Arial"/>
        </w:rPr>
        <w:t>8</w:t>
      </w:r>
      <w:r w:rsidR="00241D56">
        <w:tab/>
      </w:r>
      <w:r w:rsidR="004B7334" w:rsidRPr="005801E3">
        <w:rPr>
          <w:rFonts w:ascii="Arial" w:hAnsi="Arial" w:cs="Arial"/>
        </w:rPr>
        <w:t xml:space="preserve">Whilst outturn figures show that the </w:t>
      </w:r>
      <w:r w:rsidR="00241D56" w:rsidRPr="005801E3">
        <w:rPr>
          <w:rFonts w:ascii="Arial" w:hAnsi="Arial" w:cs="Arial"/>
        </w:rPr>
        <w:t>Farm returned a surplus in 2012-13</w:t>
      </w:r>
      <w:r w:rsidR="005801E3">
        <w:rPr>
          <w:rFonts w:ascii="Arial" w:hAnsi="Arial" w:cs="Arial"/>
        </w:rPr>
        <w:t xml:space="preserve"> this is due to inaccurate recording of ‘Actuals’.</w:t>
      </w:r>
    </w:p>
    <w:tbl>
      <w:tblPr>
        <w:tblpPr w:leftFromText="180" w:rightFromText="180" w:vertAnchor="text" w:horzAnchor="page" w:tblpX="2221" w:tblpY="78"/>
        <w:tblW w:w="4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420"/>
        <w:gridCol w:w="1380"/>
      </w:tblGrid>
      <w:tr w:rsidR="00241D56" w:rsidRPr="00381E1C" w:rsidTr="00E932E5">
        <w:trPr>
          <w:trHeight w:val="315"/>
        </w:trPr>
        <w:tc>
          <w:tcPr>
            <w:tcW w:w="1792" w:type="dxa"/>
            <w:shd w:val="clear" w:color="auto" w:fill="DBE5F1"/>
            <w:noWrap/>
            <w:vAlign w:val="center"/>
            <w:hideMark/>
          </w:tcPr>
          <w:p w:rsidR="00241D56" w:rsidRPr="00381E1C" w:rsidRDefault="00241D56" w:rsidP="00E932E5">
            <w:pPr>
              <w:spacing w:after="0" w:line="240" w:lineRule="auto"/>
              <w:jc w:val="center"/>
              <w:rPr>
                <w:rFonts w:ascii="Arial" w:hAnsi="Arial" w:cs="Arial"/>
                <w:bCs/>
                <w:sz w:val="16"/>
                <w:szCs w:val="16"/>
                <w:lang w:val="en-GB" w:eastAsia="en-GB" w:bidi="ar-SA"/>
              </w:rPr>
            </w:pPr>
            <w:r w:rsidRPr="00381E1C">
              <w:rPr>
                <w:rFonts w:ascii="Arial" w:hAnsi="Arial" w:cs="Arial"/>
                <w:bCs/>
                <w:sz w:val="16"/>
                <w:szCs w:val="16"/>
                <w:lang w:val="en-GB" w:eastAsia="en-GB" w:bidi="ar-SA"/>
              </w:rPr>
              <w:t>Outturn 2012 - 2013</w:t>
            </w:r>
          </w:p>
        </w:tc>
        <w:tc>
          <w:tcPr>
            <w:tcW w:w="1420" w:type="dxa"/>
            <w:shd w:val="clear" w:color="auto" w:fill="DBE5F1"/>
            <w:noWrap/>
            <w:vAlign w:val="center"/>
            <w:hideMark/>
          </w:tcPr>
          <w:p w:rsidR="00241D56" w:rsidRPr="00381E1C" w:rsidRDefault="00241D56" w:rsidP="00E932E5">
            <w:pPr>
              <w:spacing w:after="0" w:line="240" w:lineRule="auto"/>
              <w:jc w:val="center"/>
              <w:rPr>
                <w:rFonts w:ascii="Arial" w:hAnsi="Arial" w:cs="Arial"/>
                <w:bCs/>
                <w:sz w:val="16"/>
                <w:szCs w:val="16"/>
                <w:lang w:val="en-GB" w:eastAsia="en-GB" w:bidi="ar-SA"/>
              </w:rPr>
            </w:pPr>
            <w:r w:rsidRPr="00381E1C">
              <w:rPr>
                <w:rFonts w:ascii="Arial" w:hAnsi="Arial" w:cs="Arial"/>
                <w:bCs/>
                <w:sz w:val="16"/>
                <w:szCs w:val="16"/>
                <w:lang w:val="en-GB" w:eastAsia="en-GB" w:bidi="ar-SA"/>
              </w:rPr>
              <w:t>Budget</w:t>
            </w:r>
          </w:p>
        </w:tc>
        <w:tc>
          <w:tcPr>
            <w:tcW w:w="1380" w:type="dxa"/>
            <w:shd w:val="clear" w:color="auto" w:fill="DBE5F1"/>
            <w:noWrap/>
            <w:vAlign w:val="center"/>
            <w:hideMark/>
          </w:tcPr>
          <w:p w:rsidR="00241D56" w:rsidRPr="00381E1C" w:rsidRDefault="00381E1C" w:rsidP="00E932E5">
            <w:pPr>
              <w:spacing w:after="0" w:line="240" w:lineRule="auto"/>
              <w:jc w:val="center"/>
              <w:rPr>
                <w:rFonts w:ascii="Arial" w:hAnsi="Arial" w:cs="Arial"/>
                <w:bCs/>
                <w:sz w:val="16"/>
                <w:szCs w:val="16"/>
                <w:lang w:val="en-GB" w:eastAsia="en-GB" w:bidi="ar-SA"/>
              </w:rPr>
            </w:pPr>
            <w:r>
              <w:rPr>
                <w:rFonts w:ascii="Arial" w:hAnsi="Arial" w:cs="Arial"/>
                <w:bCs/>
                <w:sz w:val="16"/>
                <w:szCs w:val="16"/>
                <w:lang w:val="en-GB" w:eastAsia="en-GB" w:bidi="ar-SA"/>
              </w:rPr>
              <w:t>Actual</w:t>
            </w:r>
          </w:p>
        </w:tc>
      </w:tr>
      <w:tr w:rsidR="00241D56" w:rsidRPr="00381E1C" w:rsidTr="00E932E5">
        <w:trPr>
          <w:trHeight w:val="270"/>
        </w:trPr>
        <w:tc>
          <w:tcPr>
            <w:tcW w:w="1792" w:type="dxa"/>
            <w:shd w:val="clear" w:color="auto" w:fill="auto"/>
            <w:noWrap/>
            <w:vAlign w:val="bottom"/>
            <w:hideMark/>
          </w:tcPr>
          <w:p w:rsidR="00241D56" w:rsidRPr="00381E1C" w:rsidRDefault="00241D56" w:rsidP="00E932E5">
            <w:pPr>
              <w:spacing w:after="0" w:line="240" w:lineRule="auto"/>
              <w:rPr>
                <w:rFonts w:ascii="Arial" w:hAnsi="Arial" w:cs="Arial"/>
                <w:bCs/>
                <w:sz w:val="16"/>
                <w:szCs w:val="16"/>
                <w:lang w:val="en-GB" w:eastAsia="en-GB" w:bidi="ar-SA"/>
              </w:rPr>
            </w:pPr>
            <w:r w:rsidRPr="00381E1C">
              <w:rPr>
                <w:rFonts w:ascii="Arial" w:hAnsi="Arial" w:cs="Arial"/>
                <w:bCs/>
                <w:sz w:val="16"/>
                <w:szCs w:val="16"/>
                <w:lang w:val="en-GB" w:eastAsia="en-GB" w:bidi="ar-SA"/>
              </w:rPr>
              <w:t>Income</w:t>
            </w:r>
          </w:p>
        </w:tc>
        <w:tc>
          <w:tcPr>
            <w:tcW w:w="1420" w:type="dxa"/>
            <w:shd w:val="clear" w:color="auto" w:fill="auto"/>
            <w:noWrap/>
            <w:vAlign w:val="center"/>
            <w:hideMark/>
          </w:tcPr>
          <w:p w:rsidR="00241D56" w:rsidRPr="00381E1C" w:rsidRDefault="00241D56" w:rsidP="00E932E5">
            <w:pPr>
              <w:spacing w:after="0" w:line="240" w:lineRule="auto"/>
              <w:jc w:val="center"/>
              <w:rPr>
                <w:rFonts w:ascii="Arial" w:hAnsi="Arial" w:cs="Arial"/>
                <w:bCs/>
                <w:sz w:val="16"/>
                <w:szCs w:val="16"/>
                <w:lang w:val="en-GB" w:eastAsia="en-GB" w:bidi="ar-SA"/>
              </w:rPr>
            </w:pPr>
            <w:r w:rsidRPr="00381E1C">
              <w:rPr>
                <w:rFonts w:ascii="Arial" w:hAnsi="Arial" w:cs="Arial"/>
                <w:bCs/>
                <w:sz w:val="16"/>
                <w:szCs w:val="16"/>
                <w:lang w:val="en-GB" w:eastAsia="en-GB" w:bidi="ar-SA"/>
              </w:rPr>
              <w:t>40,099.00</w:t>
            </w:r>
          </w:p>
        </w:tc>
        <w:tc>
          <w:tcPr>
            <w:tcW w:w="1380" w:type="dxa"/>
            <w:shd w:val="clear" w:color="auto" w:fill="auto"/>
            <w:noWrap/>
            <w:vAlign w:val="center"/>
            <w:hideMark/>
          </w:tcPr>
          <w:p w:rsidR="00241D56" w:rsidRPr="00381E1C" w:rsidRDefault="00241D56" w:rsidP="00E932E5">
            <w:pPr>
              <w:spacing w:after="0" w:line="240" w:lineRule="auto"/>
              <w:jc w:val="center"/>
              <w:rPr>
                <w:rFonts w:ascii="Arial" w:hAnsi="Arial" w:cs="Arial"/>
                <w:bCs/>
                <w:sz w:val="16"/>
                <w:szCs w:val="16"/>
                <w:lang w:val="en-GB" w:eastAsia="en-GB" w:bidi="ar-SA"/>
              </w:rPr>
            </w:pPr>
            <w:r w:rsidRPr="00381E1C">
              <w:rPr>
                <w:rFonts w:ascii="Arial" w:hAnsi="Arial" w:cs="Arial"/>
                <w:bCs/>
                <w:sz w:val="16"/>
                <w:szCs w:val="16"/>
                <w:lang w:val="en-GB" w:eastAsia="en-GB" w:bidi="ar-SA"/>
              </w:rPr>
              <w:t>23,056.62</w:t>
            </w:r>
          </w:p>
        </w:tc>
      </w:tr>
      <w:tr w:rsidR="00241D56" w:rsidRPr="00381E1C" w:rsidTr="00E932E5">
        <w:trPr>
          <w:trHeight w:val="270"/>
        </w:trPr>
        <w:tc>
          <w:tcPr>
            <w:tcW w:w="1792" w:type="dxa"/>
            <w:shd w:val="clear" w:color="auto" w:fill="auto"/>
            <w:noWrap/>
            <w:vAlign w:val="bottom"/>
            <w:hideMark/>
          </w:tcPr>
          <w:p w:rsidR="00241D56" w:rsidRPr="00381E1C" w:rsidRDefault="00241D56" w:rsidP="00E932E5">
            <w:pPr>
              <w:spacing w:after="0" w:line="240" w:lineRule="auto"/>
              <w:rPr>
                <w:rFonts w:ascii="Arial" w:hAnsi="Arial" w:cs="Arial"/>
                <w:bCs/>
                <w:sz w:val="16"/>
                <w:szCs w:val="16"/>
                <w:lang w:val="en-GB" w:eastAsia="en-GB" w:bidi="ar-SA"/>
              </w:rPr>
            </w:pPr>
            <w:r w:rsidRPr="00381E1C">
              <w:rPr>
                <w:rFonts w:ascii="Arial" w:hAnsi="Arial" w:cs="Arial"/>
                <w:bCs/>
                <w:sz w:val="16"/>
                <w:szCs w:val="16"/>
                <w:lang w:val="en-GB" w:eastAsia="en-GB" w:bidi="ar-SA"/>
              </w:rPr>
              <w:t xml:space="preserve"> Expenditure</w:t>
            </w:r>
          </w:p>
        </w:tc>
        <w:tc>
          <w:tcPr>
            <w:tcW w:w="1420" w:type="dxa"/>
            <w:shd w:val="clear" w:color="auto" w:fill="auto"/>
            <w:noWrap/>
            <w:vAlign w:val="center"/>
            <w:hideMark/>
          </w:tcPr>
          <w:p w:rsidR="00241D56" w:rsidRPr="00381E1C" w:rsidRDefault="00241D56" w:rsidP="00E932E5">
            <w:pPr>
              <w:spacing w:after="0" w:line="240" w:lineRule="auto"/>
              <w:jc w:val="center"/>
              <w:rPr>
                <w:rFonts w:ascii="Arial" w:hAnsi="Arial" w:cs="Arial"/>
                <w:bCs/>
                <w:sz w:val="16"/>
                <w:szCs w:val="16"/>
                <w:lang w:val="en-GB" w:eastAsia="en-GB" w:bidi="ar-SA"/>
              </w:rPr>
            </w:pPr>
            <w:r w:rsidRPr="00381E1C">
              <w:rPr>
                <w:rFonts w:ascii="Arial" w:hAnsi="Arial" w:cs="Arial"/>
                <w:bCs/>
                <w:sz w:val="16"/>
                <w:szCs w:val="16"/>
                <w:lang w:val="en-GB" w:eastAsia="en-GB" w:bidi="ar-SA"/>
              </w:rPr>
              <w:t>53,770.00</w:t>
            </w:r>
          </w:p>
        </w:tc>
        <w:tc>
          <w:tcPr>
            <w:tcW w:w="1380" w:type="dxa"/>
            <w:shd w:val="clear" w:color="auto" w:fill="auto"/>
            <w:noWrap/>
            <w:vAlign w:val="center"/>
            <w:hideMark/>
          </w:tcPr>
          <w:p w:rsidR="00241D56" w:rsidRPr="00381E1C" w:rsidRDefault="00241D56" w:rsidP="00E932E5">
            <w:pPr>
              <w:spacing w:after="0" w:line="240" w:lineRule="auto"/>
              <w:jc w:val="center"/>
              <w:rPr>
                <w:rFonts w:ascii="Arial" w:hAnsi="Arial" w:cs="Arial"/>
                <w:bCs/>
                <w:sz w:val="16"/>
                <w:szCs w:val="16"/>
                <w:lang w:val="en-GB" w:eastAsia="en-GB" w:bidi="ar-SA"/>
              </w:rPr>
            </w:pPr>
            <w:r w:rsidRPr="00381E1C">
              <w:rPr>
                <w:rFonts w:ascii="Arial" w:hAnsi="Arial" w:cs="Arial"/>
                <w:bCs/>
                <w:sz w:val="16"/>
                <w:szCs w:val="16"/>
                <w:lang w:val="en-GB" w:eastAsia="en-GB" w:bidi="ar-SA"/>
              </w:rPr>
              <w:t>875.11</w:t>
            </w:r>
          </w:p>
        </w:tc>
      </w:tr>
      <w:tr w:rsidR="00241D56" w:rsidRPr="00381E1C" w:rsidTr="00E932E5">
        <w:trPr>
          <w:trHeight w:val="270"/>
        </w:trPr>
        <w:tc>
          <w:tcPr>
            <w:tcW w:w="1792" w:type="dxa"/>
            <w:shd w:val="clear" w:color="auto" w:fill="auto"/>
            <w:noWrap/>
            <w:vAlign w:val="bottom"/>
            <w:hideMark/>
          </w:tcPr>
          <w:p w:rsidR="00241D56" w:rsidRPr="00381E1C" w:rsidRDefault="00241D56" w:rsidP="00E932E5">
            <w:pPr>
              <w:spacing w:after="0" w:line="240" w:lineRule="auto"/>
              <w:rPr>
                <w:rFonts w:ascii="Arial" w:hAnsi="Arial" w:cs="Arial"/>
                <w:sz w:val="16"/>
                <w:szCs w:val="16"/>
                <w:lang w:val="en-GB" w:eastAsia="en-GB" w:bidi="ar-SA"/>
              </w:rPr>
            </w:pPr>
            <w:r w:rsidRPr="00381E1C">
              <w:rPr>
                <w:rFonts w:ascii="Arial" w:hAnsi="Arial" w:cs="Arial"/>
                <w:sz w:val="16"/>
                <w:szCs w:val="16"/>
                <w:lang w:val="en-GB" w:eastAsia="en-GB" w:bidi="ar-SA"/>
              </w:rPr>
              <w:t xml:space="preserve">Totals </w:t>
            </w:r>
          </w:p>
        </w:tc>
        <w:tc>
          <w:tcPr>
            <w:tcW w:w="1420" w:type="dxa"/>
            <w:shd w:val="clear" w:color="auto" w:fill="auto"/>
            <w:noWrap/>
            <w:vAlign w:val="center"/>
            <w:hideMark/>
          </w:tcPr>
          <w:p w:rsidR="00241D56" w:rsidRPr="00381E1C" w:rsidRDefault="00241D56" w:rsidP="00E932E5">
            <w:pPr>
              <w:spacing w:after="0" w:line="240" w:lineRule="auto"/>
              <w:jc w:val="center"/>
              <w:rPr>
                <w:rFonts w:ascii="Arial" w:hAnsi="Arial" w:cs="Arial"/>
                <w:sz w:val="16"/>
                <w:szCs w:val="16"/>
                <w:lang w:val="en-GB" w:eastAsia="en-GB" w:bidi="ar-SA"/>
              </w:rPr>
            </w:pPr>
            <w:r w:rsidRPr="00381E1C">
              <w:rPr>
                <w:rFonts w:ascii="Arial" w:hAnsi="Arial" w:cs="Arial"/>
                <w:sz w:val="16"/>
                <w:szCs w:val="16"/>
                <w:lang w:val="en-GB" w:eastAsia="en-GB" w:bidi="ar-SA"/>
              </w:rPr>
              <w:t>-13,671.00</w:t>
            </w:r>
          </w:p>
        </w:tc>
        <w:tc>
          <w:tcPr>
            <w:tcW w:w="1380" w:type="dxa"/>
            <w:shd w:val="clear" w:color="auto" w:fill="auto"/>
            <w:noWrap/>
            <w:vAlign w:val="center"/>
            <w:hideMark/>
          </w:tcPr>
          <w:p w:rsidR="00241D56" w:rsidRPr="00381E1C" w:rsidRDefault="00241D56" w:rsidP="00E932E5">
            <w:pPr>
              <w:spacing w:after="0" w:line="240" w:lineRule="auto"/>
              <w:jc w:val="center"/>
              <w:rPr>
                <w:rFonts w:ascii="Arial" w:hAnsi="Arial" w:cs="Arial"/>
                <w:sz w:val="16"/>
                <w:szCs w:val="16"/>
                <w:lang w:val="en-GB" w:eastAsia="en-GB" w:bidi="ar-SA"/>
              </w:rPr>
            </w:pPr>
            <w:r w:rsidRPr="00381E1C">
              <w:rPr>
                <w:rFonts w:ascii="Arial" w:hAnsi="Arial" w:cs="Arial"/>
                <w:sz w:val="16"/>
                <w:szCs w:val="16"/>
                <w:lang w:val="en-GB" w:eastAsia="en-GB" w:bidi="ar-SA"/>
              </w:rPr>
              <w:t>22,181.51</w:t>
            </w:r>
          </w:p>
        </w:tc>
      </w:tr>
    </w:tbl>
    <w:p w:rsidR="00241D56" w:rsidRDefault="00241D56" w:rsidP="00394E7C">
      <w:r>
        <w:t xml:space="preserve"> </w:t>
      </w:r>
    </w:p>
    <w:p w:rsidR="00241D56" w:rsidRDefault="00241D56" w:rsidP="00394E7C"/>
    <w:p w:rsidR="00241D56" w:rsidRPr="00E932E5" w:rsidRDefault="00241D56" w:rsidP="00394E7C">
      <w:pPr>
        <w:rPr>
          <w:rFonts w:ascii="Arial" w:hAnsi="Arial" w:cs="Arial"/>
        </w:rPr>
      </w:pPr>
    </w:p>
    <w:p w:rsidR="00381E1C" w:rsidRPr="00E932E5" w:rsidRDefault="00586CA1" w:rsidP="00E932E5">
      <w:pPr>
        <w:spacing w:before="120" w:after="120" w:line="240" w:lineRule="auto"/>
        <w:ind w:left="720" w:hanging="720"/>
        <w:rPr>
          <w:rFonts w:ascii="Arial" w:hAnsi="Arial" w:cs="Arial"/>
        </w:rPr>
      </w:pPr>
      <w:r>
        <w:rPr>
          <w:rFonts w:ascii="Arial" w:hAnsi="Arial" w:cs="Arial"/>
        </w:rPr>
        <w:t>5</w:t>
      </w:r>
      <w:r w:rsidR="00C77265">
        <w:rPr>
          <w:rFonts w:ascii="Arial" w:hAnsi="Arial" w:cs="Arial"/>
        </w:rPr>
        <w:t>.6</w:t>
      </w:r>
      <w:r>
        <w:rPr>
          <w:rFonts w:ascii="Arial" w:hAnsi="Arial" w:cs="Arial"/>
        </w:rPr>
        <w:t>9</w:t>
      </w:r>
      <w:r w:rsidR="00381E1C" w:rsidRPr="00E932E5">
        <w:rPr>
          <w:rFonts w:ascii="Arial" w:hAnsi="Arial" w:cs="Arial"/>
        </w:rPr>
        <w:tab/>
      </w:r>
      <w:r w:rsidR="00BF79BF" w:rsidRPr="00E932E5">
        <w:rPr>
          <w:rFonts w:ascii="Arial" w:hAnsi="Arial" w:cs="Arial"/>
        </w:rPr>
        <w:t>The overall trend for pupil numbers and days used is up over the past three years although there has been a fall in 2012-13.</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BF79BF" w:rsidTr="00E932E5">
        <w:trPr>
          <w:trHeight w:val="3685"/>
        </w:trPr>
        <w:tc>
          <w:tcPr>
            <w:tcW w:w="5386" w:type="dxa"/>
          </w:tcPr>
          <w:p w:rsidR="00E932E5" w:rsidRDefault="003C075B" w:rsidP="00E932E5">
            <w:pPr>
              <w:spacing w:before="120" w:after="120" w:line="240" w:lineRule="auto"/>
            </w:pPr>
            <w:r>
              <w:rPr>
                <w:noProof/>
                <w:lang w:val="en-GB" w:eastAsia="en-GB" w:bidi="ar-SA"/>
              </w:rPr>
              <w:lastRenderedPageBreak/>
              <w:drawing>
                <wp:inline distT="0" distB="0" distL="0" distR="0" wp14:anchorId="10BAB6DF" wp14:editId="660639A3">
                  <wp:extent cx="3054350" cy="2068830"/>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054350" cy="2068830"/>
                          </a:xfrm>
                          <a:prstGeom prst="rect">
                            <a:avLst/>
                          </a:prstGeom>
                          <a:noFill/>
                        </pic:spPr>
                      </pic:pic>
                    </a:graphicData>
                  </a:graphic>
                </wp:inline>
              </w:drawing>
            </w:r>
          </w:p>
        </w:tc>
      </w:tr>
    </w:tbl>
    <w:p w:rsidR="004B7334" w:rsidRPr="00E50389" w:rsidRDefault="004B7334" w:rsidP="00E932E5">
      <w:pPr>
        <w:spacing w:before="120" w:after="120" w:line="240" w:lineRule="auto"/>
        <w:jc w:val="both"/>
        <w:rPr>
          <w:rFonts w:ascii="Arial" w:hAnsi="Arial" w:cs="Arial"/>
          <w:sz w:val="18"/>
          <w:szCs w:val="18"/>
        </w:rPr>
      </w:pPr>
      <w:r>
        <w:rPr>
          <w:rFonts w:ascii="Arial" w:hAnsi="Arial" w:cs="Arial"/>
        </w:rPr>
        <w:tab/>
      </w:r>
      <w:r w:rsidRPr="00E50389">
        <w:rPr>
          <w:rFonts w:ascii="Arial" w:hAnsi="Arial" w:cs="Arial"/>
          <w:sz w:val="18"/>
          <w:szCs w:val="18"/>
        </w:rPr>
        <w:t>Fig: Visitors</w:t>
      </w:r>
    </w:p>
    <w:p w:rsidR="00BF79BF" w:rsidRPr="00CA03E8" w:rsidRDefault="00586CA1" w:rsidP="00E932E5">
      <w:pPr>
        <w:spacing w:before="120" w:after="120" w:line="240" w:lineRule="auto"/>
        <w:jc w:val="both"/>
        <w:rPr>
          <w:rFonts w:ascii="Arial" w:hAnsi="Arial" w:cs="Arial"/>
        </w:rPr>
      </w:pPr>
      <w:r>
        <w:rPr>
          <w:rFonts w:ascii="Arial" w:hAnsi="Arial" w:cs="Arial"/>
        </w:rPr>
        <w:t>5</w:t>
      </w:r>
      <w:r w:rsidR="00C77265">
        <w:rPr>
          <w:rFonts w:ascii="Arial" w:hAnsi="Arial" w:cs="Arial"/>
        </w:rPr>
        <w:t>.</w:t>
      </w:r>
      <w:r>
        <w:rPr>
          <w:rFonts w:ascii="Arial" w:hAnsi="Arial" w:cs="Arial"/>
        </w:rPr>
        <w:t>70</w:t>
      </w:r>
      <w:r w:rsidR="00E932E5" w:rsidRPr="00CA03E8">
        <w:rPr>
          <w:rFonts w:ascii="Arial" w:hAnsi="Arial" w:cs="Arial"/>
        </w:rPr>
        <w:tab/>
      </w:r>
      <w:r w:rsidR="00BF79BF" w:rsidRPr="00CA03E8">
        <w:rPr>
          <w:rFonts w:ascii="Arial" w:hAnsi="Arial" w:cs="Arial"/>
        </w:rPr>
        <w:t>The number of days used is 104 days last year up from 97 in 2010-11.</w:t>
      </w:r>
    </w:p>
    <w:p w:rsidR="004B7334" w:rsidRDefault="00586CA1" w:rsidP="004B7334">
      <w:pPr>
        <w:ind w:left="720" w:hanging="720"/>
        <w:jc w:val="both"/>
        <w:rPr>
          <w:rFonts w:ascii="Arial" w:hAnsi="Arial" w:cs="Arial"/>
          <w:lang w:val="en-GB" w:eastAsia="en-GB" w:bidi="ar-SA"/>
        </w:rPr>
      </w:pPr>
      <w:r>
        <w:rPr>
          <w:rFonts w:ascii="Arial" w:hAnsi="Arial" w:cs="Arial"/>
        </w:rPr>
        <w:t>5.71</w:t>
      </w:r>
      <w:r w:rsidR="004B7334">
        <w:rPr>
          <w:rFonts w:ascii="Arial" w:hAnsi="Arial" w:cs="Arial"/>
        </w:rPr>
        <w:tab/>
      </w:r>
      <w:r w:rsidR="004B7334" w:rsidRPr="004B7334">
        <w:rPr>
          <w:rFonts w:ascii="Arial" w:hAnsi="Arial" w:cs="Arial"/>
        </w:rPr>
        <w:t xml:space="preserve">Forecast income for 2013/14 is </w:t>
      </w:r>
      <w:r w:rsidR="004B7334" w:rsidRPr="004B7334">
        <w:rPr>
          <w:rFonts w:ascii="Arial" w:hAnsi="Arial" w:cs="Arial"/>
          <w:bCs/>
          <w:lang w:val="en-GB" w:eastAsia="en-GB" w:bidi="ar-SA"/>
        </w:rPr>
        <w:t xml:space="preserve">£23,555 against an expenditure budget of </w:t>
      </w:r>
      <w:r w:rsidR="004B7334" w:rsidRPr="004B7334">
        <w:rPr>
          <w:rFonts w:ascii="Arial" w:hAnsi="Arial" w:cs="Arial"/>
          <w:lang w:val="en-GB" w:eastAsia="en-GB" w:bidi="ar-SA"/>
        </w:rPr>
        <w:t>£51,220.</w:t>
      </w:r>
    </w:p>
    <w:p w:rsidR="00FD5C75" w:rsidRPr="004B7334" w:rsidRDefault="00FD5C75" w:rsidP="004B7334">
      <w:pPr>
        <w:ind w:left="720" w:hanging="720"/>
        <w:jc w:val="both"/>
        <w:rPr>
          <w:rFonts w:cs="Arial"/>
          <w:lang w:val="en-GB" w:eastAsia="en-GB" w:bidi="ar-SA"/>
        </w:rPr>
      </w:pPr>
    </w:p>
    <w:p w:rsidR="00FE454F" w:rsidRPr="00D76CF8" w:rsidRDefault="00FE454F" w:rsidP="00FE454F">
      <w:pPr>
        <w:rPr>
          <w:rFonts w:ascii="Arial" w:hAnsi="Arial" w:cs="Arial"/>
          <w:b/>
          <w:i/>
        </w:rPr>
      </w:pPr>
      <w:r w:rsidRPr="00D76CF8">
        <w:rPr>
          <w:rFonts w:ascii="Arial" w:hAnsi="Arial" w:cs="Arial"/>
          <w:b/>
          <w:i/>
        </w:rPr>
        <w:t>Birmingham Outdoor Education Centre (BOEC) Clifton Road</w:t>
      </w:r>
    </w:p>
    <w:p w:rsidR="00FE454F" w:rsidRDefault="00586CA1" w:rsidP="00E932E5">
      <w:pPr>
        <w:ind w:left="720" w:hanging="720"/>
        <w:jc w:val="both"/>
        <w:rPr>
          <w:rFonts w:ascii="Arial" w:hAnsi="Arial" w:cs="Arial"/>
        </w:rPr>
      </w:pPr>
      <w:r>
        <w:rPr>
          <w:rFonts w:ascii="Arial" w:hAnsi="Arial" w:cs="Arial"/>
        </w:rPr>
        <w:t>5.72</w:t>
      </w:r>
      <w:r w:rsidR="00FE454F">
        <w:rPr>
          <w:rFonts w:ascii="Arial" w:hAnsi="Arial" w:cs="Arial"/>
        </w:rPr>
        <w:tab/>
        <w:t xml:space="preserve">The original BOEC was based at Tame Valley </w:t>
      </w:r>
      <w:r w:rsidR="000C20F1">
        <w:rPr>
          <w:rFonts w:ascii="Arial" w:hAnsi="Arial" w:cs="Arial"/>
        </w:rPr>
        <w:t>School</w:t>
      </w:r>
      <w:r w:rsidR="00FE454F">
        <w:rPr>
          <w:rFonts w:ascii="Arial" w:hAnsi="Arial" w:cs="Arial"/>
        </w:rPr>
        <w:t xml:space="preserve"> on the Bromford estate and started delivering activities on schools sites and using the city’s parks and reservoirs in 1974. This site was demolished in 2010 and the centre relocated to the Big Lottery funded </w:t>
      </w:r>
      <w:r w:rsidR="00FE454F" w:rsidRPr="00845CFB">
        <w:rPr>
          <w:rFonts w:ascii="Arial" w:hAnsi="Arial" w:cs="Arial"/>
          <w:b/>
        </w:rPr>
        <w:t xml:space="preserve">Clifton Road Outdoor Learning Centre </w:t>
      </w:r>
      <w:r w:rsidR="00FE454F">
        <w:rPr>
          <w:rFonts w:ascii="Arial" w:hAnsi="Arial" w:cs="Arial"/>
        </w:rPr>
        <w:t xml:space="preserve">on the edge of </w:t>
      </w:r>
      <w:smartTag w:uri="urn:schemas-microsoft-com:office:smarttags" w:element="place">
        <w:smartTag w:uri="urn:schemas-microsoft-com:office:smarttags" w:element="PlaceName">
          <w:r w:rsidR="00FE454F">
            <w:rPr>
              <w:rFonts w:ascii="Arial" w:hAnsi="Arial" w:cs="Arial"/>
            </w:rPr>
            <w:t>Sutton</w:t>
          </w:r>
        </w:smartTag>
        <w:r w:rsidR="00FE454F">
          <w:rPr>
            <w:rFonts w:ascii="Arial" w:hAnsi="Arial" w:cs="Arial"/>
          </w:rPr>
          <w:t xml:space="preserve"> </w:t>
        </w:r>
        <w:smartTag w:uri="urn:schemas-microsoft-com:office:smarttags" w:element="PlaceType">
          <w:r w:rsidR="00FE454F">
            <w:rPr>
              <w:rFonts w:ascii="Arial" w:hAnsi="Arial" w:cs="Arial"/>
            </w:rPr>
            <w:t>Park</w:t>
          </w:r>
        </w:smartTag>
      </w:smartTag>
      <w:r w:rsidR="00FE454F">
        <w:rPr>
          <w:rFonts w:ascii="Arial" w:hAnsi="Arial" w:cs="Arial"/>
        </w:rPr>
        <w:t xml:space="preserve"> which was built in 2006. BOEC also operates out of </w:t>
      </w:r>
      <w:r w:rsidR="00FE454F">
        <w:rPr>
          <w:rFonts w:ascii="Arial" w:hAnsi="Arial" w:cs="Arial"/>
          <w:b/>
        </w:rPr>
        <w:t>The Stables</w:t>
      </w:r>
      <w:r w:rsidR="005801E3">
        <w:rPr>
          <w:rFonts w:ascii="Arial" w:hAnsi="Arial" w:cs="Arial"/>
          <w:b/>
        </w:rPr>
        <w:t>.</w:t>
      </w:r>
      <w:r w:rsidR="00FE454F">
        <w:rPr>
          <w:rFonts w:ascii="Arial" w:hAnsi="Arial" w:cs="Arial"/>
        </w:rPr>
        <w:t xml:space="preserve"> </w:t>
      </w:r>
    </w:p>
    <w:p w:rsidR="00E932E5" w:rsidRDefault="00586CA1" w:rsidP="00E932E5">
      <w:pPr>
        <w:spacing w:before="120" w:after="120" w:line="240" w:lineRule="auto"/>
        <w:ind w:left="720" w:hanging="720"/>
        <w:jc w:val="both"/>
        <w:rPr>
          <w:rFonts w:ascii="Arial" w:hAnsi="Arial" w:cs="Arial"/>
          <w:lang w:val="en-GB" w:eastAsia="en-GB" w:bidi="ar-SA"/>
        </w:rPr>
      </w:pPr>
      <w:r>
        <w:rPr>
          <w:rFonts w:ascii="Arial" w:hAnsi="Arial" w:cs="Arial"/>
          <w:lang w:val="en-GB" w:eastAsia="en-GB" w:bidi="ar-SA"/>
        </w:rPr>
        <w:t>5.73</w:t>
      </w:r>
      <w:r w:rsidR="00FE454F" w:rsidRPr="00E932E5">
        <w:rPr>
          <w:rFonts w:ascii="Arial" w:hAnsi="Arial" w:cs="Arial"/>
          <w:lang w:val="en-GB" w:eastAsia="en-GB" w:bidi="ar-SA"/>
        </w:rPr>
        <w:tab/>
      </w:r>
      <w:r w:rsidR="0057695E" w:rsidRPr="00E932E5">
        <w:rPr>
          <w:rFonts w:ascii="Arial" w:hAnsi="Arial" w:cs="Arial"/>
          <w:lang w:val="en-GB" w:eastAsia="en-GB" w:bidi="ar-SA"/>
        </w:rPr>
        <w:t xml:space="preserve">The centre is a first floor extension to Clifton Road Youth Centre. It comprises 2 classrooms, 2 offices, toilet and changing facilities, storage. Parking is shared with </w:t>
      </w:r>
      <w:r w:rsidR="005801E3">
        <w:rPr>
          <w:rFonts w:ascii="Arial" w:hAnsi="Arial" w:cs="Arial"/>
          <w:lang w:val="en-GB" w:eastAsia="en-GB" w:bidi="ar-SA"/>
        </w:rPr>
        <w:t xml:space="preserve">the </w:t>
      </w:r>
      <w:r w:rsidR="0057695E" w:rsidRPr="00E932E5">
        <w:rPr>
          <w:rFonts w:ascii="Arial" w:hAnsi="Arial" w:cs="Arial"/>
          <w:lang w:val="en-GB" w:eastAsia="en-GB" w:bidi="ar-SA"/>
        </w:rPr>
        <w:t xml:space="preserve">youth centre. </w:t>
      </w:r>
    </w:p>
    <w:p w:rsidR="005D63C3" w:rsidRDefault="00586CA1" w:rsidP="00DD7F73">
      <w:pPr>
        <w:spacing w:before="120" w:after="120" w:line="240" w:lineRule="auto"/>
        <w:ind w:left="720" w:hanging="720"/>
        <w:jc w:val="both"/>
        <w:rPr>
          <w:rFonts w:ascii="Arial" w:hAnsi="Arial" w:cs="Arial"/>
        </w:rPr>
      </w:pPr>
      <w:r>
        <w:rPr>
          <w:rFonts w:ascii="Arial" w:hAnsi="Arial" w:cs="Arial"/>
          <w:lang w:val="en-GB" w:eastAsia="en-GB" w:bidi="ar-SA"/>
        </w:rPr>
        <w:t>5.74</w:t>
      </w:r>
      <w:r w:rsidR="00E932E5" w:rsidRPr="00DD7F73">
        <w:rPr>
          <w:rFonts w:ascii="Arial" w:hAnsi="Arial" w:cs="Arial"/>
          <w:lang w:val="en-GB" w:eastAsia="en-GB" w:bidi="ar-SA"/>
        </w:rPr>
        <w:tab/>
      </w:r>
      <w:r w:rsidR="00E250F9" w:rsidRPr="00DD7F73">
        <w:rPr>
          <w:rFonts w:ascii="Arial" w:hAnsi="Arial" w:cs="Arial"/>
        </w:rPr>
        <w:t>The centre was budgeted to make a £6.5k surplus i</w:t>
      </w:r>
      <w:r w:rsidR="007318CA" w:rsidRPr="00DD7F73">
        <w:rPr>
          <w:rFonts w:ascii="Arial" w:hAnsi="Arial" w:cs="Arial"/>
        </w:rPr>
        <w:t>n 2012-13 but made a loss of £71</w:t>
      </w:r>
      <w:r w:rsidR="00E250F9" w:rsidRPr="00DD7F73">
        <w:rPr>
          <w:rFonts w:ascii="Arial" w:hAnsi="Arial" w:cs="Arial"/>
        </w:rPr>
        <w:t>k.</w:t>
      </w:r>
      <w:r w:rsidR="00E932E5" w:rsidRPr="00DD7F73">
        <w:rPr>
          <w:rFonts w:ascii="Arial" w:hAnsi="Arial" w:cs="Arial"/>
        </w:rPr>
        <w:tab/>
      </w:r>
    </w:p>
    <w:tbl>
      <w:tblPr>
        <w:tblpPr w:leftFromText="180" w:rightFromText="180" w:vertAnchor="text" w:horzAnchor="page" w:tblpX="2288" w:tblpY="129"/>
        <w:tblW w:w="5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001"/>
        <w:gridCol w:w="2002"/>
      </w:tblGrid>
      <w:tr w:rsidR="00DD7F73" w:rsidRPr="00FC213C" w:rsidTr="00DD7F73">
        <w:trPr>
          <w:trHeight w:val="336"/>
        </w:trPr>
        <w:tc>
          <w:tcPr>
            <w:tcW w:w="1751" w:type="dxa"/>
            <w:shd w:val="clear" w:color="auto" w:fill="DBE5F1"/>
            <w:noWrap/>
            <w:vAlign w:val="center"/>
            <w:hideMark/>
          </w:tcPr>
          <w:p w:rsidR="00DD7F73" w:rsidRPr="00FC213C" w:rsidRDefault="00DD7F73" w:rsidP="00DD7F73">
            <w:pPr>
              <w:spacing w:after="0" w:line="240" w:lineRule="auto"/>
              <w:jc w:val="center"/>
              <w:rPr>
                <w:rFonts w:ascii="Arial" w:hAnsi="Arial" w:cs="Arial"/>
                <w:bCs/>
                <w:sz w:val="16"/>
                <w:szCs w:val="16"/>
                <w:lang w:val="en-GB" w:eastAsia="en-GB" w:bidi="ar-SA"/>
              </w:rPr>
            </w:pPr>
            <w:r w:rsidRPr="00FC213C">
              <w:rPr>
                <w:rFonts w:ascii="Arial" w:hAnsi="Arial" w:cs="Arial"/>
                <w:bCs/>
                <w:sz w:val="16"/>
                <w:szCs w:val="16"/>
                <w:lang w:val="en-GB" w:eastAsia="en-GB" w:bidi="ar-SA"/>
              </w:rPr>
              <w:t>Outturn 2012 - 2013</w:t>
            </w:r>
          </w:p>
        </w:tc>
        <w:tc>
          <w:tcPr>
            <w:tcW w:w="2001" w:type="dxa"/>
            <w:shd w:val="clear" w:color="auto" w:fill="DBE5F1"/>
            <w:noWrap/>
            <w:vAlign w:val="center"/>
            <w:hideMark/>
          </w:tcPr>
          <w:p w:rsidR="00DD7F73" w:rsidRPr="00FC213C" w:rsidRDefault="00DD7F73" w:rsidP="00DD7F73">
            <w:pPr>
              <w:spacing w:after="0" w:line="240" w:lineRule="auto"/>
              <w:jc w:val="center"/>
              <w:rPr>
                <w:rFonts w:ascii="Arial" w:hAnsi="Arial" w:cs="Arial"/>
                <w:bCs/>
                <w:sz w:val="16"/>
                <w:szCs w:val="16"/>
                <w:lang w:val="en-GB" w:eastAsia="en-GB" w:bidi="ar-SA"/>
              </w:rPr>
            </w:pPr>
            <w:r w:rsidRPr="00FC213C">
              <w:rPr>
                <w:rFonts w:ascii="Arial" w:hAnsi="Arial" w:cs="Arial"/>
                <w:bCs/>
                <w:sz w:val="16"/>
                <w:szCs w:val="16"/>
                <w:lang w:val="en-GB" w:eastAsia="en-GB" w:bidi="ar-SA"/>
              </w:rPr>
              <w:t>Budget</w:t>
            </w:r>
          </w:p>
        </w:tc>
        <w:tc>
          <w:tcPr>
            <w:tcW w:w="2002" w:type="dxa"/>
            <w:shd w:val="clear" w:color="auto" w:fill="DBE5F1"/>
            <w:noWrap/>
            <w:vAlign w:val="center"/>
            <w:hideMark/>
          </w:tcPr>
          <w:p w:rsidR="00DD7F73" w:rsidRPr="00FC213C" w:rsidRDefault="00DD7F73" w:rsidP="00DD7F73">
            <w:pPr>
              <w:spacing w:after="0" w:line="240" w:lineRule="auto"/>
              <w:jc w:val="center"/>
              <w:rPr>
                <w:rFonts w:ascii="Arial" w:hAnsi="Arial" w:cs="Arial"/>
                <w:bCs/>
                <w:sz w:val="16"/>
                <w:szCs w:val="16"/>
                <w:lang w:val="en-GB" w:eastAsia="en-GB" w:bidi="ar-SA"/>
              </w:rPr>
            </w:pPr>
            <w:r w:rsidRPr="00FC213C">
              <w:rPr>
                <w:rFonts w:ascii="Arial" w:hAnsi="Arial" w:cs="Arial"/>
                <w:bCs/>
                <w:sz w:val="16"/>
                <w:szCs w:val="16"/>
                <w:lang w:val="en-GB" w:eastAsia="en-GB" w:bidi="ar-SA"/>
              </w:rPr>
              <w:t>Actuals</w:t>
            </w:r>
          </w:p>
        </w:tc>
      </w:tr>
      <w:tr w:rsidR="00DD7F73" w:rsidRPr="00FC213C" w:rsidTr="00DD7F73">
        <w:trPr>
          <w:trHeight w:val="288"/>
        </w:trPr>
        <w:tc>
          <w:tcPr>
            <w:tcW w:w="1751" w:type="dxa"/>
            <w:shd w:val="clear" w:color="auto" w:fill="auto"/>
            <w:noWrap/>
            <w:vAlign w:val="bottom"/>
            <w:hideMark/>
          </w:tcPr>
          <w:p w:rsidR="00DD7F73" w:rsidRPr="00FC213C" w:rsidRDefault="00DD7F73" w:rsidP="00DD7F73">
            <w:pPr>
              <w:spacing w:after="0" w:line="240" w:lineRule="auto"/>
              <w:rPr>
                <w:rFonts w:ascii="Arial" w:hAnsi="Arial" w:cs="Arial"/>
                <w:bCs/>
                <w:sz w:val="16"/>
                <w:szCs w:val="16"/>
                <w:lang w:val="en-GB" w:eastAsia="en-GB" w:bidi="ar-SA"/>
              </w:rPr>
            </w:pPr>
            <w:r w:rsidRPr="00FC213C">
              <w:rPr>
                <w:rFonts w:ascii="Arial" w:hAnsi="Arial" w:cs="Arial"/>
                <w:bCs/>
                <w:sz w:val="16"/>
                <w:szCs w:val="16"/>
                <w:lang w:val="en-GB" w:eastAsia="en-GB" w:bidi="ar-SA"/>
              </w:rPr>
              <w:t>Income</w:t>
            </w:r>
          </w:p>
        </w:tc>
        <w:tc>
          <w:tcPr>
            <w:tcW w:w="2001" w:type="dxa"/>
            <w:shd w:val="clear" w:color="auto" w:fill="auto"/>
            <w:noWrap/>
            <w:vAlign w:val="bottom"/>
            <w:hideMark/>
          </w:tcPr>
          <w:p w:rsidR="00DD7F73" w:rsidRPr="00FC213C" w:rsidRDefault="00DD7F73" w:rsidP="00DD7F73">
            <w:pPr>
              <w:spacing w:after="0" w:line="240" w:lineRule="auto"/>
              <w:jc w:val="center"/>
              <w:rPr>
                <w:rFonts w:ascii="Arial" w:hAnsi="Arial" w:cs="Arial"/>
                <w:bCs/>
                <w:sz w:val="16"/>
                <w:szCs w:val="16"/>
                <w:lang w:val="en-GB" w:eastAsia="en-GB" w:bidi="ar-SA"/>
              </w:rPr>
            </w:pPr>
            <w:r w:rsidRPr="00FC213C">
              <w:rPr>
                <w:rFonts w:ascii="Arial" w:hAnsi="Arial" w:cs="Arial"/>
                <w:bCs/>
                <w:sz w:val="16"/>
                <w:szCs w:val="16"/>
                <w:lang w:val="en-GB" w:eastAsia="en-GB" w:bidi="ar-SA"/>
              </w:rPr>
              <w:t>205,670.00</w:t>
            </w:r>
          </w:p>
        </w:tc>
        <w:tc>
          <w:tcPr>
            <w:tcW w:w="2002" w:type="dxa"/>
            <w:shd w:val="clear" w:color="auto" w:fill="auto"/>
            <w:noWrap/>
            <w:vAlign w:val="bottom"/>
            <w:hideMark/>
          </w:tcPr>
          <w:p w:rsidR="00DD7F73" w:rsidRPr="00FC213C" w:rsidRDefault="00DD7F73" w:rsidP="00DD7F73">
            <w:pPr>
              <w:spacing w:after="0" w:line="240" w:lineRule="auto"/>
              <w:jc w:val="center"/>
              <w:rPr>
                <w:rFonts w:ascii="Arial" w:hAnsi="Arial" w:cs="Arial"/>
                <w:bCs/>
                <w:sz w:val="16"/>
                <w:szCs w:val="16"/>
                <w:lang w:val="en-GB" w:eastAsia="en-GB" w:bidi="ar-SA"/>
              </w:rPr>
            </w:pPr>
            <w:r w:rsidRPr="00FC213C">
              <w:rPr>
                <w:rFonts w:ascii="Arial" w:hAnsi="Arial" w:cs="Arial"/>
                <w:bCs/>
                <w:sz w:val="16"/>
                <w:szCs w:val="16"/>
                <w:lang w:val="en-GB" w:eastAsia="en-GB" w:bidi="ar-SA"/>
              </w:rPr>
              <w:t>103,847.70</w:t>
            </w:r>
          </w:p>
        </w:tc>
      </w:tr>
      <w:tr w:rsidR="00DD7F73" w:rsidRPr="00FC213C" w:rsidTr="00DD7F73">
        <w:trPr>
          <w:trHeight w:val="288"/>
        </w:trPr>
        <w:tc>
          <w:tcPr>
            <w:tcW w:w="1751" w:type="dxa"/>
            <w:shd w:val="clear" w:color="auto" w:fill="auto"/>
            <w:noWrap/>
            <w:vAlign w:val="bottom"/>
            <w:hideMark/>
          </w:tcPr>
          <w:p w:rsidR="00DD7F73" w:rsidRPr="00FC213C" w:rsidRDefault="00DD7F73" w:rsidP="00DD7F73">
            <w:pPr>
              <w:spacing w:after="0" w:line="240" w:lineRule="auto"/>
              <w:rPr>
                <w:rFonts w:ascii="Arial" w:hAnsi="Arial" w:cs="Arial"/>
                <w:bCs/>
                <w:sz w:val="16"/>
                <w:szCs w:val="16"/>
                <w:lang w:val="en-GB" w:eastAsia="en-GB" w:bidi="ar-SA"/>
              </w:rPr>
            </w:pPr>
            <w:r w:rsidRPr="00FC213C">
              <w:rPr>
                <w:rFonts w:ascii="Arial" w:hAnsi="Arial" w:cs="Arial"/>
                <w:bCs/>
                <w:sz w:val="16"/>
                <w:szCs w:val="16"/>
                <w:lang w:val="en-GB" w:eastAsia="en-GB" w:bidi="ar-SA"/>
              </w:rPr>
              <w:t>Expenditure</w:t>
            </w:r>
          </w:p>
        </w:tc>
        <w:tc>
          <w:tcPr>
            <w:tcW w:w="2001" w:type="dxa"/>
            <w:shd w:val="clear" w:color="auto" w:fill="auto"/>
            <w:noWrap/>
            <w:vAlign w:val="bottom"/>
            <w:hideMark/>
          </w:tcPr>
          <w:p w:rsidR="00DD7F73" w:rsidRPr="00FC213C" w:rsidRDefault="00DD7F73" w:rsidP="00DD7F73">
            <w:pPr>
              <w:spacing w:after="0" w:line="240" w:lineRule="auto"/>
              <w:jc w:val="center"/>
              <w:rPr>
                <w:rFonts w:ascii="Arial" w:hAnsi="Arial" w:cs="Arial"/>
                <w:bCs/>
                <w:sz w:val="16"/>
                <w:szCs w:val="16"/>
                <w:lang w:val="en-GB" w:eastAsia="en-GB" w:bidi="ar-SA"/>
              </w:rPr>
            </w:pPr>
            <w:r w:rsidRPr="00FC213C">
              <w:rPr>
                <w:rFonts w:ascii="Arial" w:hAnsi="Arial" w:cs="Arial"/>
                <w:bCs/>
                <w:sz w:val="16"/>
                <w:szCs w:val="16"/>
                <w:lang w:val="en-GB" w:eastAsia="en-GB" w:bidi="ar-SA"/>
              </w:rPr>
              <w:t>199,186.00</w:t>
            </w:r>
          </w:p>
        </w:tc>
        <w:tc>
          <w:tcPr>
            <w:tcW w:w="2002" w:type="dxa"/>
            <w:shd w:val="clear" w:color="auto" w:fill="auto"/>
            <w:noWrap/>
            <w:vAlign w:val="bottom"/>
            <w:hideMark/>
          </w:tcPr>
          <w:p w:rsidR="00DD7F73" w:rsidRPr="00FC213C" w:rsidRDefault="00DD7F73" w:rsidP="00DD7F73">
            <w:pPr>
              <w:spacing w:after="0" w:line="240" w:lineRule="auto"/>
              <w:jc w:val="center"/>
              <w:rPr>
                <w:rFonts w:ascii="Arial" w:hAnsi="Arial" w:cs="Arial"/>
                <w:bCs/>
                <w:sz w:val="16"/>
                <w:szCs w:val="16"/>
                <w:lang w:val="en-GB" w:eastAsia="en-GB" w:bidi="ar-SA"/>
              </w:rPr>
            </w:pPr>
            <w:r w:rsidRPr="00FC213C">
              <w:rPr>
                <w:rFonts w:ascii="Arial" w:hAnsi="Arial" w:cs="Arial"/>
                <w:bCs/>
                <w:sz w:val="16"/>
                <w:szCs w:val="16"/>
                <w:lang w:val="en-GB" w:eastAsia="en-GB" w:bidi="ar-SA"/>
              </w:rPr>
              <w:t>175,182.43</w:t>
            </w:r>
          </w:p>
        </w:tc>
      </w:tr>
      <w:tr w:rsidR="00DD7F73" w:rsidRPr="00FC213C" w:rsidTr="00DD7F73">
        <w:trPr>
          <w:trHeight w:val="272"/>
        </w:trPr>
        <w:tc>
          <w:tcPr>
            <w:tcW w:w="1751" w:type="dxa"/>
            <w:shd w:val="clear" w:color="auto" w:fill="auto"/>
            <w:noWrap/>
            <w:vAlign w:val="bottom"/>
            <w:hideMark/>
          </w:tcPr>
          <w:p w:rsidR="00DD7F73" w:rsidRPr="00FC213C" w:rsidRDefault="00DD7F73" w:rsidP="00DD7F73">
            <w:pPr>
              <w:spacing w:after="0" w:line="240" w:lineRule="auto"/>
              <w:rPr>
                <w:rFonts w:ascii="Arial" w:hAnsi="Arial" w:cs="Arial"/>
                <w:sz w:val="16"/>
                <w:szCs w:val="16"/>
                <w:lang w:val="en-GB" w:eastAsia="en-GB" w:bidi="ar-SA"/>
              </w:rPr>
            </w:pPr>
            <w:r w:rsidRPr="00FC213C">
              <w:rPr>
                <w:rFonts w:ascii="Arial" w:hAnsi="Arial" w:cs="Arial"/>
                <w:sz w:val="16"/>
                <w:szCs w:val="16"/>
                <w:lang w:val="en-GB" w:eastAsia="en-GB" w:bidi="ar-SA"/>
              </w:rPr>
              <w:t>Total</w:t>
            </w:r>
          </w:p>
        </w:tc>
        <w:tc>
          <w:tcPr>
            <w:tcW w:w="2001" w:type="dxa"/>
            <w:shd w:val="clear" w:color="auto" w:fill="auto"/>
            <w:noWrap/>
            <w:vAlign w:val="bottom"/>
            <w:hideMark/>
          </w:tcPr>
          <w:p w:rsidR="00DD7F73" w:rsidRPr="00FC213C" w:rsidRDefault="00DD7F73" w:rsidP="00DD7F73">
            <w:pPr>
              <w:spacing w:after="0" w:line="240" w:lineRule="auto"/>
              <w:jc w:val="center"/>
              <w:rPr>
                <w:rFonts w:ascii="Arial" w:hAnsi="Arial" w:cs="Arial"/>
                <w:sz w:val="16"/>
                <w:szCs w:val="16"/>
                <w:lang w:val="en-GB" w:eastAsia="en-GB" w:bidi="ar-SA"/>
              </w:rPr>
            </w:pPr>
            <w:r w:rsidRPr="00FC213C">
              <w:rPr>
                <w:rFonts w:ascii="Arial" w:hAnsi="Arial" w:cs="Arial"/>
                <w:sz w:val="16"/>
                <w:szCs w:val="16"/>
                <w:lang w:val="en-GB" w:eastAsia="en-GB" w:bidi="ar-SA"/>
              </w:rPr>
              <w:t>-6,484.00</w:t>
            </w:r>
          </w:p>
        </w:tc>
        <w:tc>
          <w:tcPr>
            <w:tcW w:w="2002" w:type="dxa"/>
            <w:shd w:val="clear" w:color="auto" w:fill="auto"/>
            <w:noWrap/>
            <w:vAlign w:val="bottom"/>
            <w:hideMark/>
          </w:tcPr>
          <w:p w:rsidR="00DD7F73" w:rsidRPr="00FC213C" w:rsidRDefault="00DD7F73" w:rsidP="00DD7F73">
            <w:pPr>
              <w:spacing w:after="0" w:line="240" w:lineRule="auto"/>
              <w:jc w:val="center"/>
              <w:rPr>
                <w:rFonts w:ascii="Arial" w:hAnsi="Arial" w:cs="Arial"/>
                <w:sz w:val="16"/>
                <w:szCs w:val="16"/>
                <w:lang w:val="en-GB" w:eastAsia="en-GB" w:bidi="ar-SA"/>
              </w:rPr>
            </w:pPr>
            <w:r w:rsidRPr="00FC213C">
              <w:rPr>
                <w:rFonts w:ascii="Arial" w:hAnsi="Arial" w:cs="Arial"/>
                <w:sz w:val="16"/>
                <w:szCs w:val="16"/>
                <w:lang w:val="en-GB" w:eastAsia="en-GB" w:bidi="ar-SA"/>
              </w:rPr>
              <w:t>-71,334.73</w:t>
            </w:r>
          </w:p>
        </w:tc>
      </w:tr>
    </w:tbl>
    <w:p w:rsidR="00E932E5" w:rsidRDefault="00E932E5" w:rsidP="00FC213C">
      <w:pPr>
        <w:spacing w:after="0" w:line="240" w:lineRule="auto"/>
        <w:rPr>
          <w:rFonts w:ascii="Arial" w:hAnsi="Arial" w:cs="Arial"/>
        </w:rPr>
      </w:pPr>
    </w:p>
    <w:p w:rsidR="00E932E5" w:rsidRDefault="00E932E5" w:rsidP="00FC213C">
      <w:pPr>
        <w:spacing w:after="0" w:line="240" w:lineRule="auto"/>
        <w:rPr>
          <w:rFonts w:ascii="Arial" w:hAnsi="Arial" w:cs="Arial"/>
        </w:rPr>
      </w:pPr>
    </w:p>
    <w:p w:rsidR="00E932E5" w:rsidRDefault="00E932E5" w:rsidP="00FC213C">
      <w:pPr>
        <w:spacing w:after="0" w:line="240" w:lineRule="auto"/>
        <w:rPr>
          <w:rFonts w:ascii="Arial" w:hAnsi="Arial" w:cs="Arial"/>
        </w:rPr>
      </w:pPr>
    </w:p>
    <w:p w:rsidR="00E932E5" w:rsidRDefault="00E932E5" w:rsidP="00FC213C">
      <w:pPr>
        <w:spacing w:after="0" w:line="240" w:lineRule="auto"/>
        <w:rPr>
          <w:rFonts w:ascii="Arial" w:hAnsi="Arial" w:cs="Arial"/>
        </w:rPr>
      </w:pPr>
    </w:p>
    <w:p w:rsidR="00E932E5" w:rsidRDefault="00E932E5" w:rsidP="00FC213C">
      <w:pPr>
        <w:spacing w:after="0" w:line="240" w:lineRule="auto"/>
        <w:rPr>
          <w:rFonts w:ascii="Arial" w:hAnsi="Arial" w:cs="Arial"/>
        </w:rPr>
      </w:pPr>
    </w:p>
    <w:p w:rsidR="00E932E5" w:rsidRDefault="00E932E5" w:rsidP="00FC213C">
      <w:pPr>
        <w:spacing w:after="0" w:line="240" w:lineRule="auto"/>
        <w:rPr>
          <w:rFonts w:ascii="Arial" w:hAnsi="Arial" w:cs="Arial"/>
        </w:rPr>
      </w:pPr>
    </w:p>
    <w:p w:rsidR="00DD7F73" w:rsidRDefault="00DD7F73" w:rsidP="00E932E5">
      <w:pPr>
        <w:spacing w:after="0" w:line="240" w:lineRule="auto"/>
        <w:ind w:left="720" w:hanging="720"/>
        <w:rPr>
          <w:rFonts w:ascii="Arial" w:hAnsi="Arial" w:cs="Arial"/>
        </w:rPr>
      </w:pPr>
    </w:p>
    <w:p w:rsidR="00FC213C" w:rsidRPr="00E932E5" w:rsidRDefault="00EF27B6" w:rsidP="00E932E5">
      <w:pPr>
        <w:spacing w:after="0" w:line="240" w:lineRule="auto"/>
        <w:ind w:left="720" w:hanging="720"/>
        <w:rPr>
          <w:rFonts w:ascii="Arial" w:hAnsi="Arial" w:cs="Arial"/>
          <w:lang w:val="en-GB" w:eastAsia="en-GB" w:bidi="ar-SA"/>
        </w:rPr>
      </w:pPr>
      <w:r>
        <w:rPr>
          <w:rFonts w:ascii="Arial" w:hAnsi="Arial" w:cs="Arial"/>
        </w:rPr>
        <w:t>5</w:t>
      </w:r>
      <w:r w:rsidR="00E932E5" w:rsidRPr="00E932E5">
        <w:rPr>
          <w:rFonts w:ascii="Arial" w:hAnsi="Arial" w:cs="Arial"/>
        </w:rPr>
        <w:t>.</w:t>
      </w:r>
      <w:r>
        <w:rPr>
          <w:rFonts w:ascii="Arial" w:hAnsi="Arial" w:cs="Arial"/>
        </w:rPr>
        <w:t>75</w:t>
      </w:r>
      <w:r w:rsidR="00FC213C" w:rsidRPr="00E932E5">
        <w:rPr>
          <w:rFonts w:ascii="Arial" w:hAnsi="Arial" w:cs="Arial"/>
        </w:rPr>
        <w:tab/>
      </w:r>
      <w:r w:rsidR="00FC213C" w:rsidRPr="00E932E5">
        <w:rPr>
          <w:rFonts w:ascii="Arial" w:hAnsi="Arial" w:cs="Arial"/>
          <w:lang w:val="en-GB" w:eastAsia="en-GB" w:bidi="ar-SA"/>
        </w:rPr>
        <w:t>Numbers using the centres</w:t>
      </w:r>
      <w:r w:rsidR="00DD7F73">
        <w:rPr>
          <w:rFonts w:ascii="Arial" w:hAnsi="Arial" w:cs="Arial"/>
          <w:lang w:val="en-GB" w:eastAsia="en-GB" w:bidi="ar-SA"/>
        </w:rPr>
        <w:t xml:space="preserve"> (Clifton Road and the Stables) and number</w:t>
      </w:r>
      <w:r w:rsidR="00FC213C" w:rsidRPr="00E932E5">
        <w:rPr>
          <w:rFonts w:ascii="Arial" w:hAnsi="Arial" w:cs="Arial"/>
          <w:lang w:val="en-GB" w:eastAsia="en-GB" w:bidi="ar-SA"/>
        </w:rPr>
        <w:t xml:space="preserve"> of days used has recovered after a significant fall in 2011-12:</w:t>
      </w:r>
    </w:p>
    <w:p w:rsidR="00FC213C" w:rsidRPr="007318CA" w:rsidRDefault="00FC213C" w:rsidP="00FC213C">
      <w:pPr>
        <w:spacing w:after="0" w:line="240" w:lineRule="auto"/>
        <w:rPr>
          <w:rFonts w:ascii="Arial" w:hAnsi="Arial" w:cs="Arial"/>
          <w:sz w:val="16"/>
          <w:szCs w:val="16"/>
          <w:lang w:val="en-GB" w:eastAsia="en-GB" w:bidi="ar-SA"/>
        </w:rPr>
      </w:pPr>
    </w:p>
    <w:p w:rsidR="00FC213C" w:rsidRDefault="00FC213C" w:rsidP="00FC213C">
      <w:pPr>
        <w:spacing w:after="0" w:line="240" w:lineRule="auto"/>
        <w:rPr>
          <w:rFonts w:ascii="Arial" w:hAnsi="Arial" w:cs="Arial"/>
          <w:sz w:val="16"/>
          <w:szCs w:val="16"/>
          <w:lang w:val="en-GB" w:eastAsia="en-GB" w:bidi="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tblGrid>
      <w:tr w:rsidR="00FC213C" w:rsidRPr="00FC213C" w:rsidTr="00FD5C75">
        <w:trPr>
          <w:trHeight w:val="3093"/>
        </w:trPr>
        <w:tc>
          <w:tcPr>
            <w:tcW w:w="5305" w:type="dxa"/>
          </w:tcPr>
          <w:p w:rsidR="00FC213C" w:rsidRPr="00FC213C" w:rsidRDefault="00FC213C" w:rsidP="00FC213C">
            <w:pPr>
              <w:spacing w:after="0" w:line="240" w:lineRule="auto"/>
              <w:rPr>
                <w:rFonts w:ascii="Arial" w:hAnsi="Arial" w:cs="Arial"/>
                <w:sz w:val="16"/>
                <w:szCs w:val="16"/>
                <w:lang w:val="en-GB" w:eastAsia="en-GB" w:bidi="ar-SA"/>
              </w:rPr>
            </w:pPr>
          </w:p>
          <w:p w:rsidR="00FC213C" w:rsidRPr="00FC213C" w:rsidRDefault="00FC213C" w:rsidP="00FC213C">
            <w:pPr>
              <w:spacing w:after="0" w:line="240" w:lineRule="auto"/>
              <w:rPr>
                <w:rFonts w:ascii="Arial" w:hAnsi="Arial" w:cs="Arial"/>
                <w:sz w:val="16"/>
                <w:szCs w:val="16"/>
                <w:lang w:val="en-GB" w:eastAsia="en-GB" w:bidi="ar-SA"/>
              </w:rPr>
            </w:pPr>
          </w:p>
          <w:p w:rsidR="00FC213C" w:rsidRPr="00E50389" w:rsidRDefault="003C075B" w:rsidP="00FC213C">
            <w:pPr>
              <w:spacing w:after="0" w:line="240" w:lineRule="auto"/>
              <w:rPr>
                <w:rFonts w:ascii="Arial" w:hAnsi="Arial" w:cs="Arial"/>
                <w:sz w:val="16"/>
                <w:szCs w:val="16"/>
                <w:vertAlign w:val="superscript"/>
                <w:lang w:val="en-GB" w:eastAsia="en-GB" w:bidi="ar-SA"/>
              </w:rPr>
            </w:pPr>
            <w:r w:rsidRPr="00E50389">
              <w:rPr>
                <w:rFonts w:ascii="Arial" w:hAnsi="Arial" w:cs="Arial"/>
                <w:noProof/>
                <w:sz w:val="16"/>
                <w:szCs w:val="16"/>
                <w:vertAlign w:val="superscript"/>
                <w:lang w:val="en-GB" w:eastAsia="en-GB" w:bidi="ar-SA"/>
              </w:rPr>
              <w:drawing>
                <wp:inline distT="0" distB="0" distL="0" distR="0" wp14:anchorId="5F6D280F" wp14:editId="79A6BA03">
                  <wp:extent cx="3094956" cy="2163775"/>
                  <wp:effectExtent l="4813" t="0" r="6016" b="1575"/>
                  <wp:docPr id="1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213C" w:rsidRPr="00FC213C" w:rsidRDefault="00FC213C" w:rsidP="00FC213C">
            <w:pPr>
              <w:spacing w:after="0" w:line="240" w:lineRule="auto"/>
              <w:rPr>
                <w:rFonts w:ascii="Arial" w:hAnsi="Arial" w:cs="Arial"/>
                <w:sz w:val="16"/>
                <w:szCs w:val="16"/>
                <w:lang w:val="en-GB" w:eastAsia="en-GB" w:bidi="ar-SA"/>
              </w:rPr>
            </w:pPr>
          </w:p>
        </w:tc>
      </w:tr>
    </w:tbl>
    <w:p w:rsidR="00FC213C" w:rsidRDefault="00FC213C" w:rsidP="00FC213C">
      <w:pPr>
        <w:spacing w:after="0" w:line="240" w:lineRule="auto"/>
        <w:rPr>
          <w:rFonts w:ascii="Arial" w:hAnsi="Arial" w:cs="Arial"/>
          <w:sz w:val="16"/>
          <w:szCs w:val="16"/>
          <w:lang w:val="en-GB" w:eastAsia="en-GB" w:bidi="ar-SA"/>
        </w:rPr>
      </w:pPr>
    </w:p>
    <w:p w:rsidR="00FC213C" w:rsidRDefault="00FC213C" w:rsidP="00FC213C">
      <w:pPr>
        <w:spacing w:after="0" w:line="240" w:lineRule="auto"/>
        <w:rPr>
          <w:rFonts w:ascii="Arial" w:hAnsi="Arial" w:cs="Arial"/>
          <w:sz w:val="16"/>
          <w:szCs w:val="16"/>
          <w:lang w:val="en-GB" w:eastAsia="en-GB" w:bidi="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tblGrid>
      <w:tr w:rsidR="00FC213C" w:rsidRPr="00FC213C" w:rsidTr="00DD7F73">
        <w:trPr>
          <w:trHeight w:val="3685"/>
        </w:trPr>
        <w:tc>
          <w:tcPr>
            <w:tcW w:w="5387" w:type="dxa"/>
          </w:tcPr>
          <w:p w:rsidR="00FC213C" w:rsidRPr="00FC213C" w:rsidRDefault="00FC213C" w:rsidP="00FC213C">
            <w:pPr>
              <w:spacing w:after="0" w:line="240" w:lineRule="auto"/>
              <w:rPr>
                <w:rFonts w:ascii="Arial" w:hAnsi="Arial" w:cs="Arial"/>
                <w:sz w:val="16"/>
                <w:szCs w:val="16"/>
                <w:lang w:val="en-GB" w:eastAsia="en-GB" w:bidi="ar-SA"/>
              </w:rPr>
            </w:pPr>
          </w:p>
          <w:p w:rsidR="00FC213C" w:rsidRPr="00FC213C" w:rsidRDefault="003C075B" w:rsidP="00FC213C">
            <w:pPr>
              <w:spacing w:after="0" w:line="240" w:lineRule="auto"/>
              <w:rPr>
                <w:rFonts w:ascii="Arial" w:hAnsi="Arial" w:cs="Arial"/>
                <w:sz w:val="16"/>
                <w:szCs w:val="16"/>
                <w:lang w:val="en-GB" w:eastAsia="en-GB" w:bidi="ar-SA"/>
              </w:rPr>
            </w:pPr>
            <w:r>
              <w:rPr>
                <w:rFonts w:ascii="Arial" w:hAnsi="Arial" w:cs="Arial"/>
                <w:noProof/>
                <w:sz w:val="16"/>
                <w:szCs w:val="16"/>
                <w:lang w:val="en-GB" w:eastAsia="en-GB" w:bidi="ar-SA"/>
              </w:rPr>
              <w:drawing>
                <wp:inline distT="0" distB="0" distL="0" distR="0" wp14:anchorId="5C569B71" wp14:editId="0196271B">
                  <wp:extent cx="3093362" cy="2415540"/>
                  <wp:effectExtent l="5231" t="0" r="7192" b="0"/>
                  <wp:docPr id="1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FC213C" w:rsidRDefault="00FC213C" w:rsidP="00FC213C">
      <w:pPr>
        <w:spacing w:after="0" w:line="240" w:lineRule="auto"/>
        <w:rPr>
          <w:rFonts w:ascii="Arial" w:hAnsi="Arial" w:cs="Arial"/>
          <w:sz w:val="16"/>
          <w:szCs w:val="16"/>
          <w:lang w:val="en-GB" w:eastAsia="en-GB" w:bidi="ar-SA"/>
        </w:rPr>
      </w:pPr>
    </w:p>
    <w:p w:rsidR="00FC213C" w:rsidRDefault="00FC213C" w:rsidP="00FC213C">
      <w:pPr>
        <w:spacing w:after="0" w:line="240" w:lineRule="auto"/>
        <w:rPr>
          <w:rFonts w:ascii="Arial" w:hAnsi="Arial" w:cs="Arial"/>
          <w:sz w:val="16"/>
          <w:szCs w:val="16"/>
          <w:lang w:val="en-GB" w:eastAsia="en-GB" w:bidi="ar-SA"/>
        </w:rPr>
      </w:pPr>
    </w:p>
    <w:p w:rsidR="00E250F9" w:rsidRDefault="00EF27B6" w:rsidP="00E250F9">
      <w:pPr>
        <w:ind w:left="720" w:hanging="720"/>
        <w:rPr>
          <w:rFonts w:ascii="Arial" w:hAnsi="Arial" w:cs="Arial"/>
        </w:rPr>
      </w:pPr>
      <w:r>
        <w:rPr>
          <w:rFonts w:ascii="Arial" w:hAnsi="Arial" w:cs="Arial"/>
        </w:rPr>
        <w:t>5</w:t>
      </w:r>
      <w:r w:rsidR="002F5D4D">
        <w:rPr>
          <w:rFonts w:ascii="Arial" w:hAnsi="Arial" w:cs="Arial"/>
        </w:rPr>
        <w:t>.76</w:t>
      </w:r>
      <w:r w:rsidR="00E250F9" w:rsidRPr="00DD7F73">
        <w:rPr>
          <w:rFonts w:ascii="Arial" w:hAnsi="Arial" w:cs="Arial"/>
        </w:rPr>
        <w:tab/>
        <w:t>The</w:t>
      </w:r>
      <w:r w:rsidR="005D47A6">
        <w:rPr>
          <w:rFonts w:ascii="Arial" w:hAnsi="Arial" w:cs="Arial"/>
        </w:rPr>
        <w:t xml:space="preserve"> net value of the site is likely to be around £250k</w:t>
      </w:r>
      <w:r w:rsidR="00E250F9" w:rsidRPr="00DD7F73">
        <w:rPr>
          <w:rFonts w:ascii="Arial" w:hAnsi="Arial" w:cs="Arial"/>
        </w:rPr>
        <w:t>.</w:t>
      </w:r>
      <w:r w:rsidR="005D47A6">
        <w:rPr>
          <w:rFonts w:ascii="Arial" w:hAnsi="Arial" w:cs="Arial"/>
        </w:rPr>
        <w:t xml:space="preserve"> (Exact figure to be confirmed).</w:t>
      </w:r>
    </w:p>
    <w:p w:rsidR="00FD5C75" w:rsidRPr="00DD7F73" w:rsidRDefault="00FD5C75" w:rsidP="00E250F9">
      <w:pPr>
        <w:ind w:left="720" w:hanging="720"/>
        <w:rPr>
          <w:rFonts w:ascii="Arial" w:hAnsi="Arial" w:cs="Arial"/>
        </w:rPr>
      </w:pPr>
    </w:p>
    <w:p w:rsidR="0057695E" w:rsidRPr="00D76CF8" w:rsidRDefault="0057695E" w:rsidP="00EA0675">
      <w:pPr>
        <w:rPr>
          <w:rFonts w:ascii="Arial" w:hAnsi="Arial" w:cs="Arial"/>
          <w:b/>
          <w:i/>
        </w:rPr>
      </w:pPr>
      <w:r w:rsidRPr="00D76CF8">
        <w:rPr>
          <w:rFonts w:ascii="Arial" w:hAnsi="Arial" w:cs="Arial"/>
          <w:b/>
          <w:i/>
        </w:rPr>
        <w:t>Birmingham Nature Centre</w:t>
      </w:r>
      <w:r w:rsidR="00644E49">
        <w:rPr>
          <w:rFonts w:ascii="Arial" w:hAnsi="Arial" w:cs="Arial"/>
          <w:b/>
          <w:i/>
        </w:rPr>
        <w:t xml:space="preserve"> (Day Service)</w:t>
      </w:r>
    </w:p>
    <w:p w:rsidR="001C03F6" w:rsidRPr="007318CA" w:rsidRDefault="002F5D4D" w:rsidP="007318CA">
      <w:pPr>
        <w:spacing w:after="0" w:line="240" w:lineRule="auto"/>
        <w:ind w:left="720" w:hanging="720"/>
        <w:jc w:val="both"/>
        <w:rPr>
          <w:rFonts w:ascii="Arial" w:hAnsi="Arial" w:cs="Arial"/>
          <w:lang w:val="en-GB" w:eastAsia="en-GB" w:bidi="ar-SA"/>
        </w:rPr>
      </w:pPr>
      <w:r>
        <w:rPr>
          <w:rFonts w:ascii="Arial" w:hAnsi="Arial" w:cs="Arial"/>
          <w:lang w:val="en-GB" w:eastAsia="en-GB" w:bidi="ar-SA"/>
        </w:rPr>
        <w:t>5.77</w:t>
      </w:r>
      <w:r w:rsidR="00003789" w:rsidRPr="007318CA">
        <w:rPr>
          <w:rFonts w:ascii="Arial" w:hAnsi="Arial" w:cs="Arial"/>
          <w:lang w:val="en-GB" w:eastAsia="en-GB" w:bidi="ar-SA"/>
        </w:rPr>
        <w:tab/>
        <w:t xml:space="preserve">The Birmingham Nature Centre is located 2 miles south of the City Centre on Pershore Road.  The Centre has changed its focus from simply housing a collection of animals to focussing on conservation and captive breeding.   </w:t>
      </w:r>
      <w:r w:rsidR="001C03F6" w:rsidRPr="007318CA">
        <w:rPr>
          <w:rFonts w:ascii="Arial" w:hAnsi="Arial" w:cs="Arial"/>
          <w:lang w:val="en-GB" w:eastAsia="en-GB" w:bidi="ar-SA"/>
        </w:rPr>
        <w:t xml:space="preserve"> </w:t>
      </w:r>
    </w:p>
    <w:p w:rsidR="00003789" w:rsidRPr="007318CA" w:rsidRDefault="00003789" w:rsidP="007318CA">
      <w:pPr>
        <w:spacing w:after="0" w:line="240" w:lineRule="auto"/>
        <w:jc w:val="both"/>
        <w:rPr>
          <w:rFonts w:ascii="Arial" w:hAnsi="Arial" w:cs="Arial"/>
          <w:lang w:val="en-GB" w:eastAsia="en-GB" w:bidi="ar-SA"/>
        </w:rPr>
      </w:pPr>
    </w:p>
    <w:p w:rsidR="001C03F6" w:rsidRPr="007318CA" w:rsidRDefault="002F5D4D" w:rsidP="007318CA">
      <w:pPr>
        <w:spacing w:after="0" w:line="240" w:lineRule="auto"/>
        <w:ind w:left="720" w:hanging="720"/>
        <w:jc w:val="both"/>
        <w:rPr>
          <w:rFonts w:ascii="Arial" w:hAnsi="Arial" w:cs="Arial"/>
          <w:lang w:val="en-GB" w:eastAsia="en-GB" w:bidi="ar-SA"/>
        </w:rPr>
      </w:pPr>
      <w:r>
        <w:rPr>
          <w:rFonts w:ascii="Arial" w:hAnsi="Arial" w:cs="Arial"/>
          <w:lang w:val="en-GB" w:eastAsia="en-GB" w:bidi="ar-SA"/>
        </w:rPr>
        <w:t>5.78</w:t>
      </w:r>
      <w:r w:rsidR="00003789" w:rsidRPr="007318CA">
        <w:rPr>
          <w:rFonts w:ascii="Arial" w:hAnsi="Arial" w:cs="Arial"/>
          <w:lang w:val="en-GB" w:eastAsia="en-GB" w:bidi="ar-SA"/>
        </w:rPr>
        <w:tab/>
        <w:t>The OLS has</w:t>
      </w:r>
      <w:r w:rsidR="001C03F6" w:rsidRPr="007318CA">
        <w:rPr>
          <w:rFonts w:ascii="Arial" w:hAnsi="Arial" w:cs="Arial"/>
          <w:lang w:val="en-GB" w:eastAsia="en-GB" w:bidi="ar-SA"/>
        </w:rPr>
        <w:t xml:space="preserve"> access to the Nature Centre</w:t>
      </w:r>
      <w:r w:rsidR="00003789" w:rsidRPr="007318CA">
        <w:rPr>
          <w:rFonts w:ascii="Arial" w:hAnsi="Arial" w:cs="Arial"/>
          <w:lang w:val="en-GB" w:eastAsia="en-GB" w:bidi="ar-SA"/>
        </w:rPr>
        <w:t xml:space="preserve"> and can use a classroom on site.  </w:t>
      </w:r>
    </w:p>
    <w:p w:rsidR="00E50389" w:rsidRDefault="00E50389" w:rsidP="00AF383F">
      <w:pPr>
        <w:spacing w:before="120" w:after="120" w:line="240" w:lineRule="auto"/>
        <w:rPr>
          <w:rFonts w:ascii="Arial" w:hAnsi="Arial" w:cs="Arial"/>
        </w:rPr>
      </w:pPr>
    </w:p>
    <w:p w:rsidR="001C03F6" w:rsidRDefault="002F5D4D" w:rsidP="00EA0675">
      <w:pPr>
        <w:spacing w:before="120" w:after="120" w:line="240" w:lineRule="auto"/>
        <w:ind w:left="720" w:hanging="720"/>
        <w:rPr>
          <w:rFonts w:ascii="Arial" w:hAnsi="Arial" w:cs="Arial"/>
        </w:rPr>
      </w:pPr>
      <w:r>
        <w:rPr>
          <w:rFonts w:ascii="Arial" w:hAnsi="Arial" w:cs="Arial"/>
        </w:rPr>
        <w:t>5.79</w:t>
      </w:r>
      <w:r w:rsidR="00003789" w:rsidRPr="00EA0675">
        <w:rPr>
          <w:rFonts w:ascii="Arial" w:hAnsi="Arial" w:cs="Arial"/>
        </w:rPr>
        <w:tab/>
      </w:r>
      <w:r w:rsidR="005E77E9" w:rsidRPr="00EA0675">
        <w:rPr>
          <w:rFonts w:ascii="Arial" w:hAnsi="Arial" w:cs="Arial"/>
        </w:rPr>
        <w:t>The centre budgeted for a £13.5k surplus in 2012-13 but returned a surplus of just over £2.5k</w:t>
      </w:r>
      <w:r w:rsidR="00AF383F">
        <w:rPr>
          <w:rFonts w:ascii="Arial" w:hAnsi="Arial" w:cs="Arial"/>
        </w:rPr>
        <w:t>.</w:t>
      </w:r>
    </w:p>
    <w:p w:rsidR="00AF383F" w:rsidRDefault="00AF383F" w:rsidP="00EA0675">
      <w:pPr>
        <w:spacing w:before="120" w:after="120" w:line="240" w:lineRule="auto"/>
        <w:ind w:left="720" w:hanging="720"/>
        <w:rPr>
          <w:rFonts w:ascii="Arial" w:hAnsi="Arial" w:cs="Arial"/>
        </w:rPr>
      </w:pPr>
    </w:p>
    <w:p w:rsidR="00AF383F" w:rsidRDefault="00AF383F" w:rsidP="00EA0675">
      <w:pPr>
        <w:spacing w:before="120" w:after="120" w:line="240" w:lineRule="auto"/>
        <w:ind w:left="720" w:hanging="720"/>
        <w:rPr>
          <w:rFonts w:ascii="Arial" w:hAnsi="Arial" w:cs="Arial"/>
        </w:rPr>
      </w:pPr>
    </w:p>
    <w:p w:rsidR="00AF383F" w:rsidRDefault="00AF383F" w:rsidP="00EA0675">
      <w:pPr>
        <w:spacing w:before="120" w:after="120" w:line="240" w:lineRule="auto"/>
        <w:ind w:left="720" w:hanging="720"/>
        <w:rPr>
          <w:rFonts w:ascii="Arial" w:hAnsi="Arial" w:cs="Arial"/>
        </w:rPr>
      </w:pPr>
    </w:p>
    <w:p w:rsidR="00AF383F" w:rsidRPr="00EA0675" w:rsidRDefault="00AF383F" w:rsidP="00EA0675">
      <w:pPr>
        <w:spacing w:before="120" w:after="120" w:line="240" w:lineRule="auto"/>
        <w:ind w:left="720" w:hanging="720"/>
        <w:rPr>
          <w:rFonts w:ascii="Arial" w:hAnsi="Arial" w:cs="Arial"/>
        </w:rPr>
      </w:pPr>
    </w:p>
    <w:tbl>
      <w:tblPr>
        <w:tblW w:w="430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400"/>
        <w:gridCol w:w="1180"/>
      </w:tblGrid>
      <w:tr w:rsidR="00003789" w:rsidRPr="00EA0675" w:rsidTr="00DD7F73">
        <w:trPr>
          <w:trHeight w:val="315"/>
        </w:trPr>
        <w:tc>
          <w:tcPr>
            <w:tcW w:w="1720" w:type="dxa"/>
            <w:shd w:val="clear" w:color="auto" w:fill="DBE5F1"/>
            <w:noWrap/>
            <w:vAlign w:val="center"/>
            <w:hideMark/>
          </w:tcPr>
          <w:p w:rsidR="00003789" w:rsidRPr="00EA0675" w:rsidRDefault="00003789" w:rsidP="00EA0675">
            <w:pPr>
              <w:spacing w:before="120" w:after="120" w:line="240" w:lineRule="auto"/>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Outturn 2012 -2013</w:t>
            </w:r>
          </w:p>
        </w:tc>
        <w:tc>
          <w:tcPr>
            <w:tcW w:w="1400" w:type="dxa"/>
            <w:shd w:val="clear" w:color="auto" w:fill="DBE5F1"/>
            <w:noWrap/>
            <w:vAlign w:val="center"/>
            <w:hideMark/>
          </w:tcPr>
          <w:p w:rsidR="00003789" w:rsidRPr="00EA0675" w:rsidRDefault="00003789" w:rsidP="00EA0675">
            <w:pPr>
              <w:spacing w:before="120" w:after="120" w:line="240" w:lineRule="auto"/>
              <w:jc w:val="center"/>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Budget</w:t>
            </w:r>
          </w:p>
        </w:tc>
        <w:tc>
          <w:tcPr>
            <w:tcW w:w="1180" w:type="dxa"/>
            <w:shd w:val="clear" w:color="auto" w:fill="DBE5F1"/>
            <w:noWrap/>
            <w:vAlign w:val="center"/>
            <w:hideMark/>
          </w:tcPr>
          <w:p w:rsidR="00003789" w:rsidRPr="00EA0675" w:rsidRDefault="00003789" w:rsidP="00EA0675">
            <w:pPr>
              <w:spacing w:before="120" w:after="120" w:line="240" w:lineRule="auto"/>
              <w:jc w:val="center"/>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Actuals</w:t>
            </w:r>
          </w:p>
        </w:tc>
      </w:tr>
      <w:tr w:rsidR="00003789" w:rsidRPr="00EA0675" w:rsidTr="00DD7F73">
        <w:trPr>
          <w:trHeight w:val="270"/>
        </w:trPr>
        <w:tc>
          <w:tcPr>
            <w:tcW w:w="1720" w:type="dxa"/>
            <w:shd w:val="clear" w:color="auto" w:fill="auto"/>
            <w:noWrap/>
            <w:vAlign w:val="bottom"/>
            <w:hideMark/>
          </w:tcPr>
          <w:p w:rsidR="00003789" w:rsidRPr="00EA0675" w:rsidRDefault="00003789" w:rsidP="00EA0675">
            <w:pPr>
              <w:spacing w:before="120" w:after="120" w:line="240" w:lineRule="auto"/>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Income</w:t>
            </w:r>
          </w:p>
        </w:tc>
        <w:tc>
          <w:tcPr>
            <w:tcW w:w="1400" w:type="dxa"/>
            <w:shd w:val="clear" w:color="auto" w:fill="auto"/>
            <w:noWrap/>
            <w:vAlign w:val="bottom"/>
            <w:hideMark/>
          </w:tcPr>
          <w:p w:rsidR="00003789" w:rsidRPr="00EA0675" w:rsidRDefault="00003789" w:rsidP="00EA0675">
            <w:pPr>
              <w:spacing w:before="120" w:after="120" w:line="240" w:lineRule="auto"/>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25,099.00</w:t>
            </w:r>
          </w:p>
        </w:tc>
        <w:tc>
          <w:tcPr>
            <w:tcW w:w="1180" w:type="dxa"/>
            <w:shd w:val="clear" w:color="auto" w:fill="auto"/>
            <w:noWrap/>
            <w:vAlign w:val="bottom"/>
            <w:hideMark/>
          </w:tcPr>
          <w:p w:rsidR="00003789" w:rsidRPr="00EA0675" w:rsidRDefault="00003789" w:rsidP="00EA0675">
            <w:pPr>
              <w:spacing w:before="120" w:after="120" w:line="240" w:lineRule="auto"/>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12,950.00</w:t>
            </w:r>
          </w:p>
        </w:tc>
      </w:tr>
      <w:tr w:rsidR="00003789" w:rsidRPr="00EA0675" w:rsidTr="00DD7F73">
        <w:trPr>
          <w:trHeight w:val="270"/>
        </w:trPr>
        <w:tc>
          <w:tcPr>
            <w:tcW w:w="1720" w:type="dxa"/>
            <w:shd w:val="clear" w:color="auto" w:fill="auto"/>
            <w:noWrap/>
            <w:vAlign w:val="bottom"/>
            <w:hideMark/>
          </w:tcPr>
          <w:p w:rsidR="00003789" w:rsidRPr="00EA0675" w:rsidRDefault="00003789" w:rsidP="00EA0675">
            <w:pPr>
              <w:spacing w:before="120" w:after="120" w:line="240" w:lineRule="auto"/>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Expenditure</w:t>
            </w:r>
          </w:p>
        </w:tc>
        <w:tc>
          <w:tcPr>
            <w:tcW w:w="1400" w:type="dxa"/>
            <w:shd w:val="clear" w:color="auto" w:fill="auto"/>
            <w:noWrap/>
            <w:vAlign w:val="bottom"/>
            <w:hideMark/>
          </w:tcPr>
          <w:p w:rsidR="00003789" w:rsidRPr="00EA0675" w:rsidRDefault="00003789" w:rsidP="00EA0675">
            <w:pPr>
              <w:spacing w:before="120" w:after="120" w:line="240" w:lineRule="auto"/>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11,420.00</w:t>
            </w:r>
          </w:p>
        </w:tc>
        <w:tc>
          <w:tcPr>
            <w:tcW w:w="1180" w:type="dxa"/>
            <w:shd w:val="clear" w:color="auto" w:fill="auto"/>
            <w:noWrap/>
            <w:vAlign w:val="bottom"/>
            <w:hideMark/>
          </w:tcPr>
          <w:p w:rsidR="00003789" w:rsidRPr="00EA0675" w:rsidRDefault="00003789" w:rsidP="00EA0675">
            <w:pPr>
              <w:spacing w:before="120" w:after="120" w:line="240" w:lineRule="auto"/>
              <w:rPr>
                <w:rFonts w:ascii="Arial" w:hAnsi="Arial" w:cs="Arial"/>
                <w:bCs/>
                <w:color w:val="000000"/>
                <w:sz w:val="18"/>
                <w:szCs w:val="18"/>
                <w:lang w:val="en-GB" w:eastAsia="en-GB" w:bidi="ar-SA"/>
              </w:rPr>
            </w:pPr>
            <w:r w:rsidRPr="00EA0675">
              <w:rPr>
                <w:rFonts w:ascii="Arial" w:hAnsi="Arial" w:cs="Arial"/>
                <w:bCs/>
                <w:color w:val="000000"/>
                <w:sz w:val="18"/>
                <w:szCs w:val="18"/>
                <w:lang w:val="en-GB" w:eastAsia="en-GB" w:bidi="ar-SA"/>
              </w:rPr>
              <w:t>10,170.50</w:t>
            </w:r>
          </w:p>
        </w:tc>
      </w:tr>
      <w:tr w:rsidR="00003789" w:rsidRPr="00EA0675" w:rsidTr="00DD7F73">
        <w:trPr>
          <w:trHeight w:val="70"/>
        </w:trPr>
        <w:tc>
          <w:tcPr>
            <w:tcW w:w="1720" w:type="dxa"/>
            <w:shd w:val="clear" w:color="auto" w:fill="auto"/>
            <w:noWrap/>
            <w:vAlign w:val="bottom"/>
            <w:hideMark/>
          </w:tcPr>
          <w:p w:rsidR="00003789" w:rsidRPr="00EA0675" w:rsidRDefault="00003789" w:rsidP="00EA0675">
            <w:pPr>
              <w:spacing w:before="120" w:after="120" w:line="240" w:lineRule="auto"/>
              <w:rPr>
                <w:rFonts w:ascii="Arial" w:hAnsi="Arial" w:cs="Arial"/>
                <w:color w:val="000000"/>
                <w:sz w:val="18"/>
                <w:szCs w:val="18"/>
                <w:lang w:val="en-GB" w:eastAsia="en-GB" w:bidi="ar-SA"/>
              </w:rPr>
            </w:pPr>
            <w:r w:rsidRPr="00EA0675">
              <w:rPr>
                <w:rFonts w:ascii="Arial" w:hAnsi="Arial" w:cs="Arial"/>
                <w:color w:val="000000"/>
                <w:sz w:val="18"/>
                <w:szCs w:val="18"/>
                <w:lang w:val="en-GB" w:eastAsia="en-GB" w:bidi="ar-SA"/>
              </w:rPr>
              <w:t>Totals</w:t>
            </w:r>
          </w:p>
        </w:tc>
        <w:tc>
          <w:tcPr>
            <w:tcW w:w="1400" w:type="dxa"/>
            <w:shd w:val="clear" w:color="auto" w:fill="auto"/>
            <w:noWrap/>
            <w:vAlign w:val="bottom"/>
            <w:hideMark/>
          </w:tcPr>
          <w:p w:rsidR="00003789" w:rsidRPr="00EA0675" w:rsidRDefault="00003789" w:rsidP="00EA0675">
            <w:pPr>
              <w:spacing w:before="120" w:after="120" w:line="240" w:lineRule="auto"/>
              <w:rPr>
                <w:rFonts w:ascii="Arial" w:hAnsi="Arial" w:cs="Arial"/>
                <w:color w:val="000000"/>
                <w:sz w:val="18"/>
                <w:szCs w:val="18"/>
                <w:lang w:val="en-GB" w:eastAsia="en-GB" w:bidi="ar-SA"/>
              </w:rPr>
            </w:pPr>
            <w:r w:rsidRPr="00EA0675">
              <w:rPr>
                <w:rFonts w:ascii="Arial" w:hAnsi="Arial" w:cs="Arial"/>
                <w:color w:val="000000"/>
                <w:sz w:val="18"/>
                <w:szCs w:val="18"/>
                <w:lang w:val="en-GB" w:eastAsia="en-GB" w:bidi="ar-SA"/>
              </w:rPr>
              <w:t>13,679.00</w:t>
            </w:r>
          </w:p>
        </w:tc>
        <w:tc>
          <w:tcPr>
            <w:tcW w:w="1180" w:type="dxa"/>
            <w:shd w:val="clear" w:color="auto" w:fill="auto"/>
            <w:noWrap/>
            <w:vAlign w:val="bottom"/>
            <w:hideMark/>
          </w:tcPr>
          <w:p w:rsidR="00003789" w:rsidRPr="00EA0675" w:rsidRDefault="00003789" w:rsidP="00EA0675">
            <w:pPr>
              <w:spacing w:before="120" w:after="120" w:line="240" w:lineRule="auto"/>
              <w:rPr>
                <w:rFonts w:ascii="Arial" w:hAnsi="Arial" w:cs="Arial"/>
                <w:color w:val="000000"/>
                <w:sz w:val="18"/>
                <w:szCs w:val="18"/>
                <w:lang w:val="en-GB" w:eastAsia="en-GB" w:bidi="ar-SA"/>
              </w:rPr>
            </w:pPr>
            <w:r w:rsidRPr="00EA0675">
              <w:rPr>
                <w:rFonts w:ascii="Arial" w:hAnsi="Arial" w:cs="Arial"/>
                <w:color w:val="000000"/>
                <w:sz w:val="18"/>
                <w:szCs w:val="18"/>
                <w:lang w:val="en-GB" w:eastAsia="en-GB" w:bidi="ar-SA"/>
              </w:rPr>
              <w:t>2,779.5</w:t>
            </w:r>
          </w:p>
        </w:tc>
      </w:tr>
    </w:tbl>
    <w:p w:rsidR="005E77E9" w:rsidRPr="00EA0675" w:rsidRDefault="002F5D4D" w:rsidP="00EA0675">
      <w:pPr>
        <w:spacing w:before="120" w:after="120" w:line="240" w:lineRule="auto"/>
        <w:ind w:left="720" w:hanging="720"/>
        <w:rPr>
          <w:rFonts w:ascii="Arial" w:hAnsi="Arial" w:cs="Arial"/>
        </w:rPr>
      </w:pPr>
      <w:r>
        <w:rPr>
          <w:rFonts w:ascii="Arial" w:hAnsi="Arial" w:cs="Arial"/>
        </w:rPr>
        <w:t>5.80</w:t>
      </w:r>
      <w:r w:rsidR="005E77E9" w:rsidRPr="00EA0675">
        <w:rPr>
          <w:rFonts w:ascii="Arial" w:hAnsi="Arial" w:cs="Arial"/>
        </w:rPr>
        <w:tab/>
        <w:t xml:space="preserve">Utilisation has </w:t>
      </w:r>
      <w:r w:rsidR="000C20F1" w:rsidRPr="00EA0675">
        <w:rPr>
          <w:rFonts w:ascii="Arial" w:hAnsi="Arial" w:cs="Arial"/>
        </w:rPr>
        <w:t>fallen</w:t>
      </w:r>
      <w:r w:rsidR="005E77E9" w:rsidRPr="00EA0675">
        <w:rPr>
          <w:rFonts w:ascii="Arial" w:hAnsi="Arial" w:cs="Arial"/>
        </w:rPr>
        <w:t xml:space="preserve"> to 57 school days last year and pupil numbers have fallen to 3270 per year.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5E77E9" w:rsidRPr="00D7583F" w:rsidTr="00DD7F73">
        <w:trPr>
          <w:trHeight w:val="3685"/>
        </w:trPr>
        <w:tc>
          <w:tcPr>
            <w:tcW w:w="4394" w:type="dxa"/>
          </w:tcPr>
          <w:p w:rsidR="005E77E9" w:rsidRPr="00D7583F" w:rsidRDefault="003C075B" w:rsidP="005A5E46">
            <w:pPr>
              <w:pStyle w:val="Heading1"/>
            </w:pPr>
            <w:bookmarkStart w:id="7" w:name="_Toc370734153"/>
            <w:bookmarkStart w:id="8" w:name="_Toc370737246"/>
            <w:r>
              <w:rPr>
                <w:noProof/>
                <w:lang w:val="en-GB" w:eastAsia="en-GB" w:bidi="ar-SA"/>
              </w:rPr>
              <w:drawing>
                <wp:inline distT="0" distB="0" distL="0" distR="0" wp14:anchorId="228D0D9A" wp14:editId="184F9CBF">
                  <wp:extent cx="2614355" cy="2096135"/>
                  <wp:effectExtent l="19050" t="0" r="14545"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7"/>
            <w:bookmarkEnd w:id="8"/>
          </w:p>
        </w:tc>
      </w:tr>
    </w:tbl>
    <w:p w:rsidR="00CA03E8" w:rsidRPr="00747217" w:rsidRDefault="005E77E9" w:rsidP="00747217">
      <w:pPr>
        <w:rPr>
          <w:rFonts w:ascii="Arial" w:hAnsi="Arial" w:cs="Arial"/>
          <w:sz w:val="18"/>
          <w:szCs w:val="18"/>
        </w:rPr>
      </w:pPr>
      <w:r>
        <w:t xml:space="preserve"> </w:t>
      </w:r>
      <w:r w:rsidR="00747217">
        <w:tab/>
      </w:r>
      <w:r w:rsidR="00747217" w:rsidRPr="00747217">
        <w:rPr>
          <w:rFonts w:ascii="Arial" w:hAnsi="Arial" w:cs="Arial"/>
          <w:sz w:val="18"/>
          <w:szCs w:val="18"/>
        </w:rPr>
        <w:t>Fig: Visitors</w:t>
      </w:r>
    </w:p>
    <w:p w:rsidR="006E7A39" w:rsidRDefault="006E7A39" w:rsidP="00747217">
      <w:pPr>
        <w:rPr>
          <w:rFonts w:ascii="Arial" w:hAnsi="Arial" w:cs="Arial"/>
          <w:b/>
          <w:i/>
        </w:rPr>
      </w:pPr>
    </w:p>
    <w:p w:rsidR="006E7A39" w:rsidRDefault="002F5D4D" w:rsidP="00747217">
      <w:pPr>
        <w:rPr>
          <w:rFonts w:ascii="Arial" w:hAnsi="Arial" w:cs="Arial"/>
          <w:b/>
          <w:i/>
        </w:rPr>
      </w:pPr>
      <w:r>
        <w:rPr>
          <w:rFonts w:ascii="Arial" w:hAnsi="Arial" w:cs="Arial"/>
          <w:b/>
          <w:i/>
        </w:rPr>
        <w:tab/>
      </w:r>
      <w:r w:rsidR="006E7A39">
        <w:rPr>
          <w:rFonts w:ascii="Arial" w:hAnsi="Arial" w:cs="Arial"/>
          <w:b/>
          <w:i/>
        </w:rPr>
        <w:t>Services for Vulnerable Children</w:t>
      </w:r>
    </w:p>
    <w:p w:rsidR="006E7A39" w:rsidRPr="00612BB7" w:rsidRDefault="002F5D4D" w:rsidP="002F5D4D">
      <w:pPr>
        <w:ind w:left="720" w:hanging="720"/>
        <w:rPr>
          <w:rFonts w:ascii="Arial" w:hAnsi="Arial" w:cs="Arial"/>
        </w:rPr>
      </w:pPr>
      <w:r>
        <w:rPr>
          <w:rFonts w:ascii="Arial" w:hAnsi="Arial" w:cs="Arial"/>
        </w:rPr>
        <w:t>5.81</w:t>
      </w:r>
      <w:r>
        <w:rPr>
          <w:rFonts w:ascii="Arial" w:hAnsi="Arial" w:cs="Arial"/>
        </w:rPr>
        <w:tab/>
      </w:r>
      <w:r w:rsidR="006E7A39" w:rsidRPr="00612BB7">
        <w:rPr>
          <w:rFonts w:ascii="Arial" w:hAnsi="Arial" w:cs="Arial"/>
        </w:rPr>
        <w:t xml:space="preserve">During the last three years the services have been accessed to support vulnerable children. This includes ad hoc visits for children with </w:t>
      </w:r>
      <w:r w:rsidR="00612BB7" w:rsidRPr="00612BB7">
        <w:rPr>
          <w:rFonts w:ascii="Arial" w:hAnsi="Arial" w:cs="Arial"/>
        </w:rPr>
        <w:t>behavioral</w:t>
      </w:r>
      <w:r w:rsidR="006E7A39" w:rsidRPr="00612BB7">
        <w:rPr>
          <w:rFonts w:ascii="Arial" w:hAnsi="Arial" w:cs="Arial"/>
        </w:rPr>
        <w:t xml:space="preserve"> issues and young offenders. In addition there is a contract in place to provide short breaks for</w:t>
      </w:r>
      <w:r w:rsidR="00612BB7" w:rsidRPr="00612BB7">
        <w:rPr>
          <w:rFonts w:ascii="Arial" w:hAnsi="Arial" w:cs="Arial"/>
        </w:rPr>
        <w:t xml:space="preserve"> children with disabilities</w:t>
      </w:r>
      <w:r w:rsidR="006E7A39" w:rsidRPr="00612BB7">
        <w:rPr>
          <w:rFonts w:ascii="Arial" w:hAnsi="Arial" w:cs="Arial"/>
        </w:rPr>
        <w:t xml:space="preserve">. </w:t>
      </w:r>
    </w:p>
    <w:p w:rsidR="006E7A39" w:rsidRDefault="002F5D4D" w:rsidP="002F5D4D">
      <w:pPr>
        <w:ind w:left="720" w:hanging="720"/>
        <w:rPr>
          <w:rFonts w:ascii="Arial" w:hAnsi="Arial" w:cs="Arial"/>
        </w:rPr>
      </w:pPr>
      <w:r>
        <w:rPr>
          <w:rFonts w:ascii="Arial" w:hAnsi="Arial" w:cs="Arial"/>
        </w:rPr>
        <w:t>5.82</w:t>
      </w:r>
      <w:r>
        <w:rPr>
          <w:rFonts w:ascii="Arial" w:hAnsi="Arial" w:cs="Arial"/>
        </w:rPr>
        <w:tab/>
      </w:r>
      <w:r w:rsidR="006E7A39" w:rsidRPr="00612BB7">
        <w:rPr>
          <w:rFonts w:ascii="Arial" w:hAnsi="Arial" w:cs="Arial"/>
        </w:rPr>
        <w:t xml:space="preserve">For 2013/14 the </w:t>
      </w:r>
      <w:r w:rsidR="00644E49">
        <w:rPr>
          <w:rFonts w:ascii="Arial" w:hAnsi="Arial" w:cs="Arial"/>
        </w:rPr>
        <w:t xml:space="preserve">short breaks for disabled children </w:t>
      </w:r>
      <w:r w:rsidR="006E7A39" w:rsidRPr="00612BB7">
        <w:rPr>
          <w:rFonts w:ascii="Arial" w:hAnsi="Arial" w:cs="Arial"/>
        </w:rPr>
        <w:t xml:space="preserve">budget </w:t>
      </w:r>
      <w:r w:rsidR="00612BB7" w:rsidRPr="00612BB7">
        <w:rPr>
          <w:rFonts w:ascii="Arial" w:hAnsi="Arial" w:cs="Arial"/>
        </w:rPr>
        <w:t>of</w:t>
      </w:r>
      <w:r w:rsidR="006E7A39" w:rsidRPr="00612BB7">
        <w:rPr>
          <w:rFonts w:ascii="Arial" w:hAnsi="Arial" w:cs="Arial"/>
        </w:rPr>
        <w:t xml:space="preserve"> £86k will provide 26 short breaks (overnight stays) for up to 30 people, including the </w:t>
      </w:r>
      <w:r w:rsidR="00612BB7" w:rsidRPr="00612BB7">
        <w:rPr>
          <w:rFonts w:ascii="Arial" w:hAnsi="Arial" w:cs="Arial"/>
        </w:rPr>
        <w:t>disabled</w:t>
      </w:r>
      <w:r w:rsidR="006E7A39" w:rsidRPr="00612BB7">
        <w:rPr>
          <w:rFonts w:ascii="Arial" w:hAnsi="Arial" w:cs="Arial"/>
        </w:rPr>
        <w:t xml:space="preserve"> child, their family and carers.  Typically this translates to 8 families per short break.  The families make a contribution of between £15 and £25 per person.</w:t>
      </w:r>
    </w:p>
    <w:p w:rsidR="006F1090" w:rsidRPr="006F1090" w:rsidRDefault="006F1090" w:rsidP="006F1090">
      <w:pPr>
        <w:spacing w:before="120" w:after="120"/>
        <w:ind w:left="720" w:hanging="720"/>
        <w:jc w:val="both"/>
        <w:rPr>
          <w:rFonts w:ascii="Arial" w:hAnsi="Arial" w:cs="Arial"/>
        </w:rPr>
      </w:pPr>
      <w:r>
        <w:rPr>
          <w:rFonts w:ascii="Arial" w:hAnsi="Arial" w:cs="Arial"/>
        </w:rPr>
        <w:t>5.83</w:t>
      </w:r>
      <w:r>
        <w:rPr>
          <w:rFonts w:ascii="Arial" w:hAnsi="Arial" w:cs="Arial"/>
        </w:rPr>
        <w:tab/>
      </w:r>
      <w:r w:rsidRPr="006F1090">
        <w:rPr>
          <w:rFonts w:ascii="Arial" w:hAnsi="Arial" w:cs="Arial"/>
        </w:rPr>
        <w:t>The numbers of disabled children attending short breaks as part of this scheme are outlined in the table below:</w:t>
      </w:r>
    </w:p>
    <w:tbl>
      <w:tblPr>
        <w:tblStyle w:val="TableGrid1"/>
        <w:tblW w:w="0" w:type="auto"/>
        <w:tblInd w:w="720" w:type="dxa"/>
        <w:tblLook w:val="04A0" w:firstRow="1" w:lastRow="0" w:firstColumn="1" w:lastColumn="0" w:noHBand="0" w:noVBand="1"/>
      </w:tblPr>
      <w:tblGrid>
        <w:gridCol w:w="2129"/>
        <w:gridCol w:w="2131"/>
        <w:gridCol w:w="2131"/>
        <w:gridCol w:w="2131"/>
      </w:tblGrid>
      <w:tr w:rsidR="006F1090" w:rsidRPr="006F1090" w:rsidTr="00DD5BD8">
        <w:tc>
          <w:tcPr>
            <w:tcW w:w="2129" w:type="dxa"/>
            <w:shd w:val="clear" w:color="auto" w:fill="DBE5F1" w:themeFill="accent1" w:themeFillTint="33"/>
          </w:tcPr>
          <w:p w:rsidR="006F1090" w:rsidRPr="006F1090" w:rsidRDefault="006F1090" w:rsidP="006F1090">
            <w:pPr>
              <w:spacing w:before="120" w:after="120" w:line="240" w:lineRule="auto"/>
              <w:jc w:val="both"/>
              <w:rPr>
                <w:rFonts w:ascii="Arial" w:hAnsi="Arial" w:cs="Arial"/>
                <w:sz w:val="18"/>
                <w:szCs w:val="18"/>
              </w:rPr>
            </w:pPr>
            <w:r w:rsidRPr="006F1090">
              <w:rPr>
                <w:rFonts w:ascii="Arial" w:hAnsi="Arial" w:cs="Arial"/>
              </w:rPr>
              <w:tab/>
            </w:r>
          </w:p>
        </w:tc>
        <w:tc>
          <w:tcPr>
            <w:tcW w:w="2131" w:type="dxa"/>
            <w:shd w:val="clear" w:color="auto" w:fill="DBE5F1" w:themeFill="accent1" w:themeFillTint="33"/>
            <w:vAlign w:val="center"/>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2010-11</w:t>
            </w:r>
          </w:p>
        </w:tc>
        <w:tc>
          <w:tcPr>
            <w:tcW w:w="2131" w:type="dxa"/>
            <w:shd w:val="clear" w:color="auto" w:fill="DBE5F1" w:themeFill="accent1" w:themeFillTint="33"/>
            <w:vAlign w:val="center"/>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2011-12</w:t>
            </w:r>
          </w:p>
        </w:tc>
        <w:tc>
          <w:tcPr>
            <w:tcW w:w="2131" w:type="dxa"/>
            <w:shd w:val="clear" w:color="auto" w:fill="DBE5F1" w:themeFill="accent1" w:themeFillTint="33"/>
            <w:vAlign w:val="center"/>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2012-13</w:t>
            </w:r>
          </w:p>
        </w:tc>
      </w:tr>
      <w:tr w:rsidR="006F1090" w:rsidRPr="006F1090" w:rsidTr="00DD5BD8">
        <w:tc>
          <w:tcPr>
            <w:tcW w:w="2129" w:type="dxa"/>
          </w:tcPr>
          <w:p w:rsidR="006F1090" w:rsidRPr="006F1090" w:rsidRDefault="006F1090" w:rsidP="006F1090">
            <w:pPr>
              <w:spacing w:before="120" w:after="120" w:line="240" w:lineRule="auto"/>
              <w:jc w:val="both"/>
              <w:rPr>
                <w:rFonts w:ascii="Arial" w:hAnsi="Arial" w:cs="Arial"/>
                <w:sz w:val="18"/>
                <w:szCs w:val="18"/>
              </w:rPr>
            </w:pPr>
            <w:r w:rsidRPr="006F1090">
              <w:rPr>
                <w:rFonts w:ascii="Arial" w:hAnsi="Arial" w:cs="Arial"/>
                <w:sz w:val="18"/>
                <w:szCs w:val="18"/>
              </w:rPr>
              <w:t>Bell Heath</w:t>
            </w:r>
          </w:p>
        </w:tc>
        <w:tc>
          <w:tcPr>
            <w:tcW w:w="2131" w:type="dxa"/>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66</w:t>
            </w:r>
          </w:p>
        </w:tc>
        <w:tc>
          <w:tcPr>
            <w:tcW w:w="2131" w:type="dxa"/>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113</w:t>
            </w:r>
          </w:p>
        </w:tc>
        <w:tc>
          <w:tcPr>
            <w:tcW w:w="2131" w:type="dxa"/>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49</w:t>
            </w:r>
          </w:p>
        </w:tc>
      </w:tr>
      <w:tr w:rsidR="006F1090" w:rsidRPr="006F1090" w:rsidTr="00DD5BD8">
        <w:tc>
          <w:tcPr>
            <w:tcW w:w="2129" w:type="dxa"/>
          </w:tcPr>
          <w:p w:rsidR="006F1090" w:rsidRPr="006F1090" w:rsidRDefault="006F1090" w:rsidP="006F1090">
            <w:pPr>
              <w:spacing w:before="120" w:after="120" w:line="240" w:lineRule="auto"/>
              <w:jc w:val="both"/>
              <w:rPr>
                <w:rFonts w:ascii="Arial" w:hAnsi="Arial" w:cs="Arial"/>
                <w:sz w:val="18"/>
                <w:szCs w:val="18"/>
              </w:rPr>
            </w:pPr>
            <w:r w:rsidRPr="006F1090">
              <w:rPr>
                <w:rFonts w:ascii="Arial" w:hAnsi="Arial" w:cs="Arial"/>
                <w:sz w:val="18"/>
                <w:szCs w:val="18"/>
              </w:rPr>
              <w:t>Bockleton</w:t>
            </w:r>
          </w:p>
        </w:tc>
        <w:tc>
          <w:tcPr>
            <w:tcW w:w="2131" w:type="dxa"/>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95</w:t>
            </w:r>
          </w:p>
        </w:tc>
        <w:tc>
          <w:tcPr>
            <w:tcW w:w="2131" w:type="dxa"/>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88</w:t>
            </w:r>
          </w:p>
        </w:tc>
        <w:tc>
          <w:tcPr>
            <w:tcW w:w="2131" w:type="dxa"/>
          </w:tcPr>
          <w:p w:rsidR="006F1090" w:rsidRPr="006F1090" w:rsidRDefault="006F1090" w:rsidP="006F1090">
            <w:pPr>
              <w:spacing w:before="120" w:after="120" w:line="240" w:lineRule="auto"/>
              <w:jc w:val="center"/>
              <w:rPr>
                <w:rFonts w:ascii="Arial" w:hAnsi="Arial" w:cs="Arial"/>
                <w:sz w:val="18"/>
                <w:szCs w:val="18"/>
              </w:rPr>
            </w:pPr>
            <w:r w:rsidRPr="006F1090">
              <w:rPr>
                <w:rFonts w:ascii="Arial" w:hAnsi="Arial" w:cs="Arial"/>
                <w:sz w:val="18"/>
                <w:szCs w:val="18"/>
              </w:rPr>
              <w:t>68</w:t>
            </w:r>
          </w:p>
        </w:tc>
      </w:tr>
      <w:tr w:rsidR="006F1090" w:rsidRPr="006F1090" w:rsidTr="00DD5BD8">
        <w:tc>
          <w:tcPr>
            <w:tcW w:w="2129" w:type="dxa"/>
          </w:tcPr>
          <w:p w:rsidR="006F1090" w:rsidRPr="006F1090" w:rsidRDefault="006F1090" w:rsidP="006F1090">
            <w:pPr>
              <w:spacing w:before="120" w:after="120" w:line="240" w:lineRule="auto"/>
              <w:jc w:val="both"/>
              <w:rPr>
                <w:rFonts w:ascii="Arial" w:hAnsi="Arial" w:cs="Arial"/>
                <w:b/>
                <w:sz w:val="18"/>
                <w:szCs w:val="18"/>
              </w:rPr>
            </w:pPr>
            <w:r w:rsidRPr="006F1090">
              <w:rPr>
                <w:rFonts w:ascii="Arial" w:hAnsi="Arial" w:cs="Arial"/>
                <w:b/>
                <w:sz w:val="18"/>
                <w:szCs w:val="18"/>
              </w:rPr>
              <w:t>TOTAL</w:t>
            </w:r>
          </w:p>
        </w:tc>
        <w:tc>
          <w:tcPr>
            <w:tcW w:w="2131" w:type="dxa"/>
          </w:tcPr>
          <w:p w:rsidR="006F1090" w:rsidRPr="006F1090" w:rsidRDefault="006F1090" w:rsidP="006F1090">
            <w:pPr>
              <w:spacing w:before="120" w:after="120" w:line="240" w:lineRule="auto"/>
              <w:jc w:val="center"/>
              <w:rPr>
                <w:rFonts w:ascii="Arial" w:hAnsi="Arial" w:cs="Arial"/>
                <w:b/>
                <w:sz w:val="18"/>
                <w:szCs w:val="18"/>
              </w:rPr>
            </w:pPr>
            <w:r w:rsidRPr="006F1090">
              <w:rPr>
                <w:rFonts w:ascii="Arial" w:hAnsi="Arial" w:cs="Arial"/>
                <w:b/>
                <w:sz w:val="18"/>
                <w:szCs w:val="18"/>
              </w:rPr>
              <w:t>161</w:t>
            </w:r>
          </w:p>
        </w:tc>
        <w:tc>
          <w:tcPr>
            <w:tcW w:w="2131" w:type="dxa"/>
          </w:tcPr>
          <w:p w:rsidR="006F1090" w:rsidRPr="006F1090" w:rsidRDefault="006F1090" w:rsidP="006F1090">
            <w:pPr>
              <w:spacing w:before="120" w:after="120" w:line="240" w:lineRule="auto"/>
              <w:jc w:val="center"/>
              <w:rPr>
                <w:rFonts w:ascii="Arial" w:hAnsi="Arial" w:cs="Arial"/>
                <w:b/>
                <w:sz w:val="18"/>
                <w:szCs w:val="18"/>
              </w:rPr>
            </w:pPr>
            <w:r w:rsidRPr="006F1090">
              <w:rPr>
                <w:rFonts w:ascii="Arial" w:hAnsi="Arial" w:cs="Arial"/>
                <w:b/>
                <w:sz w:val="18"/>
                <w:szCs w:val="18"/>
              </w:rPr>
              <w:t>201</w:t>
            </w:r>
          </w:p>
        </w:tc>
        <w:tc>
          <w:tcPr>
            <w:tcW w:w="2131" w:type="dxa"/>
          </w:tcPr>
          <w:p w:rsidR="006F1090" w:rsidRPr="006F1090" w:rsidRDefault="006F1090" w:rsidP="006F1090">
            <w:pPr>
              <w:spacing w:before="120" w:after="120" w:line="240" w:lineRule="auto"/>
              <w:jc w:val="center"/>
              <w:rPr>
                <w:rFonts w:ascii="Arial" w:hAnsi="Arial" w:cs="Arial"/>
                <w:b/>
                <w:sz w:val="18"/>
                <w:szCs w:val="18"/>
              </w:rPr>
            </w:pPr>
            <w:r w:rsidRPr="006F1090">
              <w:rPr>
                <w:rFonts w:ascii="Arial" w:hAnsi="Arial" w:cs="Arial"/>
                <w:b/>
                <w:sz w:val="18"/>
                <w:szCs w:val="18"/>
              </w:rPr>
              <w:t>117</w:t>
            </w:r>
          </w:p>
        </w:tc>
      </w:tr>
    </w:tbl>
    <w:p w:rsidR="006E7A39" w:rsidRPr="00612BB7" w:rsidRDefault="002F5D4D" w:rsidP="002F5D4D">
      <w:pPr>
        <w:ind w:left="720" w:hanging="720"/>
        <w:rPr>
          <w:rFonts w:ascii="Arial" w:hAnsi="Arial" w:cs="Arial"/>
        </w:rPr>
      </w:pPr>
      <w:r>
        <w:rPr>
          <w:rFonts w:ascii="Arial" w:hAnsi="Arial" w:cs="Arial"/>
        </w:rPr>
        <w:lastRenderedPageBreak/>
        <w:t>5.84</w:t>
      </w:r>
      <w:r>
        <w:rPr>
          <w:rFonts w:ascii="Arial" w:hAnsi="Arial" w:cs="Arial"/>
        </w:rPr>
        <w:tab/>
      </w:r>
      <w:r w:rsidR="006E7A39" w:rsidRPr="00612BB7">
        <w:rPr>
          <w:rFonts w:ascii="Arial" w:hAnsi="Arial" w:cs="Arial"/>
        </w:rPr>
        <w:t xml:space="preserve">The </w:t>
      </w:r>
      <w:r w:rsidR="00FD5C75">
        <w:rPr>
          <w:rFonts w:ascii="Arial" w:hAnsi="Arial" w:cs="Arial"/>
        </w:rPr>
        <w:t>Short Breaks for D</w:t>
      </w:r>
      <w:r w:rsidR="006E7A39" w:rsidRPr="00612BB7">
        <w:rPr>
          <w:rFonts w:ascii="Arial" w:hAnsi="Arial" w:cs="Arial"/>
        </w:rPr>
        <w:t>i</w:t>
      </w:r>
      <w:r w:rsidR="00612BB7" w:rsidRPr="00612BB7">
        <w:rPr>
          <w:rFonts w:ascii="Arial" w:hAnsi="Arial" w:cs="Arial"/>
        </w:rPr>
        <w:t>s</w:t>
      </w:r>
      <w:r w:rsidR="00FD5C75">
        <w:rPr>
          <w:rFonts w:ascii="Arial" w:hAnsi="Arial" w:cs="Arial"/>
        </w:rPr>
        <w:t>abled Children S</w:t>
      </w:r>
      <w:r w:rsidR="006E7A39" w:rsidRPr="00612BB7">
        <w:rPr>
          <w:rFonts w:ascii="Arial" w:hAnsi="Arial" w:cs="Arial"/>
        </w:rPr>
        <w:t>ervice is commissioned by the Council’s Children and Young People’s Directorate. They are currently reviewing the service, with a view to improved alignment with service user need.  This process will conclude in April 2014 and ensure choices are available for disabled children and their families.</w:t>
      </w:r>
    </w:p>
    <w:p w:rsidR="00612BB7" w:rsidRPr="00612BB7" w:rsidRDefault="002F5D4D" w:rsidP="002F5D4D">
      <w:pPr>
        <w:ind w:left="720" w:hanging="720"/>
        <w:rPr>
          <w:rFonts w:ascii="Arial" w:hAnsi="Arial" w:cs="Arial"/>
        </w:rPr>
      </w:pPr>
      <w:r>
        <w:rPr>
          <w:rFonts w:ascii="Arial" w:hAnsi="Arial" w:cs="Arial"/>
        </w:rPr>
        <w:t>5.85</w:t>
      </w:r>
      <w:r>
        <w:rPr>
          <w:rFonts w:ascii="Arial" w:hAnsi="Arial" w:cs="Arial"/>
        </w:rPr>
        <w:tab/>
      </w:r>
      <w:r w:rsidR="00612BB7" w:rsidRPr="00612BB7">
        <w:rPr>
          <w:rFonts w:ascii="Arial" w:hAnsi="Arial" w:cs="Arial"/>
        </w:rPr>
        <w:t>At this time the Council is also exploring the use of persona</w:t>
      </w:r>
      <w:r w:rsidR="000C4833">
        <w:rPr>
          <w:rFonts w:ascii="Arial" w:hAnsi="Arial" w:cs="Arial"/>
        </w:rPr>
        <w:t>l budgets for disabled children in line with the requirement of the Chi</w:t>
      </w:r>
      <w:r w:rsidR="00B7019E">
        <w:rPr>
          <w:rFonts w:ascii="Arial" w:hAnsi="Arial" w:cs="Arial"/>
        </w:rPr>
        <w:t>l</w:t>
      </w:r>
      <w:r w:rsidR="000C4833">
        <w:rPr>
          <w:rFonts w:ascii="Arial" w:hAnsi="Arial" w:cs="Arial"/>
        </w:rPr>
        <w:t>dren’s and Families Act</w:t>
      </w:r>
      <w:r w:rsidR="00612BB7" w:rsidRPr="00612BB7">
        <w:rPr>
          <w:rFonts w:ascii="Arial" w:hAnsi="Arial" w:cs="Arial"/>
        </w:rPr>
        <w:t xml:space="preserve"> this will give children and their </w:t>
      </w:r>
      <w:r w:rsidR="00644E49" w:rsidRPr="00612BB7">
        <w:rPr>
          <w:rFonts w:ascii="Arial" w:hAnsi="Arial" w:cs="Arial"/>
        </w:rPr>
        <w:t>family’s</w:t>
      </w:r>
      <w:r w:rsidR="00612BB7" w:rsidRPr="00612BB7">
        <w:rPr>
          <w:rFonts w:ascii="Arial" w:hAnsi="Arial" w:cs="Arial"/>
        </w:rPr>
        <w:t xml:space="preserve"> greater choice and control rather than the Council block contracting with any single provider.</w:t>
      </w:r>
    </w:p>
    <w:p w:rsidR="003C19A7" w:rsidRPr="00D76CF8" w:rsidRDefault="006B2C53" w:rsidP="00747217">
      <w:pPr>
        <w:rPr>
          <w:rFonts w:ascii="Arial" w:hAnsi="Arial" w:cs="Arial"/>
          <w:b/>
          <w:i/>
        </w:rPr>
      </w:pPr>
      <w:r w:rsidRPr="00D76CF8">
        <w:rPr>
          <w:rFonts w:ascii="Arial" w:hAnsi="Arial" w:cs="Arial"/>
          <w:b/>
          <w:i/>
        </w:rPr>
        <w:t>Education Visits Co</w:t>
      </w:r>
      <w:r w:rsidR="00CA03E8" w:rsidRPr="00D76CF8">
        <w:rPr>
          <w:rFonts w:ascii="Arial" w:hAnsi="Arial" w:cs="Arial"/>
          <w:b/>
          <w:i/>
        </w:rPr>
        <w:t>ordinator Training</w:t>
      </w:r>
    </w:p>
    <w:p w:rsidR="006B2C53" w:rsidRPr="00747217" w:rsidRDefault="002F5D4D" w:rsidP="00747217">
      <w:pPr>
        <w:ind w:left="720" w:hanging="720"/>
        <w:jc w:val="both"/>
        <w:rPr>
          <w:rFonts w:ascii="Arial" w:hAnsi="Arial" w:cs="Arial"/>
        </w:rPr>
      </w:pPr>
      <w:r>
        <w:rPr>
          <w:rFonts w:ascii="Arial" w:hAnsi="Arial" w:cs="Arial"/>
        </w:rPr>
        <w:t>5.86</w:t>
      </w:r>
      <w:r w:rsidR="00644E49">
        <w:rPr>
          <w:rFonts w:ascii="Arial" w:hAnsi="Arial" w:cs="Arial"/>
        </w:rPr>
        <w:tab/>
      </w:r>
      <w:r w:rsidR="005D47A6">
        <w:rPr>
          <w:rFonts w:ascii="Arial" w:hAnsi="Arial" w:cs="Arial"/>
        </w:rPr>
        <w:t>OLS</w:t>
      </w:r>
      <w:r w:rsidR="003C19A7" w:rsidRPr="00747217">
        <w:rPr>
          <w:rFonts w:ascii="Arial" w:hAnsi="Arial" w:cs="Arial"/>
        </w:rPr>
        <w:t xml:space="preserve"> </w:t>
      </w:r>
      <w:r w:rsidR="00EB2332" w:rsidRPr="00747217">
        <w:rPr>
          <w:rFonts w:ascii="Arial" w:hAnsi="Arial" w:cs="Arial"/>
        </w:rPr>
        <w:t xml:space="preserve">also delivers Educational Visits Co-ordinator training to schools.  </w:t>
      </w:r>
      <w:r w:rsidR="00FD5C75">
        <w:rPr>
          <w:rFonts w:ascii="Arial" w:hAnsi="Arial" w:cs="Arial"/>
        </w:rPr>
        <w:t>The t</w:t>
      </w:r>
      <w:r w:rsidR="006B2C53" w:rsidRPr="00747217">
        <w:rPr>
          <w:rFonts w:ascii="Arial" w:hAnsi="Arial" w:cs="Arial"/>
        </w:rPr>
        <w:t>otal expenditure for 2012/13 was approximately £</w:t>
      </w:r>
      <w:r w:rsidR="00EB6086" w:rsidRPr="00747217">
        <w:rPr>
          <w:rFonts w:ascii="Arial" w:hAnsi="Arial" w:cs="Arial"/>
        </w:rPr>
        <w:t>82k</w:t>
      </w:r>
      <w:r w:rsidR="00FD5C75">
        <w:rPr>
          <w:rFonts w:ascii="Arial" w:hAnsi="Arial" w:cs="Arial"/>
        </w:rPr>
        <w:t>,</w:t>
      </w:r>
      <w:r w:rsidR="00EB6086" w:rsidRPr="00747217">
        <w:rPr>
          <w:rFonts w:ascii="Arial" w:hAnsi="Arial" w:cs="Arial"/>
        </w:rPr>
        <w:t xml:space="preserve"> (72k of which was staff)</w:t>
      </w:r>
      <w:r w:rsidR="00FD5C75">
        <w:rPr>
          <w:rFonts w:ascii="Arial" w:hAnsi="Arial" w:cs="Arial"/>
        </w:rPr>
        <w:t>,</w:t>
      </w:r>
      <w:r w:rsidR="00EB6086" w:rsidRPr="00747217">
        <w:rPr>
          <w:rFonts w:ascii="Arial" w:hAnsi="Arial" w:cs="Arial"/>
        </w:rPr>
        <w:t xml:space="preserve"> against an </w:t>
      </w:r>
      <w:r w:rsidR="006B2C53" w:rsidRPr="00747217">
        <w:rPr>
          <w:rFonts w:ascii="Arial" w:hAnsi="Arial" w:cs="Arial"/>
        </w:rPr>
        <w:t xml:space="preserve">income </w:t>
      </w:r>
      <w:r w:rsidR="00EB6086" w:rsidRPr="00747217">
        <w:rPr>
          <w:rFonts w:ascii="Arial" w:hAnsi="Arial" w:cs="Arial"/>
        </w:rPr>
        <w:t xml:space="preserve">of 42k.  </w:t>
      </w:r>
    </w:p>
    <w:p w:rsidR="004B7334" w:rsidRDefault="002F5D4D" w:rsidP="005D47A6">
      <w:pPr>
        <w:ind w:left="720" w:hanging="720"/>
        <w:rPr>
          <w:rFonts w:ascii="Arial" w:hAnsi="Arial" w:cs="Arial"/>
          <w:lang w:val="en-GB" w:eastAsia="en-GB" w:bidi="ar-SA"/>
        </w:rPr>
      </w:pPr>
      <w:r>
        <w:rPr>
          <w:rFonts w:ascii="Arial" w:hAnsi="Arial" w:cs="Arial"/>
        </w:rPr>
        <w:t>5.87</w:t>
      </w:r>
      <w:r w:rsidR="00FD5C75">
        <w:rPr>
          <w:rFonts w:ascii="Arial" w:hAnsi="Arial" w:cs="Arial"/>
        </w:rPr>
        <w:tab/>
        <w:t>The p</w:t>
      </w:r>
      <w:r w:rsidR="004B7334" w:rsidRPr="004B7334">
        <w:rPr>
          <w:rFonts w:ascii="Arial" w:hAnsi="Arial" w:cs="Arial"/>
        </w:rPr>
        <w:t xml:space="preserve">rojected income for 2013/14 is </w:t>
      </w:r>
      <w:r w:rsidR="004B7334" w:rsidRPr="004B7334">
        <w:rPr>
          <w:rFonts w:ascii="Arial" w:hAnsi="Arial" w:cs="Arial"/>
          <w:bCs/>
          <w:lang w:val="en-GB" w:eastAsia="en-GB" w:bidi="ar-SA"/>
        </w:rPr>
        <w:t>£41,990</w:t>
      </w:r>
      <w:r w:rsidR="00747217">
        <w:rPr>
          <w:rFonts w:ascii="Arial" w:hAnsi="Arial" w:cs="Arial"/>
          <w:bCs/>
          <w:lang w:val="en-GB" w:eastAsia="en-GB" w:bidi="ar-SA"/>
        </w:rPr>
        <w:t xml:space="preserve"> against planned expenditure </w:t>
      </w:r>
      <w:r w:rsidR="004B7334" w:rsidRPr="004B7334">
        <w:rPr>
          <w:rFonts w:ascii="Arial" w:hAnsi="Arial" w:cs="Arial"/>
          <w:bCs/>
          <w:lang w:val="en-GB" w:eastAsia="en-GB" w:bidi="ar-SA"/>
        </w:rPr>
        <w:t xml:space="preserve">of </w:t>
      </w:r>
      <w:r w:rsidR="004B7334" w:rsidRPr="004B7334">
        <w:rPr>
          <w:rFonts w:ascii="Arial" w:hAnsi="Arial" w:cs="Arial"/>
          <w:lang w:val="en-GB" w:eastAsia="en-GB" w:bidi="ar-SA"/>
        </w:rPr>
        <w:t>£79,882.</w:t>
      </w:r>
      <w:r w:rsidR="005D47A6">
        <w:rPr>
          <w:rFonts w:ascii="Arial" w:hAnsi="Arial" w:cs="Arial"/>
          <w:lang w:val="en-GB" w:eastAsia="en-GB" w:bidi="ar-SA"/>
        </w:rPr>
        <w:t xml:space="preserve"> </w:t>
      </w:r>
      <w:r w:rsidR="000C20F1">
        <w:rPr>
          <w:rFonts w:ascii="Arial" w:hAnsi="Arial" w:cs="Arial"/>
          <w:lang w:val="en-GB" w:eastAsia="en-GB" w:bidi="ar-SA"/>
        </w:rPr>
        <w:t>A deficit</w:t>
      </w:r>
      <w:r w:rsidR="005D47A6">
        <w:rPr>
          <w:rFonts w:ascii="Arial" w:hAnsi="Arial" w:cs="Arial"/>
          <w:lang w:val="en-GB" w:eastAsia="en-GB" w:bidi="ar-SA"/>
        </w:rPr>
        <w:t xml:space="preserve"> of approximately £40,000.</w:t>
      </w:r>
    </w:p>
    <w:p w:rsidR="004B7334" w:rsidRDefault="002F5D4D" w:rsidP="00C77265">
      <w:pPr>
        <w:rPr>
          <w:rFonts w:ascii="Arial" w:hAnsi="Arial" w:cs="Arial"/>
          <w:sz w:val="24"/>
          <w:szCs w:val="24"/>
        </w:rPr>
      </w:pPr>
      <w:r>
        <w:rPr>
          <w:rFonts w:ascii="Arial" w:hAnsi="Arial" w:cs="Arial"/>
          <w:lang w:val="en-GB" w:eastAsia="en-GB" w:bidi="ar-SA"/>
        </w:rPr>
        <w:t>5.88</w:t>
      </w:r>
      <w:r w:rsidR="00250027">
        <w:rPr>
          <w:rFonts w:ascii="Arial" w:hAnsi="Arial" w:cs="Arial"/>
          <w:lang w:val="en-GB" w:eastAsia="en-GB" w:bidi="ar-SA"/>
        </w:rPr>
        <w:tab/>
        <w:t xml:space="preserve">Additional pictures of the </w:t>
      </w:r>
      <w:r w:rsidR="005D47A6">
        <w:rPr>
          <w:rFonts w:ascii="Arial" w:hAnsi="Arial" w:cs="Arial"/>
          <w:lang w:val="en-GB" w:eastAsia="en-GB" w:bidi="ar-SA"/>
        </w:rPr>
        <w:t>sites are provided in Appendix A</w:t>
      </w:r>
      <w:r w:rsidR="00250027">
        <w:rPr>
          <w:rFonts w:ascii="Arial" w:hAnsi="Arial" w:cs="Arial"/>
          <w:lang w:val="en-GB" w:eastAsia="en-GB" w:bidi="ar-SA"/>
        </w:rPr>
        <w:t>.</w:t>
      </w:r>
    </w:p>
    <w:p w:rsidR="00BA450C" w:rsidRDefault="002F5D4D" w:rsidP="005A5E46">
      <w:pPr>
        <w:pStyle w:val="Heading1"/>
      </w:pPr>
      <w:bookmarkStart w:id="9" w:name="_Toc370737247"/>
      <w:r>
        <w:t>6</w:t>
      </w:r>
      <w:r w:rsidR="00F84711" w:rsidRPr="00EA0675">
        <w:t>.</w:t>
      </w:r>
      <w:r w:rsidR="00F84711" w:rsidRPr="00EA0675">
        <w:tab/>
      </w:r>
      <w:r w:rsidR="00921F6B">
        <w:t xml:space="preserve">Service </w:t>
      </w:r>
      <w:r w:rsidR="00B73995" w:rsidRPr="00EA0675">
        <w:t>Options</w:t>
      </w:r>
      <w:bookmarkEnd w:id="9"/>
    </w:p>
    <w:p w:rsidR="006C0205" w:rsidRPr="00EA0675" w:rsidRDefault="002F5D4D" w:rsidP="00EA0675">
      <w:pPr>
        <w:ind w:left="720" w:hanging="720"/>
        <w:jc w:val="both"/>
        <w:rPr>
          <w:rFonts w:ascii="Arial" w:hAnsi="Arial" w:cs="Arial"/>
        </w:rPr>
      </w:pPr>
      <w:r>
        <w:rPr>
          <w:rFonts w:ascii="Arial" w:hAnsi="Arial" w:cs="Arial"/>
        </w:rPr>
        <w:t>6</w:t>
      </w:r>
      <w:r w:rsidR="00AA0DFD">
        <w:rPr>
          <w:rFonts w:ascii="Arial" w:hAnsi="Arial" w:cs="Arial"/>
        </w:rPr>
        <w:t>.1</w:t>
      </w:r>
      <w:r w:rsidR="00AA0DFD">
        <w:rPr>
          <w:rFonts w:ascii="Arial" w:hAnsi="Arial" w:cs="Arial"/>
        </w:rPr>
        <w:tab/>
        <w:t>The benefits of outdoor learning</w:t>
      </w:r>
      <w:r w:rsidR="006C0205" w:rsidRPr="00EA0675">
        <w:rPr>
          <w:rFonts w:ascii="Arial" w:hAnsi="Arial" w:cs="Arial"/>
        </w:rPr>
        <w:t xml:space="preserve"> are well under</w:t>
      </w:r>
      <w:r w:rsidR="00DB0257">
        <w:rPr>
          <w:rFonts w:ascii="Arial" w:hAnsi="Arial" w:cs="Arial"/>
        </w:rPr>
        <w:t xml:space="preserve">stood and supported by BCC, </w:t>
      </w:r>
      <w:r w:rsidR="005D47A6">
        <w:rPr>
          <w:rFonts w:ascii="Arial" w:hAnsi="Arial" w:cs="Arial"/>
        </w:rPr>
        <w:t>OLS and schools.  Birmingham City Council</w:t>
      </w:r>
      <w:r w:rsidR="006C0205" w:rsidRPr="00EA0675">
        <w:rPr>
          <w:rFonts w:ascii="Arial" w:hAnsi="Arial" w:cs="Arial"/>
        </w:rPr>
        <w:t xml:space="preserve"> has a long track record of supporting outdoor learning and adventure activity in the City and the experience of tens of thousands of school pupils in the City means the service has a special place in the hearts and minds of citizens. </w:t>
      </w:r>
    </w:p>
    <w:p w:rsidR="006C0205" w:rsidRPr="00EA0675" w:rsidRDefault="002F5D4D" w:rsidP="00EA0675">
      <w:pPr>
        <w:ind w:left="720" w:hanging="720"/>
        <w:jc w:val="both"/>
        <w:rPr>
          <w:rFonts w:ascii="Arial" w:hAnsi="Arial" w:cs="Arial"/>
        </w:rPr>
      </w:pPr>
      <w:r>
        <w:rPr>
          <w:rFonts w:ascii="Arial" w:hAnsi="Arial" w:cs="Arial"/>
        </w:rPr>
        <w:t>6</w:t>
      </w:r>
      <w:r w:rsidR="006C0205" w:rsidRPr="00EA0675">
        <w:rPr>
          <w:rFonts w:ascii="Arial" w:hAnsi="Arial" w:cs="Arial"/>
        </w:rPr>
        <w:t>.2</w:t>
      </w:r>
      <w:r w:rsidR="006C0205" w:rsidRPr="00EA0675">
        <w:rPr>
          <w:rFonts w:ascii="Arial" w:hAnsi="Arial" w:cs="Arial"/>
        </w:rPr>
        <w:tab/>
        <w:t xml:space="preserve">Feedback and an independent inspection report </w:t>
      </w:r>
      <w:r w:rsidR="00D4525B" w:rsidRPr="00EA0675">
        <w:rPr>
          <w:rFonts w:ascii="Arial" w:hAnsi="Arial" w:cs="Arial"/>
        </w:rPr>
        <w:t>demonstrate</w:t>
      </w:r>
      <w:r w:rsidR="006C0205" w:rsidRPr="00EA0675">
        <w:rPr>
          <w:rFonts w:ascii="Arial" w:hAnsi="Arial" w:cs="Arial"/>
        </w:rPr>
        <w:t xml:space="preserve"> that</w:t>
      </w:r>
      <w:r w:rsidR="00C1164A" w:rsidRPr="00EA0675">
        <w:rPr>
          <w:rFonts w:ascii="Arial" w:hAnsi="Arial" w:cs="Arial"/>
        </w:rPr>
        <w:t xml:space="preserve"> the service is of high quality and the commitment and competence of staff is not under any question.</w:t>
      </w:r>
    </w:p>
    <w:p w:rsidR="005D47A6" w:rsidRDefault="002F5D4D" w:rsidP="00EA0675">
      <w:pPr>
        <w:ind w:left="720" w:hanging="720"/>
        <w:jc w:val="both"/>
        <w:rPr>
          <w:rFonts w:ascii="Arial" w:hAnsi="Arial" w:cs="Arial"/>
        </w:rPr>
      </w:pPr>
      <w:r>
        <w:rPr>
          <w:rFonts w:ascii="Arial" w:hAnsi="Arial" w:cs="Arial"/>
        </w:rPr>
        <w:t>6</w:t>
      </w:r>
      <w:r w:rsidR="00C1164A" w:rsidRPr="00EA0675">
        <w:rPr>
          <w:rFonts w:ascii="Arial" w:hAnsi="Arial" w:cs="Arial"/>
        </w:rPr>
        <w:t>.3</w:t>
      </w:r>
      <w:r w:rsidR="007318CA" w:rsidRPr="00EA0675">
        <w:rPr>
          <w:rFonts w:ascii="Arial" w:hAnsi="Arial" w:cs="Arial"/>
        </w:rPr>
        <w:tab/>
      </w:r>
      <w:r w:rsidR="00B73995" w:rsidRPr="00EA0675">
        <w:rPr>
          <w:rFonts w:ascii="Arial" w:hAnsi="Arial" w:cs="Arial"/>
        </w:rPr>
        <w:t>The Council has</w:t>
      </w:r>
      <w:r w:rsidR="002026A4" w:rsidRPr="00EA0675">
        <w:rPr>
          <w:rFonts w:ascii="Arial" w:hAnsi="Arial" w:cs="Arial"/>
        </w:rPr>
        <w:t xml:space="preserve"> to find an additional £340m savings by 2016/17</w:t>
      </w:r>
      <w:r w:rsidR="005D47A6">
        <w:rPr>
          <w:rFonts w:ascii="Arial" w:hAnsi="Arial" w:cs="Arial"/>
        </w:rPr>
        <w:t>.</w:t>
      </w:r>
      <w:r w:rsidR="002026A4" w:rsidRPr="00EA0675">
        <w:rPr>
          <w:rFonts w:ascii="Arial" w:hAnsi="Arial" w:cs="Arial"/>
        </w:rPr>
        <w:t xml:space="preserve"> </w:t>
      </w:r>
    </w:p>
    <w:p w:rsidR="005D47A6" w:rsidRDefault="002F5D4D" w:rsidP="00EA0675">
      <w:pPr>
        <w:ind w:left="720" w:hanging="720"/>
        <w:jc w:val="both"/>
        <w:rPr>
          <w:rFonts w:ascii="Arial" w:hAnsi="Arial" w:cs="Arial"/>
        </w:rPr>
      </w:pPr>
      <w:r>
        <w:rPr>
          <w:rFonts w:ascii="Arial" w:hAnsi="Arial" w:cs="Arial"/>
        </w:rPr>
        <w:t>6</w:t>
      </w:r>
      <w:r w:rsidR="005D47A6">
        <w:rPr>
          <w:rFonts w:ascii="Arial" w:hAnsi="Arial" w:cs="Arial"/>
        </w:rPr>
        <w:t>.4</w:t>
      </w:r>
      <w:r w:rsidR="005D47A6">
        <w:rPr>
          <w:rFonts w:ascii="Arial" w:hAnsi="Arial" w:cs="Arial"/>
        </w:rPr>
        <w:tab/>
        <w:t>OLS is not a statutory function of the Council.</w:t>
      </w:r>
    </w:p>
    <w:p w:rsidR="005D47A6" w:rsidRDefault="002F5D4D" w:rsidP="00EA0675">
      <w:pPr>
        <w:ind w:left="720" w:hanging="720"/>
        <w:jc w:val="both"/>
        <w:rPr>
          <w:rFonts w:ascii="Arial" w:hAnsi="Arial" w:cs="Arial"/>
        </w:rPr>
      </w:pPr>
      <w:r>
        <w:rPr>
          <w:rFonts w:ascii="Arial" w:hAnsi="Arial" w:cs="Arial"/>
        </w:rPr>
        <w:t>6</w:t>
      </w:r>
      <w:r w:rsidR="005D47A6">
        <w:rPr>
          <w:rFonts w:ascii="Arial" w:hAnsi="Arial" w:cs="Arial"/>
        </w:rPr>
        <w:t>.5</w:t>
      </w:r>
      <w:r w:rsidR="005D47A6">
        <w:rPr>
          <w:rFonts w:ascii="Arial" w:hAnsi="Arial" w:cs="Arial"/>
        </w:rPr>
        <w:tab/>
        <w:t xml:space="preserve">The £1.1m subsidy </w:t>
      </w:r>
      <w:r w:rsidR="00612BB7">
        <w:rPr>
          <w:rFonts w:ascii="Arial" w:hAnsi="Arial" w:cs="Arial"/>
        </w:rPr>
        <w:t xml:space="preserve">sometimes </w:t>
      </w:r>
      <w:r w:rsidR="005D47A6">
        <w:rPr>
          <w:rFonts w:ascii="Arial" w:hAnsi="Arial" w:cs="Arial"/>
        </w:rPr>
        <w:t>benefits children from outside the City.</w:t>
      </w:r>
    </w:p>
    <w:p w:rsidR="00F94D2B" w:rsidRPr="00EA0675" w:rsidRDefault="002F5D4D" w:rsidP="00EA0675">
      <w:pPr>
        <w:ind w:left="720" w:hanging="720"/>
        <w:jc w:val="both"/>
        <w:rPr>
          <w:rFonts w:ascii="Arial" w:hAnsi="Arial" w:cs="Arial"/>
        </w:rPr>
      </w:pPr>
      <w:r>
        <w:rPr>
          <w:rFonts w:ascii="Arial" w:hAnsi="Arial" w:cs="Arial"/>
        </w:rPr>
        <w:t>6</w:t>
      </w:r>
      <w:r w:rsidR="005D47A6">
        <w:rPr>
          <w:rFonts w:ascii="Arial" w:hAnsi="Arial" w:cs="Arial"/>
        </w:rPr>
        <w:t>.6</w:t>
      </w:r>
      <w:r w:rsidR="002026A4" w:rsidRPr="00EA0675">
        <w:rPr>
          <w:rFonts w:ascii="Arial" w:hAnsi="Arial" w:cs="Arial"/>
        </w:rPr>
        <w:tab/>
        <w:t>The</w:t>
      </w:r>
      <w:r w:rsidR="005D47A6">
        <w:rPr>
          <w:rFonts w:ascii="Arial" w:hAnsi="Arial" w:cs="Arial"/>
        </w:rPr>
        <w:t xml:space="preserve">re was an </w:t>
      </w:r>
      <w:r w:rsidR="002026A4" w:rsidRPr="00EA0675">
        <w:rPr>
          <w:rFonts w:ascii="Arial" w:hAnsi="Arial" w:cs="Arial"/>
        </w:rPr>
        <w:t>overall loss of £1</w:t>
      </w:r>
      <w:r w:rsidR="0075230B">
        <w:rPr>
          <w:rFonts w:ascii="Arial" w:hAnsi="Arial" w:cs="Arial"/>
        </w:rPr>
        <w:t>.08</w:t>
      </w:r>
      <w:r w:rsidR="002026A4" w:rsidRPr="00EA0675">
        <w:rPr>
          <w:rFonts w:ascii="Arial" w:hAnsi="Arial" w:cs="Arial"/>
        </w:rPr>
        <w:t>m in 2012/13</w:t>
      </w:r>
      <w:r w:rsidR="005D47A6">
        <w:rPr>
          <w:rFonts w:ascii="Arial" w:hAnsi="Arial" w:cs="Arial"/>
        </w:rPr>
        <w:t>.</w:t>
      </w:r>
      <w:r w:rsidR="0075230B">
        <w:rPr>
          <w:rFonts w:ascii="Arial" w:hAnsi="Arial" w:cs="Arial"/>
        </w:rPr>
        <w:t xml:space="preserve"> The projected loss for 2013/14 is £1.21m.</w:t>
      </w:r>
    </w:p>
    <w:p w:rsidR="000561CF" w:rsidRPr="00EA0675" w:rsidRDefault="002F5D4D" w:rsidP="00EA0675">
      <w:pPr>
        <w:ind w:left="720" w:hanging="720"/>
        <w:jc w:val="both"/>
        <w:rPr>
          <w:rFonts w:ascii="Arial" w:hAnsi="Arial" w:cs="Arial"/>
        </w:rPr>
      </w:pPr>
      <w:r>
        <w:rPr>
          <w:rFonts w:ascii="Arial" w:hAnsi="Arial" w:cs="Arial"/>
        </w:rPr>
        <w:t>6</w:t>
      </w:r>
      <w:r w:rsidR="005D47A6">
        <w:rPr>
          <w:rFonts w:ascii="Arial" w:hAnsi="Arial" w:cs="Arial"/>
        </w:rPr>
        <w:t>.7</w:t>
      </w:r>
      <w:r w:rsidR="00F94D2B" w:rsidRPr="00EA0675">
        <w:rPr>
          <w:rFonts w:ascii="Arial" w:hAnsi="Arial" w:cs="Arial"/>
        </w:rPr>
        <w:tab/>
        <w:t>The</w:t>
      </w:r>
      <w:r w:rsidR="00B73995" w:rsidRPr="00EA0675">
        <w:rPr>
          <w:rFonts w:ascii="Arial" w:hAnsi="Arial" w:cs="Arial"/>
        </w:rPr>
        <w:t xml:space="preserve"> last valuation of the </w:t>
      </w:r>
      <w:r w:rsidR="00F94D2B" w:rsidRPr="00EA0675">
        <w:rPr>
          <w:rFonts w:ascii="Arial" w:hAnsi="Arial" w:cs="Arial"/>
        </w:rPr>
        <w:t>City own</w:t>
      </w:r>
      <w:r w:rsidR="00B73995" w:rsidRPr="00EA0675">
        <w:rPr>
          <w:rFonts w:ascii="Arial" w:hAnsi="Arial" w:cs="Arial"/>
        </w:rPr>
        <w:t>ed assets within OLS is</w:t>
      </w:r>
      <w:r w:rsidR="00EB6086">
        <w:rPr>
          <w:rFonts w:ascii="Arial" w:hAnsi="Arial" w:cs="Arial"/>
        </w:rPr>
        <w:t xml:space="preserve"> £</w:t>
      </w:r>
      <w:r w:rsidR="00AE00A5">
        <w:rPr>
          <w:rFonts w:ascii="Arial" w:hAnsi="Arial" w:cs="Arial"/>
        </w:rPr>
        <w:t>2.8</w:t>
      </w:r>
      <w:r w:rsidR="00B62FD4">
        <w:rPr>
          <w:rFonts w:ascii="Arial" w:hAnsi="Arial" w:cs="Arial"/>
        </w:rPr>
        <w:t>7</w:t>
      </w:r>
      <w:r w:rsidR="00AE00A5">
        <w:rPr>
          <w:rFonts w:ascii="Arial" w:hAnsi="Arial" w:cs="Arial"/>
        </w:rPr>
        <w:t>5</w:t>
      </w:r>
      <w:r w:rsidR="00EB6086">
        <w:rPr>
          <w:rStyle w:val="FootnoteReference"/>
          <w:rFonts w:ascii="Arial" w:hAnsi="Arial" w:cs="Arial"/>
        </w:rPr>
        <w:footnoteReference w:id="1"/>
      </w:r>
      <w:r w:rsidR="00F94D2B" w:rsidRPr="00EA0675">
        <w:rPr>
          <w:rFonts w:ascii="Arial" w:hAnsi="Arial" w:cs="Arial"/>
        </w:rPr>
        <w:t>m</w:t>
      </w:r>
      <w:r w:rsidR="000561CF" w:rsidRPr="00EA0675">
        <w:rPr>
          <w:rFonts w:ascii="Arial" w:hAnsi="Arial" w:cs="Arial"/>
        </w:rPr>
        <w:t>, this</w:t>
      </w:r>
      <w:r w:rsidR="00F94D2B" w:rsidRPr="00EA0675">
        <w:rPr>
          <w:rFonts w:ascii="Arial" w:hAnsi="Arial" w:cs="Arial"/>
        </w:rPr>
        <w:t xml:space="preserve"> </w:t>
      </w:r>
      <w:r w:rsidR="000561CF" w:rsidRPr="00EA0675">
        <w:rPr>
          <w:rFonts w:ascii="Arial" w:hAnsi="Arial" w:cs="Arial"/>
        </w:rPr>
        <w:t>was undertaken under more favorable market conditions and so disp</w:t>
      </w:r>
      <w:r w:rsidR="005D47A6">
        <w:rPr>
          <w:rFonts w:ascii="Arial" w:hAnsi="Arial" w:cs="Arial"/>
        </w:rPr>
        <w:t>osal of these assets may not</w:t>
      </w:r>
      <w:r w:rsidR="000561CF" w:rsidRPr="00EA0675">
        <w:rPr>
          <w:rFonts w:ascii="Arial" w:hAnsi="Arial" w:cs="Arial"/>
        </w:rPr>
        <w:t xml:space="preserve"> secure this fee. </w:t>
      </w:r>
    </w:p>
    <w:p w:rsidR="00F246A0" w:rsidRPr="00EA0675" w:rsidRDefault="002F5D4D" w:rsidP="00EA0675">
      <w:pPr>
        <w:ind w:left="720" w:hanging="720"/>
        <w:jc w:val="both"/>
        <w:rPr>
          <w:rFonts w:ascii="Arial" w:hAnsi="Arial" w:cs="Arial"/>
        </w:rPr>
      </w:pPr>
      <w:r>
        <w:rPr>
          <w:rFonts w:ascii="Arial" w:hAnsi="Arial" w:cs="Arial"/>
        </w:rPr>
        <w:lastRenderedPageBreak/>
        <w:t>6</w:t>
      </w:r>
      <w:r w:rsidR="005D47A6">
        <w:rPr>
          <w:rFonts w:ascii="Arial" w:hAnsi="Arial" w:cs="Arial"/>
        </w:rPr>
        <w:t>.8</w:t>
      </w:r>
      <w:r w:rsidR="00F94D2B" w:rsidRPr="00EA0675">
        <w:rPr>
          <w:rFonts w:ascii="Arial" w:hAnsi="Arial" w:cs="Arial"/>
        </w:rPr>
        <w:tab/>
      </w:r>
      <w:r w:rsidR="000561CF" w:rsidRPr="00EA0675">
        <w:rPr>
          <w:rFonts w:ascii="Arial" w:hAnsi="Arial" w:cs="Arial"/>
        </w:rPr>
        <w:t>Whilst the last condition survey</w:t>
      </w:r>
      <w:r w:rsidR="00DB0257">
        <w:rPr>
          <w:rFonts w:ascii="Arial" w:hAnsi="Arial" w:cs="Arial"/>
        </w:rPr>
        <w:t xml:space="preserve"> </w:t>
      </w:r>
      <w:r w:rsidR="000561CF" w:rsidRPr="00EA0675">
        <w:rPr>
          <w:rFonts w:ascii="Arial" w:hAnsi="Arial" w:cs="Arial"/>
        </w:rPr>
        <w:t>on the estate is out of date</w:t>
      </w:r>
      <w:r w:rsidR="00612BB7">
        <w:rPr>
          <w:rFonts w:ascii="Arial" w:hAnsi="Arial" w:cs="Arial"/>
        </w:rPr>
        <w:t>,</w:t>
      </w:r>
      <w:r w:rsidR="000561CF" w:rsidRPr="00EA0675">
        <w:rPr>
          <w:rFonts w:ascii="Arial" w:hAnsi="Arial" w:cs="Arial"/>
        </w:rPr>
        <w:t xml:space="preserve"> </w:t>
      </w:r>
      <w:r w:rsidR="00F246A0" w:rsidRPr="00EA0675">
        <w:rPr>
          <w:rFonts w:ascii="Arial" w:hAnsi="Arial" w:cs="Arial"/>
        </w:rPr>
        <w:t xml:space="preserve">the total </w:t>
      </w:r>
      <w:r w:rsidR="000561CF" w:rsidRPr="00EA0675">
        <w:rPr>
          <w:rFonts w:ascii="Arial" w:hAnsi="Arial" w:cs="Arial"/>
        </w:rPr>
        <w:t>estimated</w:t>
      </w:r>
      <w:r w:rsidR="00DB0257">
        <w:rPr>
          <w:rFonts w:ascii="Arial" w:hAnsi="Arial" w:cs="Arial"/>
        </w:rPr>
        <w:t xml:space="preserve"> repairs of</w:t>
      </w:r>
      <w:r w:rsidR="00E50389">
        <w:rPr>
          <w:rFonts w:ascii="Arial" w:hAnsi="Arial" w:cs="Arial"/>
        </w:rPr>
        <w:t xml:space="preserve"> £4.1</w:t>
      </w:r>
      <w:r w:rsidR="00F246A0" w:rsidRPr="00EA0675">
        <w:rPr>
          <w:rFonts w:ascii="Arial" w:hAnsi="Arial" w:cs="Arial"/>
        </w:rPr>
        <w:t>m</w:t>
      </w:r>
      <w:r w:rsidR="00DB0257">
        <w:rPr>
          <w:rFonts w:ascii="Arial" w:hAnsi="Arial" w:cs="Arial"/>
        </w:rPr>
        <w:t xml:space="preserve"> is felt to be a fair indication of cost</w:t>
      </w:r>
      <w:r w:rsidR="00F246A0" w:rsidRPr="00EA0675">
        <w:rPr>
          <w:rFonts w:ascii="Arial" w:hAnsi="Arial" w:cs="Arial"/>
        </w:rPr>
        <w:t>.</w:t>
      </w:r>
    </w:p>
    <w:p w:rsidR="00921F6B" w:rsidRDefault="002F5D4D" w:rsidP="00EA0675">
      <w:pPr>
        <w:ind w:left="720" w:hanging="720"/>
        <w:jc w:val="both"/>
        <w:rPr>
          <w:rFonts w:ascii="Arial" w:hAnsi="Arial" w:cs="Arial"/>
        </w:rPr>
      </w:pPr>
      <w:r>
        <w:rPr>
          <w:rFonts w:ascii="Arial" w:hAnsi="Arial" w:cs="Arial"/>
        </w:rPr>
        <w:t>6</w:t>
      </w:r>
      <w:r w:rsidR="00C1164A" w:rsidRPr="00EA0675">
        <w:rPr>
          <w:rFonts w:ascii="Arial" w:hAnsi="Arial" w:cs="Arial"/>
        </w:rPr>
        <w:t>.9</w:t>
      </w:r>
      <w:r w:rsidR="00C1164A" w:rsidRPr="00EA0675">
        <w:rPr>
          <w:rFonts w:ascii="Arial" w:hAnsi="Arial" w:cs="Arial"/>
        </w:rPr>
        <w:tab/>
        <w:t xml:space="preserve">The residential centres were used for 810 of the 1460 total days available, approximately 55% used.  </w:t>
      </w:r>
      <w:r w:rsidR="00216E33" w:rsidRPr="00EA0675">
        <w:rPr>
          <w:rFonts w:ascii="Arial" w:hAnsi="Arial" w:cs="Arial"/>
        </w:rPr>
        <w:t>This shows the servic</w:t>
      </w:r>
      <w:r w:rsidR="00DC7D25">
        <w:rPr>
          <w:rFonts w:ascii="Arial" w:hAnsi="Arial" w:cs="Arial"/>
        </w:rPr>
        <w:t>e is significantly under utilised</w:t>
      </w:r>
      <w:r w:rsidR="00216E33" w:rsidRPr="00EA0675">
        <w:rPr>
          <w:rFonts w:ascii="Arial" w:hAnsi="Arial" w:cs="Arial"/>
        </w:rPr>
        <w:t>.</w:t>
      </w:r>
    </w:p>
    <w:p w:rsidR="00216E33" w:rsidRDefault="002F5D4D" w:rsidP="00EA0675">
      <w:pPr>
        <w:ind w:left="720" w:hanging="720"/>
        <w:jc w:val="both"/>
        <w:rPr>
          <w:rFonts w:ascii="Arial" w:hAnsi="Arial" w:cs="Arial"/>
        </w:rPr>
      </w:pPr>
      <w:r>
        <w:rPr>
          <w:rFonts w:ascii="Arial" w:hAnsi="Arial" w:cs="Arial"/>
        </w:rPr>
        <w:t>6</w:t>
      </w:r>
      <w:r w:rsidR="00DF7908">
        <w:rPr>
          <w:rFonts w:ascii="Arial" w:hAnsi="Arial" w:cs="Arial"/>
        </w:rPr>
        <w:t>.10</w:t>
      </w:r>
      <w:r w:rsidR="00216E33" w:rsidRPr="00EA0675">
        <w:rPr>
          <w:rFonts w:ascii="Arial" w:hAnsi="Arial" w:cs="Arial"/>
        </w:rPr>
        <w:tab/>
        <w:t>The mark</w:t>
      </w:r>
      <w:r w:rsidR="001F661A">
        <w:rPr>
          <w:rFonts w:ascii="Arial" w:hAnsi="Arial" w:cs="Arial"/>
        </w:rPr>
        <w:t>et analysis shows that</w:t>
      </w:r>
      <w:r w:rsidR="00216E33" w:rsidRPr="00EA0675">
        <w:rPr>
          <w:rFonts w:ascii="Arial" w:hAnsi="Arial" w:cs="Arial"/>
        </w:rPr>
        <w:t xml:space="preserve"> both</w:t>
      </w:r>
      <w:r w:rsidR="001F661A">
        <w:rPr>
          <w:rFonts w:ascii="Arial" w:hAnsi="Arial" w:cs="Arial"/>
        </w:rPr>
        <w:t xml:space="preserve"> alternative provision</w:t>
      </w:r>
      <w:r w:rsidR="00216E33" w:rsidRPr="00EA0675">
        <w:rPr>
          <w:rFonts w:ascii="Arial" w:hAnsi="Arial" w:cs="Arial"/>
        </w:rPr>
        <w:t xml:space="preserve"> and substitutes </w:t>
      </w:r>
      <w:r w:rsidR="001F661A">
        <w:rPr>
          <w:rFonts w:ascii="Arial" w:hAnsi="Arial" w:cs="Arial"/>
        </w:rPr>
        <w:t xml:space="preserve">are widely </w:t>
      </w:r>
      <w:r w:rsidR="00216E33" w:rsidRPr="00EA0675">
        <w:rPr>
          <w:rFonts w:ascii="Arial" w:hAnsi="Arial" w:cs="Arial"/>
        </w:rPr>
        <w:t>available to schools.</w:t>
      </w:r>
    </w:p>
    <w:p w:rsidR="00C96456" w:rsidRPr="00C96456" w:rsidRDefault="00C96456" w:rsidP="00216E33">
      <w:pPr>
        <w:ind w:left="720" w:hanging="720"/>
        <w:rPr>
          <w:rFonts w:ascii="Arial" w:hAnsi="Arial" w:cs="Arial"/>
          <w:b/>
        </w:rPr>
      </w:pPr>
      <w:r w:rsidRPr="00C96456">
        <w:rPr>
          <w:rFonts w:ascii="Arial" w:hAnsi="Arial" w:cs="Arial"/>
          <w:b/>
        </w:rPr>
        <w:t>Service Options</w:t>
      </w:r>
    </w:p>
    <w:p w:rsidR="001F661A" w:rsidRDefault="00DF7908" w:rsidP="000831C8">
      <w:pPr>
        <w:ind w:left="720" w:hanging="720"/>
        <w:rPr>
          <w:rFonts w:ascii="Arial" w:hAnsi="Arial" w:cs="Arial"/>
        </w:rPr>
      </w:pPr>
      <w:r>
        <w:rPr>
          <w:rFonts w:ascii="Arial" w:hAnsi="Arial" w:cs="Arial"/>
        </w:rPr>
        <w:t>6.11</w:t>
      </w:r>
      <w:r w:rsidR="00C96456">
        <w:rPr>
          <w:rFonts w:ascii="Arial" w:hAnsi="Arial" w:cs="Arial"/>
        </w:rPr>
        <w:tab/>
        <w:t>Three</w:t>
      </w:r>
      <w:r w:rsidR="00B11946">
        <w:rPr>
          <w:rFonts w:ascii="Arial" w:hAnsi="Arial" w:cs="Arial"/>
        </w:rPr>
        <w:t xml:space="preserve"> alternati</w:t>
      </w:r>
      <w:r w:rsidR="000831C8">
        <w:rPr>
          <w:rFonts w:ascii="Arial" w:hAnsi="Arial" w:cs="Arial"/>
        </w:rPr>
        <w:t>ve service delivery options have been developed</w:t>
      </w:r>
      <w:r w:rsidR="00B11946">
        <w:rPr>
          <w:rFonts w:ascii="Arial" w:hAnsi="Arial" w:cs="Arial"/>
        </w:rPr>
        <w:t xml:space="preserve">.  </w:t>
      </w:r>
    </w:p>
    <w:tbl>
      <w:tblPr>
        <w:tblW w:w="0" w:type="auto"/>
        <w:tblInd w:w="720" w:type="dxa"/>
        <w:tblLook w:val="04A0" w:firstRow="1" w:lastRow="0" w:firstColumn="1" w:lastColumn="0" w:noHBand="0" w:noVBand="1"/>
      </w:tblPr>
      <w:tblGrid>
        <w:gridCol w:w="8319"/>
      </w:tblGrid>
      <w:tr w:rsidR="001F661A" w:rsidTr="00DE01F2">
        <w:tc>
          <w:tcPr>
            <w:tcW w:w="8319" w:type="dxa"/>
          </w:tcPr>
          <w:p w:rsidR="001F661A" w:rsidRPr="00B8080A" w:rsidRDefault="001F661A" w:rsidP="00DE01F2">
            <w:pPr>
              <w:jc w:val="both"/>
              <w:rPr>
                <w:rFonts w:ascii="Arial" w:hAnsi="Arial" w:cs="Arial"/>
                <w:sz w:val="20"/>
                <w:szCs w:val="20"/>
              </w:rPr>
            </w:pPr>
            <w:r>
              <w:rPr>
                <w:rFonts w:ascii="Arial" w:hAnsi="Arial" w:cs="Arial"/>
                <w:sz w:val="20"/>
                <w:szCs w:val="20"/>
              </w:rPr>
              <w:t xml:space="preserve">A - </w:t>
            </w:r>
            <w:r w:rsidRPr="00B8080A">
              <w:rPr>
                <w:rFonts w:ascii="Arial" w:hAnsi="Arial" w:cs="Arial"/>
                <w:sz w:val="20"/>
                <w:szCs w:val="20"/>
              </w:rPr>
              <w:t xml:space="preserve">Continue to provide </w:t>
            </w:r>
            <w:r>
              <w:rPr>
                <w:rFonts w:ascii="Arial" w:hAnsi="Arial" w:cs="Arial"/>
                <w:sz w:val="20"/>
                <w:szCs w:val="20"/>
              </w:rPr>
              <w:t xml:space="preserve">the service </w:t>
            </w:r>
            <w:r w:rsidRPr="00B8080A">
              <w:rPr>
                <w:rFonts w:ascii="Arial" w:hAnsi="Arial" w:cs="Arial"/>
                <w:sz w:val="20"/>
                <w:szCs w:val="20"/>
              </w:rPr>
              <w:t>in-house</w:t>
            </w:r>
          </w:p>
        </w:tc>
      </w:tr>
      <w:tr w:rsidR="001F661A" w:rsidTr="00DE01F2">
        <w:tc>
          <w:tcPr>
            <w:tcW w:w="8319" w:type="dxa"/>
          </w:tcPr>
          <w:p w:rsidR="001F661A" w:rsidRPr="00B8080A" w:rsidRDefault="001F661A" w:rsidP="00DE01F2">
            <w:pPr>
              <w:jc w:val="both"/>
              <w:rPr>
                <w:rFonts w:ascii="Arial" w:hAnsi="Arial" w:cs="Arial"/>
                <w:sz w:val="20"/>
                <w:szCs w:val="20"/>
              </w:rPr>
            </w:pPr>
            <w:r>
              <w:rPr>
                <w:rFonts w:ascii="Arial" w:hAnsi="Arial" w:cs="Arial"/>
                <w:sz w:val="20"/>
                <w:szCs w:val="20"/>
              </w:rPr>
              <w:t xml:space="preserve">B </w:t>
            </w:r>
            <w:r w:rsidR="00612BB7">
              <w:rPr>
                <w:rFonts w:ascii="Arial" w:hAnsi="Arial" w:cs="Arial"/>
                <w:sz w:val="20"/>
                <w:szCs w:val="20"/>
              </w:rPr>
              <w:t>–</w:t>
            </w:r>
            <w:r>
              <w:rPr>
                <w:rFonts w:ascii="Arial" w:hAnsi="Arial" w:cs="Arial"/>
                <w:sz w:val="20"/>
                <w:szCs w:val="20"/>
              </w:rPr>
              <w:t xml:space="preserve"> </w:t>
            </w:r>
            <w:r w:rsidR="00612BB7">
              <w:rPr>
                <w:rFonts w:ascii="Arial" w:hAnsi="Arial" w:cs="Arial"/>
                <w:sz w:val="20"/>
                <w:szCs w:val="20"/>
              </w:rPr>
              <w:t>Stop providing</w:t>
            </w:r>
            <w:r w:rsidRPr="00B8080A">
              <w:rPr>
                <w:rFonts w:ascii="Arial" w:hAnsi="Arial" w:cs="Arial"/>
                <w:sz w:val="20"/>
                <w:szCs w:val="20"/>
              </w:rPr>
              <w:t xml:space="preserve"> the service </w:t>
            </w:r>
            <w:r>
              <w:rPr>
                <w:rFonts w:ascii="Arial" w:hAnsi="Arial" w:cs="Arial"/>
                <w:sz w:val="20"/>
                <w:szCs w:val="20"/>
              </w:rPr>
              <w:t>in part</w:t>
            </w:r>
          </w:p>
        </w:tc>
      </w:tr>
      <w:tr w:rsidR="001F661A" w:rsidTr="00DE01F2">
        <w:trPr>
          <w:trHeight w:val="465"/>
        </w:trPr>
        <w:tc>
          <w:tcPr>
            <w:tcW w:w="8319" w:type="dxa"/>
            <w:vMerge w:val="restart"/>
          </w:tcPr>
          <w:p w:rsidR="001F661A" w:rsidRPr="00B8080A" w:rsidRDefault="00612BB7" w:rsidP="00DE01F2">
            <w:pPr>
              <w:jc w:val="both"/>
              <w:rPr>
                <w:rFonts w:ascii="Arial" w:hAnsi="Arial" w:cs="Arial"/>
                <w:sz w:val="20"/>
                <w:szCs w:val="20"/>
              </w:rPr>
            </w:pPr>
            <w:r>
              <w:rPr>
                <w:rFonts w:ascii="Arial" w:hAnsi="Arial" w:cs="Arial"/>
                <w:sz w:val="20"/>
                <w:szCs w:val="20"/>
              </w:rPr>
              <w:t>C –Stop providing</w:t>
            </w:r>
            <w:r w:rsidR="001F661A" w:rsidRPr="00B8080A">
              <w:rPr>
                <w:rFonts w:ascii="Arial" w:hAnsi="Arial" w:cs="Arial"/>
                <w:sz w:val="20"/>
                <w:szCs w:val="20"/>
              </w:rPr>
              <w:t xml:space="preserve"> the service (whole)</w:t>
            </w:r>
            <w:r w:rsidR="001F661A">
              <w:rPr>
                <w:rFonts w:ascii="Arial" w:hAnsi="Arial" w:cs="Arial"/>
                <w:sz w:val="20"/>
                <w:szCs w:val="20"/>
              </w:rPr>
              <w:t>, and where possible</w:t>
            </w:r>
            <w:r w:rsidR="001F661A">
              <w:rPr>
                <w:rFonts w:ascii="Arial" w:hAnsi="Arial" w:cs="Arial"/>
              </w:rPr>
              <w:t xml:space="preserve"> transfer</w:t>
            </w:r>
            <w:r w:rsidR="001F661A" w:rsidRPr="00C90150">
              <w:rPr>
                <w:rFonts w:ascii="Arial" w:hAnsi="Arial" w:cs="Arial"/>
                <w:sz w:val="20"/>
                <w:szCs w:val="20"/>
              </w:rPr>
              <w:t xml:space="preserve"> some or all of the asset to community or other body (social enterprise) and </w:t>
            </w:r>
            <w:r w:rsidR="001F661A">
              <w:rPr>
                <w:rFonts w:ascii="Arial" w:hAnsi="Arial" w:cs="Arial"/>
                <w:sz w:val="20"/>
                <w:szCs w:val="20"/>
              </w:rPr>
              <w:t>transfer</w:t>
            </w:r>
            <w:r w:rsidR="001F661A" w:rsidRPr="00C90150">
              <w:rPr>
                <w:rFonts w:ascii="Arial" w:hAnsi="Arial" w:cs="Arial"/>
                <w:sz w:val="20"/>
                <w:szCs w:val="20"/>
              </w:rPr>
              <w:t xml:space="preserve"> some or all of the functions to other providers, where this is n</w:t>
            </w:r>
            <w:r>
              <w:rPr>
                <w:rFonts w:ascii="Arial" w:hAnsi="Arial" w:cs="Arial"/>
                <w:sz w:val="20"/>
                <w:szCs w:val="20"/>
              </w:rPr>
              <w:t>ot of detriment to Birmingham residents.</w:t>
            </w:r>
          </w:p>
          <w:p w:rsidR="001F661A" w:rsidRPr="00B8080A" w:rsidRDefault="001F661A" w:rsidP="00DE01F2">
            <w:pPr>
              <w:ind w:left="556"/>
              <w:jc w:val="both"/>
              <w:rPr>
                <w:rFonts w:ascii="Arial" w:hAnsi="Arial" w:cs="Arial"/>
                <w:sz w:val="20"/>
                <w:szCs w:val="20"/>
              </w:rPr>
            </w:pPr>
          </w:p>
        </w:tc>
      </w:tr>
      <w:tr w:rsidR="001F661A" w:rsidTr="00DE01F2">
        <w:trPr>
          <w:trHeight w:val="465"/>
        </w:trPr>
        <w:tc>
          <w:tcPr>
            <w:tcW w:w="8319" w:type="dxa"/>
            <w:vMerge/>
          </w:tcPr>
          <w:p w:rsidR="001F661A" w:rsidRPr="00B8080A" w:rsidRDefault="001F661A" w:rsidP="00DE01F2">
            <w:pPr>
              <w:ind w:left="556"/>
              <w:jc w:val="both"/>
              <w:rPr>
                <w:rFonts w:ascii="Arial" w:hAnsi="Arial" w:cs="Arial"/>
                <w:sz w:val="20"/>
                <w:szCs w:val="20"/>
              </w:rPr>
            </w:pPr>
          </w:p>
        </w:tc>
      </w:tr>
      <w:tr w:rsidR="001F661A" w:rsidTr="00DE01F2">
        <w:trPr>
          <w:trHeight w:val="465"/>
        </w:trPr>
        <w:tc>
          <w:tcPr>
            <w:tcW w:w="8319" w:type="dxa"/>
            <w:vMerge/>
          </w:tcPr>
          <w:p w:rsidR="001F661A" w:rsidRPr="00B8080A" w:rsidRDefault="001F661A" w:rsidP="00DE01F2">
            <w:pPr>
              <w:ind w:left="556"/>
              <w:jc w:val="both"/>
              <w:rPr>
                <w:rFonts w:ascii="Arial" w:hAnsi="Arial" w:cs="Arial"/>
                <w:sz w:val="20"/>
                <w:szCs w:val="20"/>
              </w:rPr>
            </w:pPr>
          </w:p>
        </w:tc>
      </w:tr>
    </w:tbl>
    <w:p w:rsidR="00C96456" w:rsidRPr="00B11946" w:rsidRDefault="008E049F" w:rsidP="00E8725F">
      <w:pPr>
        <w:rPr>
          <w:rFonts w:ascii="Arial" w:hAnsi="Arial" w:cs="Arial"/>
          <w:b/>
          <w:i/>
        </w:rPr>
      </w:pPr>
      <w:r>
        <w:rPr>
          <w:rFonts w:ascii="Arial" w:hAnsi="Arial" w:cs="Arial"/>
          <w:b/>
          <w:i/>
        </w:rPr>
        <w:t xml:space="preserve">A - </w:t>
      </w:r>
      <w:r w:rsidR="00B11946">
        <w:rPr>
          <w:rFonts w:ascii="Arial" w:hAnsi="Arial" w:cs="Arial"/>
          <w:b/>
          <w:i/>
        </w:rPr>
        <w:t xml:space="preserve">Continue to </w:t>
      </w:r>
      <w:r w:rsidR="003D1518">
        <w:rPr>
          <w:rFonts w:ascii="Arial" w:hAnsi="Arial" w:cs="Arial"/>
          <w:b/>
          <w:i/>
        </w:rPr>
        <w:t>provide the S</w:t>
      </w:r>
      <w:r w:rsidR="00B11946">
        <w:rPr>
          <w:rFonts w:ascii="Arial" w:hAnsi="Arial" w:cs="Arial"/>
          <w:b/>
          <w:i/>
        </w:rPr>
        <w:t>ervice</w:t>
      </w:r>
      <w:r w:rsidR="00C96456" w:rsidRPr="00B11946">
        <w:rPr>
          <w:rFonts w:ascii="Arial" w:hAnsi="Arial" w:cs="Arial"/>
          <w:b/>
          <w:i/>
        </w:rPr>
        <w:t xml:space="preserve"> </w:t>
      </w:r>
      <w:r w:rsidR="003D1518">
        <w:rPr>
          <w:rFonts w:ascii="Arial" w:hAnsi="Arial" w:cs="Arial"/>
          <w:b/>
          <w:i/>
        </w:rPr>
        <w:t>in h</w:t>
      </w:r>
      <w:r w:rsidR="005D1D81">
        <w:rPr>
          <w:rFonts w:ascii="Arial" w:hAnsi="Arial" w:cs="Arial"/>
          <w:b/>
          <w:i/>
        </w:rPr>
        <w:t xml:space="preserve">ouse </w:t>
      </w:r>
    </w:p>
    <w:p w:rsidR="00C96456" w:rsidRDefault="005A5E46" w:rsidP="00216E33">
      <w:pPr>
        <w:ind w:left="720" w:hanging="720"/>
        <w:rPr>
          <w:rFonts w:ascii="Arial" w:hAnsi="Arial" w:cs="Arial"/>
        </w:rPr>
      </w:pPr>
      <w:r>
        <w:rPr>
          <w:rFonts w:ascii="Arial" w:hAnsi="Arial" w:cs="Arial"/>
        </w:rPr>
        <w:t>6</w:t>
      </w:r>
      <w:r w:rsidR="002F5D4D">
        <w:rPr>
          <w:rFonts w:ascii="Arial" w:hAnsi="Arial" w:cs="Arial"/>
        </w:rPr>
        <w:t>.1</w:t>
      </w:r>
      <w:r w:rsidR="00DF7908">
        <w:rPr>
          <w:rFonts w:ascii="Arial" w:hAnsi="Arial" w:cs="Arial"/>
        </w:rPr>
        <w:t>2</w:t>
      </w:r>
      <w:r w:rsidR="00C96456">
        <w:rPr>
          <w:rFonts w:ascii="Arial" w:hAnsi="Arial" w:cs="Arial"/>
        </w:rPr>
        <w:tab/>
      </w:r>
      <w:r w:rsidR="00411050">
        <w:rPr>
          <w:rFonts w:ascii="Arial" w:hAnsi="Arial" w:cs="Arial"/>
        </w:rPr>
        <w:t>Under this option, the Council would continue to</w:t>
      </w:r>
      <w:r w:rsidR="00FD5C75">
        <w:rPr>
          <w:rFonts w:ascii="Arial" w:hAnsi="Arial" w:cs="Arial"/>
        </w:rPr>
        <w:t xml:space="preserve"> provide the service in-house. T</w:t>
      </w:r>
      <w:r w:rsidR="00411050">
        <w:rPr>
          <w:rFonts w:ascii="Arial" w:hAnsi="Arial" w:cs="Arial"/>
        </w:rPr>
        <w:t>he following advantages and disadvantages were identified:</w:t>
      </w:r>
    </w:p>
    <w:tbl>
      <w:tblPr>
        <w:tblW w:w="0" w:type="auto"/>
        <w:tblInd w:w="720" w:type="dxa"/>
        <w:tblLook w:val="04A0" w:firstRow="1" w:lastRow="0" w:firstColumn="1" w:lastColumn="0" w:noHBand="0" w:noVBand="1"/>
      </w:tblPr>
      <w:tblGrid>
        <w:gridCol w:w="4267"/>
        <w:gridCol w:w="4255"/>
      </w:tblGrid>
      <w:tr w:rsidR="00411050" w:rsidTr="000D727A">
        <w:tc>
          <w:tcPr>
            <w:tcW w:w="4267" w:type="dxa"/>
            <w:tcBorders>
              <w:top w:val="single" w:sz="4" w:space="0" w:color="auto"/>
              <w:left w:val="single" w:sz="4" w:space="0" w:color="auto"/>
              <w:bottom w:val="single" w:sz="4" w:space="0" w:color="auto"/>
            </w:tcBorders>
            <w:shd w:val="clear" w:color="auto" w:fill="DBE5F1" w:themeFill="accent1" w:themeFillTint="33"/>
            <w:vAlign w:val="center"/>
          </w:tcPr>
          <w:p w:rsidR="00411050" w:rsidRPr="00694D14" w:rsidRDefault="00411050" w:rsidP="00B8319D">
            <w:pPr>
              <w:jc w:val="center"/>
              <w:rPr>
                <w:rFonts w:cs="Arial"/>
                <w:b/>
              </w:rPr>
            </w:pPr>
            <w:r>
              <w:rPr>
                <w:rFonts w:ascii="Arial" w:hAnsi="Arial" w:cs="Arial"/>
              </w:rPr>
              <w:tab/>
            </w:r>
            <w:r w:rsidRPr="00694D14">
              <w:rPr>
                <w:rFonts w:cs="Arial"/>
                <w:b/>
              </w:rPr>
              <w:t>Advantages</w:t>
            </w:r>
          </w:p>
        </w:tc>
        <w:tc>
          <w:tcPr>
            <w:tcW w:w="4255" w:type="dxa"/>
            <w:tcBorders>
              <w:top w:val="single" w:sz="4" w:space="0" w:color="auto"/>
              <w:bottom w:val="single" w:sz="4" w:space="0" w:color="auto"/>
              <w:right w:val="single" w:sz="4" w:space="0" w:color="auto"/>
            </w:tcBorders>
            <w:shd w:val="clear" w:color="auto" w:fill="DBE5F1" w:themeFill="accent1" w:themeFillTint="33"/>
            <w:vAlign w:val="center"/>
          </w:tcPr>
          <w:p w:rsidR="00411050" w:rsidRPr="00694D14" w:rsidRDefault="00411050" w:rsidP="00B8319D">
            <w:pPr>
              <w:jc w:val="center"/>
              <w:rPr>
                <w:rFonts w:cs="Arial"/>
                <w:b/>
              </w:rPr>
            </w:pPr>
            <w:r w:rsidRPr="00694D14">
              <w:rPr>
                <w:rFonts w:cs="Arial"/>
                <w:b/>
              </w:rPr>
              <w:t>Disadvantages</w:t>
            </w:r>
          </w:p>
        </w:tc>
      </w:tr>
      <w:tr w:rsidR="00411050" w:rsidTr="000D727A">
        <w:trPr>
          <w:trHeight w:val="2323"/>
        </w:trPr>
        <w:tc>
          <w:tcPr>
            <w:tcW w:w="4267" w:type="dxa"/>
            <w:tcBorders>
              <w:top w:val="single" w:sz="4" w:space="0" w:color="auto"/>
              <w:left w:val="single" w:sz="4" w:space="0" w:color="auto"/>
              <w:bottom w:val="single" w:sz="4" w:space="0" w:color="auto"/>
            </w:tcBorders>
          </w:tcPr>
          <w:p w:rsidR="00411050" w:rsidRPr="00A453CB" w:rsidRDefault="00411050" w:rsidP="00316210">
            <w:pPr>
              <w:pStyle w:val="ListParagraph"/>
              <w:numPr>
                <w:ilvl w:val="0"/>
                <w:numId w:val="32"/>
              </w:numPr>
              <w:spacing w:before="120" w:after="120"/>
              <w:ind w:left="555" w:hanging="425"/>
              <w:contextualSpacing w:val="0"/>
              <w:rPr>
                <w:rFonts w:ascii="Arial" w:hAnsi="Arial" w:cs="Arial"/>
                <w:sz w:val="20"/>
                <w:szCs w:val="20"/>
              </w:rPr>
            </w:pPr>
            <w:r w:rsidRPr="00A453CB">
              <w:rPr>
                <w:rFonts w:ascii="Arial" w:hAnsi="Arial" w:cs="Arial"/>
                <w:sz w:val="20"/>
                <w:szCs w:val="20"/>
              </w:rPr>
              <w:t>Maintains a Birmingham City Council presence in the market place</w:t>
            </w:r>
            <w:r w:rsidR="00E46578">
              <w:rPr>
                <w:rFonts w:ascii="Arial" w:hAnsi="Arial" w:cs="Arial"/>
                <w:sz w:val="20"/>
                <w:szCs w:val="20"/>
              </w:rPr>
              <w:t>.</w:t>
            </w:r>
          </w:p>
          <w:p w:rsidR="00411050" w:rsidRPr="00A453CB" w:rsidRDefault="00411050" w:rsidP="00316210">
            <w:pPr>
              <w:pStyle w:val="ListParagraph"/>
              <w:numPr>
                <w:ilvl w:val="0"/>
                <w:numId w:val="32"/>
              </w:numPr>
              <w:spacing w:before="120" w:after="120"/>
              <w:ind w:left="555" w:hanging="425"/>
              <w:contextualSpacing w:val="0"/>
              <w:rPr>
                <w:rFonts w:ascii="Arial" w:hAnsi="Arial" w:cs="Arial"/>
                <w:sz w:val="20"/>
                <w:szCs w:val="20"/>
              </w:rPr>
            </w:pPr>
            <w:r w:rsidRPr="00A453CB">
              <w:rPr>
                <w:rFonts w:ascii="Arial" w:hAnsi="Arial" w:cs="Arial"/>
                <w:sz w:val="20"/>
                <w:szCs w:val="20"/>
              </w:rPr>
              <w:t>Provides continuity for those schools that use OLS facilities</w:t>
            </w:r>
            <w:r w:rsidR="00E46578">
              <w:rPr>
                <w:rFonts w:ascii="Arial" w:hAnsi="Arial" w:cs="Arial"/>
                <w:sz w:val="20"/>
                <w:szCs w:val="20"/>
              </w:rPr>
              <w:t>.</w:t>
            </w:r>
          </w:p>
          <w:p w:rsidR="00411050" w:rsidRDefault="00411050" w:rsidP="00316210">
            <w:pPr>
              <w:pStyle w:val="ListParagraph"/>
              <w:numPr>
                <w:ilvl w:val="0"/>
                <w:numId w:val="32"/>
              </w:numPr>
              <w:spacing w:before="120" w:after="120"/>
              <w:ind w:left="555" w:hanging="425"/>
              <w:rPr>
                <w:rFonts w:ascii="Arial" w:hAnsi="Arial" w:cs="Arial"/>
              </w:rPr>
            </w:pPr>
            <w:r w:rsidRPr="00A453CB">
              <w:rPr>
                <w:rFonts w:ascii="Arial" w:hAnsi="Arial" w:cs="Arial"/>
                <w:sz w:val="20"/>
                <w:szCs w:val="20"/>
              </w:rPr>
              <w:t>Maintains the good relationships that OLS have with schools and other stakeholders in the City</w:t>
            </w:r>
            <w:r w:rsidR="00E46578">
              <w:rPr>
                <w:rFonts w:ascii="Arial" w:hAnsi="Arial" w:cs="Arial"/>
                <w:sz w:val="20"/>
                <w:szCs w:val="20"/>
              </w:rPr>
              <w:t>.</w:t>
            </w:r>
          </w:p>
        </w:tc>
        <w:tc>
          <w:tcPr>
            <w:tcW w:w="4255" w:type="dxa"/>
            <w:tcBorders>
              <w:top w:val="single" w:sz="4" w:space="0" w:color="auto"/>
              <w:bottom w:val="single" w:sz="4" w:space="0" w:color="auto"/>
              <w:right w:val="single" w:sz="4" w:space="0" w:color="auto"/>
            </w:tcBorders>
          </w:tcPr>
          <w:p w:rsidR="00A453CB" w:rsidRPr="00A453CB" w:rsidRDefault="00A453CB" w:rsidP="00A453CB">
            <w:pPr>
              <w:numPr>
                <w:ilvl w:val="0"/>
                <w:numId w:val="24"/>
              </w:numPr>
              <w:spacing w:after="120"/>
              <w:ind w:left="542" w:hanging="284"/>
              <w:rPr>
                <w:rFonts w:ascii="Arial" w:hAnsi="Arial" w:cs="Arial"/>
                <w:sz w:val="20"/>
                <w:szCs w:val="20"/>
              </w:rPr>
            </w:pPr>
            <w:r w:rsidRPr="00A453CB">
              <w:rPr>
                <w:rFonts w:ascii="Arial" w:hAnsi="Arial" w:cs="Arial"/>
                <w:sz w:val="20"/>
                <w:szCs w:val="20"/>
              </w:rPr>
              <w:t>Market trends and purchasing behavior demonstrates that there will be limited growth in sales / income and so the service will continue to require a subsidy</w:t>
            </w:r>
            <w:r w:rsidR="00E46578">
              <w:rPr>
                <w:rFonts w:ascii="Arial" w:hAnsi="Arial" w:cs="Arial"/>
                <w:sz w:val="20"/>
                <w:szCs w:val="20"/>
              </w:rPr>
              <w:t>.</w:t>
            </w:r>
          </w:p>
          <w:p w:rsidR="00A453CB" w:rsidRPr="000C4833" w:rsidRDefault="00E46578" w:rsidP="00E46578">
            <w:pPr>
              <w:numPr>
                <w:ilvl w:val="0"/>
                <w:numId w:val="24"/>
              </w:numPr>
              <w:spacing w:after="120"/>
              <w:ind w:left="542" w:hanging="284"/>
              <w:rPr>
                <w:rFonts w:ascii="Arial" w:hAnsi="Arial" w:cs="Arial"/>
              </w:rPr>
            </w:pPr>
            <w:r>
              <w:rPr>
                <w:rFonts w:ascii="Arial" w:hAnsi="Arial" w:cs="Arial"/>
                <w:sz w:val="20"/>
                <w:szCs w:val="20"/>
              </w:rPr>
              <w:t xml:space="preserve">No </w:t>
            </w:r>
            <w:r w:rsidR="00A453CB" w:rsidRPr="00A453CB">
              <w:rPr>
                <w:rFonts w:ascii="Arial" w:hAnsi="Arial" w:cs="Arial"/>
                <w:sz w:val="20"/>
                <w:szCs w:val="20"/>
              </w:rPr>
              <w:t>mechanism to inject the capital required to make the buildings safe and fit for purpose</w:t>
            </w:r>
            <w:r>
              <w:rPr>
                <w:rFonts w:ascii="Arial" w:hAnsi="Arial" w:cs="Arial"/>
                <w:sz w:val="20"/>
                <w:szCs w:val="20"/>
              </w:rPr>
              <w:t>.</w:t>
            </w:r>
          </w:p>
          <w:p w:rsidR="000C4833" w:rsidRDefault="000C4833" w:rsidP="00E46578">
            <w:pPr>
              <w:numPr>
                <w:ilvl w:val="0"/>
                <w:numId w:val="24"/>
              </w:numPr>
              <w:spacing w:after="120"/>
              <w:ind w:left="542" w:hanging="284"/>
              <w:rPr>
                <w:rFonts w:ascii="Arial" w:hAnsi="Arial" w:cs="Arial"/>
              </w:rPr>
            </w:pPr>
            <w:r>
              <w:rPr>
                <w:rFonts w:ascii="Arial" w:hAnsi="Arial" w:cs="Arial"/>
                <w:sz w:val="20"/>
                <w:szCs w:val="20"/>
              </w:rPr>
              <w:t>Cuts would have to be made in other services to fund this.</w:t>
            </w:r>
          </w:p>
        </w:tc>
      </w:tr>
      <w:tr w:rsidR="000D727A" w:rsidTr="000D727A">
        <w:trPr>
          <w:trHeight w:val="530"/>
        </w:trPr>
        <w:tc>
          <w:tcPr>
            <w:tcW w:w="4267" w:type="dxa"/>
            <w:tcBorders>
              <w:top w:val="single" w:sz="4" w:space="0" w:color="auto"/>
            </w:tcBorders>
          </w:tcPr>
          <w:p w:rsidR="000D727A" w:rsidRPr="00A453CB" w:rsidRDefault="000D727A" w:rsidP="00216E33">
            <w:pPr>
              <w:rPr>
                <w:rFonts w:ascii="Arial" w:hAnsi="Arial" w:cs="Arial"/>
                <w:sz w:val="20"/>
                <w:szCs w:val="20"/>
              </w:rPr>
            </w:pPr>
          </w:p>
        </w:tc>
        <w:tc>
          <w:tcPr>
            <w:tcW w:w="4255" w:type="dxa"/>
            <w:tcBorders>
              <w:top w:val="single" w:sz="4" w:space="0" w:color="auto"/>
            </w:tcBorders>
          </w:tcPr>
          <w:p w:rsidR="000D727A" w:rsidRPr="00A453CB" w:rsidRDefault="000D727A" w:rsidP="000D727A">
            <w:pPr>
              <w:spacing w:after="120"/>
              <w:ind w:left="542"/>
              <w:rPr>
                <w:rFonts w:ascii="Arial" w:hAnsi="Arial" w:cs="Arial"/>
                <w:sz w:val="20"/>
                <w:szCs w:val="20"/>
              </w:rPr>
            </w:pPr>
          </w:p>
        </w:tc>
      </w:tr>
    </w:tbl>
    <w:p w:rsidR="008E049F" w:rsidRPr="00B11946" w:rsidRDefault="003D1518" w:rsidP="00E46578">
      <w:pPr>
        <w:ind w:left="720" w:hanging="720"/>
        <w:rPr>
          <w:rFonts w:ascii="Arial" w:hAnsi="Arial" w:cs="Arial"/>
          <w:b/>
          <w:i/>
        </w:rPr>
      </w:pPr>
      <w:r>
        <w:rPr>
          <w:rFonts w:ascii="Arial" w:hAnsi="Arial" w:cs="Arial"/>
          <w:b/>
          <w:i/>
        </w:rPr>
        <w:t>B – Stop providing the Service in p</w:t>
      </w:r>
      <w:r w:rsidR="008E049F">
        <w:rPr>
          <w:rFonts w:ascii="Arial" w:hAnsi="Arial" w:cs="Arial"/>
          <w:b/>
          <w:i/>
        </w:rPr>
        <w:t>art</w:t>
      </w:r>
    </w:p>
    <w:p w:rsidR="008E049F" w:rsidRDefault="00DF7908" w:rsidP="008E049F">
      <w:pPr>
        <w:ind w:left="720" w:hanging="720"/>
        <w:jc w:val="both"/>
        <w:rPr>
          <w:rFonts w:ascii="Arial" w:hAnsi="Arial" w:cs="Arial"/>
        </w:rPr>
      </w:pPr>
      <w:r>
        <w:rPr>
          <w:rFonts w:ascii="Arial" w:hAnsi="Arial" w:cs="Arial"/>
        </w:rPr>
        <w:t>6.13</w:t>
      </w:r>
      <w:r w:rsidR="008E049F">
        <w:rPr>
          <w:rFonts w:ascii="Arial" w:hAnsi="Arial" w:cs="Arial"/>
        </w:rPr>
        <w:tab/>
        <w:t xml:space="preserve">Under this option the Council would decommission and divest from all its provision apart from the Stables (day activity centre) and Bell Heath (residential). </w:t>
      </w:r>
      <w:r w:rsidR="00E46578">
        <w:rPr>
          <w:rFonts w:ascii="Arial" w:hAnsi="Arial" w:cs="Arial"/>
        </w:rPr>
        <w:t>(</w:t>
      </w:r>
      <w:r w:rsidR="008E049F">
        <w:rPr>
          <w:rFonts w:ascii="Arial" w:hAnsi="Arial" w:cs="Arial"/>
        </w:rPr>
        <w:t xml:space="preserve">These sites were identified by managers within OLS as the services to be retained </w:t>
      </w:r>
      <w:r w:rsidR="00E46578">
        <w:rPr>
          <w:rFonts w:ascii="Arial" w:hAnsi="Arial" w:cs="Arial"/>
        </w:rPr>
        <w:t xml:space="preserve">for this option, </w:t>
      </w:r>
      <w:r w:rsidR="008E049F">
        <w:rPr>
          <w:rFonts w:ascii="Arial" w:hAnsi="Arial" w:cs="Arial"/>
        </w:rPr>
        <w:t>as the proximity of the sites to one another means that staff could work across both sites and the offering to schools could use the facilities and resources across both premises</w:t>
      </w:r>
      <w:r w:rsidR="000D727A">
        <w:rPr>
          <w:rFonts w:ascii="Arial" w:hAnsi="Arial" w:cs="Arial"/>
        </w:rPr>
        <w:t>)</w:t>
      </w:r>
      <w:r w:rsidR="008E049F">
        <w:rPr>
          <w:rFonts w:ascii="Arial" w:hAnsi="Arial" w:cs="Arial"/>
        </w:rPr>
        <w:t xml:space="preserve">. </w:t>
      </w:r>
    </w:p>
    <w:p w:rsidR="004903A8" w:rsidRDefault="005A5E46" w:rsidP="008E049F">
      <w:pPr>
        <w:ind w:left="720" w:hanging="720"/>
        <w:jc w:val="both"/>
        <w:rPr>
          <w:rFonts w:ascii="Arial" w:hAnsi="Arial" w:cs="Arial"/>
        </w:rPr>
      </w:pPr>
      <w:r>
        <w:rPr>
          <w:rFonts w:ascii="Arial" w:hAnsi="Arial" w:cs="Arial"/>
        </w:rPr>
        <w:lastRenderedPageBreak/>
        <w:t>6.1</w:t>
      </w:r>
      <w:r w:rsidR="00DF7908">
        <w:rPr>
          <w:rFonts w:ascii="Arial" w:hAnsi="Arial" w:cs="Arial"/>
        </w:rPr>
        <w:t>4</w:t>
      </w:r>
      <w:r w:rsidR="008E049F">
        <w:rPr>
          <w:rFonts w:ascii="Arial" w:hAnsi="Arial" w:cs="Arial"/>
        </w:rPr>
        <w:tab/>
        <w:t xml:space="preserve">The model adopted would </w:t>
      </w:r>
      <w:r w:rsidR="00E46578">
        <w:rPr>
          <w:rFonts w:ascii="Arial" w:hAnsi="Arial" w:cs="Arial"/>
        </w:rPr>
        <w:t>rely mainly on f</w:t>
      </w:r>
      <w:r w:rsidR="00491A36">
        <w:rPr>
          <w:rFonts w:ascii="Arial" w:hAnsi="Arial" w:cs="Arial"/>
        </w:rPr>
        <w:t xml:space="preserve">reelance tutors, </w:t>
      </w:r>
      <w:r w:rsidR="00E46578">
        <w:rPr>
          <w:rFonts w:ascii="Arial" w:hAnsi="Arial" w:cs="Arial"/>
        </w:rPr>
        <w:t>with a small core team.</w:t>
      </w:r>
      <w:r w:rsidR="008E049F">
        <w:rPr>
          <w:rFonts w:ascii="Arial" w:hAnsi="Arial" w:cs="Arial"/>
        </w:rPr>
        <w:t xml:space="preserve"> This is similar to the model operated by private sector providers.  </w:t>
      </w:r>
    </w:p>
    <w:p w:rsidR="008E049F" w:rsidRPr="00EA0675" w:rsidRDefault="00DF7908" w:rsidP="008E049F">
      <w:pPr>
        <w:ind w:left="720" w:hanging="720"/>
        <w:jc w:val="both"/>
        <w:rPr>
          <w:rFonts w:ascii="Arial" w:hAnsi="Arial" w:cs="Arial"/>
        </w:rPr>
      </w:pPr>
      <w:r>
        <w:rPr>
          <w:rFonts w:ascii="Arial" w:hAnsi="Arial" w:cs="Arial"/>
        </w:rPr>
        <w:t>6.15</w:t>
      </w:r>
      <w:r w:rsidR="008E049F">
        <w:rPr>
          <w:rFonts w:ascii="Arial" w:hAnsi="Arial" w:cs="Arial"/>
        </w:rPr>
        <w:tab/>
        <w:t>The relative advantages and disadvantages of the model are described below:</w:t>
      </w: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301"/>
      </w:tblGrid>
      <w:tr w:rsidR="008E049F" w:rsidRPr="00694D14" w:rsidTr="00B83EA1">
        <w:tc>
          <w:tcPr>
            <w:tcW w:w="4301" w:type="dxa"/>
            <w:shd w:val="clear" w:color="auto" w:fill="DBE5F1"/>
            <w:vAlign w:val="center"/>
          </w:tcPr>
          <w:p w:rsidR="008E049F" w:rsidRPr="00694D14" w:rsidRDefault="008E049F" w:rsidP="00B83EA1">
            <w:pPr>
              <w:jc w:val="center"/>
              <w:rPr>
                <w:rFonts w:cs="Arial"/>
                <w:b/>
              </w:rPr>
            </w:pPr>
            <w:r w:rsidRPr="00694D14">
              <w:rPr>
                <w:rFonts w:cs="Arial"/>
                <w:b/>
              </w:rPr>
              <w:t>Advantages</w:t>
            </w:r>
          </w:p>
        </w:tc>
        <w:tc>
          <w:tcPr>
            <w:tcW w:w="4301" w:type="dxa"/>
            <w:shd w:val="clear" w:color="auto" w:fill="DBE5F1"/>
            <w:vAlign w:val="center"/>
          </w:tcPr>
          <w:p w:rsidR="008E049F" w:rsidRPr="00694D14" w:rsidRDefault="008E049F" w:rsidP="00B83EA1">
            <w:pPr>
              <w:jc w:val="center"/>
              <w:rPr>
                <w:rFonts w:cs="Arial"/>
                <w:b/>
              </w:rPr>
            </w:pPr>
            <w:r w:rsidRPr="00694D14">
              <w:rPr>
                <w:rFonts w:cs="Arial"/>
                <w:b/>
              </w:rPr>
              <w:t>Disadvantages</w:t>
            </w:r>
          </w:p>
        </w:tc>
      </w:tr>
      <w:tr w:rsidR="008E049F" w:rsidRPr="00694D14" w:rsidTr="00B83EA1">
        <w:tc>
          <w:tcPr>
            <w:tcW w:w="4301" w:type="dxa"/>
          </w:tcPr>
          <w:p w:rsidR="008E049F" w:rsidRPr="00B7019E" w:rsidRDefault="008E049F" w:rsidP="00B83EA1">
            <w:pPr>
              <w:numPr>
                <w:ilvl w:val="0"/>
                <w:numId w:val="18"/>
              </w:numPr>
              <w:ind w:left="126" w:hanging="126"/>
              <w:rPr>
                <w:rFonts w:ascii="Arial" w:hAnsi="Arial" w:cs="Arial"/>
                <w:sz w:val="20"/>
                <w:szCs w:val="20"/>
              </w:rPr>
            </w:pPr>
            <w:r w:rsidRPr="00B7019E">
              <w:rPr>
                <w:rFonts w:ascii="Arial" w:hAnsi="Arial" w:cs="Arial"/>
                <w:sz w:val="20"/>
                <w:szCs w:val="20"/>
              </w:rPr>
              <w:t>Releases a capital receipt for the Council from sales</w:t>
            </w:r>
            <w:r w:rsidR="00B7019E">
              <w:rPr>
                <w:rFonts w:ascii="Arial" w:hAnsi="Arial" w:cs="Arial"/>
                <w:sz w:val="20"/>
                <w:szCs w:val="20"/>
              </w:rPr>
              <w:t xml:space="preserve"> and </w:t>
            </w:r>
            <w:r w:rsidRPr="00B7019E">
              <w:rPr>
                <w:rFonts w:ascii="Arial" w:hAnsi="Arial" w:cs="Arial"/>
                <w:sz w:val="20"/>
                <w:szCs w:val="20"/>
              </w:rPr>
              <w:t>overall reduction in the revenue liability from the service</w:t>
            </w:r>
          </w:p>
          <w:p w:rsidR="008E049F" w:rsidRPr="0067633E" w:rsidRDefault="008E049F" w:rsidP="00B83EA1">
            <w:pPr>
              <w:numPr>
                <w:ilvl w:val="0"/>
                <w:numId w:val="18"/>
              </w:numPr>
              <w:ind w:left="126" w:hanging="126"/>
              <w:rPr>
                <w:rFonts w:ascii="Arial" w:hAnsi="Arial" w:cs="Arial"/>
                <w:sz w:val="20"/>
                <w:szCs w:val="20"/>
              </w:rPr>
            </w:pPr>
            <w:r w:rsidRPr="0067633E">
              <w:rPr>
                <w:rFonts w:ascii="Arial" w:hAnsi="Arial" w:cs="Arial"/>
                <w:sz w:val="20"/>
                <w:szCs w:val="20"/>
              </w:rPr>
              <w:t xml:space="preserve"> Provides opportunity for day and residential based activities for schools </w:t>
            </w:r>
            <w:r>
              <w:rPr>
                <w:rFonts w:ascii="Arial" w:hAnsi="Arial" w:cs="Arial"/>
                <w:sz w:val="20"/>
                <w:szCs w:val="20"/>
              </w:rPr>
              <w:t>in site close to Birmingham</w:t>
            </w:r>
          </w:p>
          <w:p w:rsidR="008E049F" w:rsidRPr="0067633E" w:rsidRDefault="008E049F" w:rsidP="00B83EA1">
            <w:pPr>
              <w:numPr>
                <w:ilvl w:val="0"/>
                <w:numId w:val="18"/>
              </w:numPr>
              <w:ind w:left="126" w:hanging="126"/>
              <w:rPr>
                <w:rFonts w:ascii="Arial" w:hAnsi="Arial" w:cs="Arial"/>
                <w:sz w:val="20"/>
                <w:szCs w:val="20"/>
              </w:rPr>
            </w:pPr>
            <w:r w:rsidRPr="0067633E">
              <w:rPr>
                <w:rFonts w:ascii="Arial" w:hAnsi="Arial" w:cs="Arial"/>
                <w:sz w:val="20"/>
                <w:szCs w:val="20"/>
              </w:rPr>
              <w:t>The proximity between the Stables and Bell Heath means that there are synergies across the service offering including some cost saving</w:t>
            </w:r>
          </w:p>
          <w:p w:rsidR="008E049F" w:rsidRPr="0067633E" w:rsidRDefault="008E049F" w:rsidP="00B83EA1">
            <w:pPr>
              <w:numPr>
                <w:ilvl w:val="0"/>
                <w:numId w:val="18"/>
              </w:numPr>
              <w:ind w:left="126" w:hanging="126"/>
              <w:rPr>
                <w:rFonts w:ascii="Arial" w:hAnsi="Arial" w:cs="Arial"/>
                <w:sz w:val="20"/>
                <w:szCs w:val="20"/>
              </w:rPr>
            </w:pPr>
            <w:r w:rsidRPr="0067633E">
              <w:rPr>
                <w:rFonts w:ascii="Arial" w:hAnsi="Arial" w:cs="Arial"/>
                <w:sz w:val="20"/>
                <w:szCs w:val="20"/>
              </w:rPr>
              <w:t>Retains some BCC presence in the market place</w:t>
            </w:r>
          </w:p>
        </w:tc>
        <w:tc>
          <w:tcPr>
            <w:tcW w:w="4301" w:type="dxa"/>
          </w:tcPr>
          <w:p w:rsidR="0056740A" w:rsidRDefault="008E049F" w:rsidP="00B83EA1">
            <w:pPr>
              <w:numPr>
                <w:ilvl w:val="0"/>
                <w:numId w:val="18"/>
              </w:numPr>
              <w:ind w:left="126" w:hanging="126"/>
              <w:rPr>
                <w:rFonts w:ascii="Arial" w:hAnsi="Arial" w:cs="Arial"/>
                <w:sz w:val="20"/>
                <w:szCs w:val="20"/>
              </w:rPr>
            </w:pPr>
            <w:r w:rsidRPr="0056740A">
              <w:rPr>
                <w:rFonts w:ascii="Arial" w:hAnsi="Arial" w:cs="Arial"/>
                <w:sz w:val="20"/>
                <w:szCs w:val="20"/>
              </w:rPr>
              <w:t xml:space="preserve">Modeling even based on some optimistic assumptions shows that the service would not break even and there would be a revenue liability of over £200k </w:t>
            </w:r>
          </w:p>
          <w:p w:rsidR="008E049F" w:rsidRPr="0056740A" w:rsidRDefault="008E049F" w:rsidP="00B83EA1">
            <w:pPr>
              <w:numPr>
                <w:ilvl w:val="0"/>
                <w:numId w:val="18"/>
              </w:numPr>
              <w:ind w:left="126" w:hanging="126"/>
              <w:rPr>
                <w:rFonts w:ascii="Arial" w:hAnsi="Arial" w:cs="Arial"/>
                <w:sz w:val="20"/>
                <w:szCs w:val="20"/>
              </w:rPr>
            </w:pPr>
            <w:r w:rsidRPr="0056740A">
              <w:rPr>
                <w:rFonts w:ascii="Arial" w:hAnsi="Arial" w:cs="Arial"/>
                <w:sz w:val="20"/>
                <w:szCs w:val="20"/>
              </w:rPr>
              <w:t>Even if the level of losses could be sustained then it still does not address</w:t>
            </w:r>
            <w:r w:rsidR="00491A36">
              <w:rPr>
                <w:rFonts w:ascii="Arial" w:hAnsi="Arial" w:cs="Arial"/>
                <w:sz w:val="20"/>
                <w:szCs w:val="20"/>
              </w:rPr>
              <w:t xml:space="preserve"> the issue of repairs / modernis</w:t>
            </w:r>
            <w:r w:rsidRPr="0056740A">
              <w:rPr>
                <w:rFonts w:ascii="Arial" w:hAnsi="Arial" w:cs="Arial"/>
                <w:sz w:val="20"/>
                <w:szCs w:val="20"/>
              </w:rPr>
              <w:t>ation at the sites in order to ensure the remaining service can compete in the market place</w:t>
            </w:r>
          </w:p>
          <w:p w:rsidR="008E049F" w:rsidRDefault="00250A74" w:rsidP="00491A36">
            <w:pPr>
              <w:numPr>
                <w:ilvl w:val="0"/>
                <w:numId w:val="18"/>
              </w:numPr>
              <w:ind w:left="126" w:hanging="126"/>
              <w:rPr>
                <w:rFonts w:ascii="Arial" w:hAnsi="Arial" w:cs="Arial"/>
                <w:sz w:val="20"/>
                <w:szCs w:val="20"/>
              </w:rPr>
            </w:pPr>
            <w:r>
              <w:rPr>
                <w:rFonts w:ascii="Arial" w:hAnsi="Arial" w:cs="Arial"/>
                <w:sz w:val="20"/>
                <w:szCs w:val="20"/>
              </w:rPr>
              <w:t>There will</w:t>
            </w:r>
            <w:r w:rsidR="008E049F">
              <w:rPr>
                <w:rFonts w:ascii="Arial" w:hAnsi="Arial" w:cs="Arial"/>
                <w:sz w:val="20"/>
                <w:szCs w:val="20"/>
              </w:rPr>
              <w:t xml:space="preserve"> be</w:t>
            </w:r>
            <w:r w:rsidR="00491A36">
              <w:rPr>
                <w:rFonts w:ascii="Arial" w:hAnsi="Arial" w:cs="Arial"/>
                <w:sz w:val="20"/>
                <w:szCs w:val="20"/>
              </w:rPr>
              <w:t xml:space="preserve"> one off</w:t>
            </w:r>
            <w:r w:rsidR="008E049F">
              <w:rPr>
                <w:rFonts w:ascii="Arial" w:hAnsi="Arial" w:cs="Arial"/>
                <w:sz w:val="20"/>
                <w:szCs w:val="20"/>
              </w:rPr>
              <w:t xml:space="preserve"> decommissioning and redundancy costs</w:t>
            </w:r>
            <w:r w:rsidR="00491A36">
              <w:rPr>
                <w:rFonts w:ascii="Arial" w:hAnsi="Arial" w:cs="Arial"/>
                <w:sz w:val="20"/>
                <w:szCs w:val="20"/>
              </w:rPr>
              <w:t>.</w:t>
            </w:r>
          </w:p>
          <w:p w:rsidR="00B7019E" w:rsidRPr="0067633E" w:rsidRDefault="00B7019E" w:rsidP="00491A36">
            <w:pPr>
              <w:numPr>
                <w:ilvl w:val="0"/>
                <w:numId w:val="18"/>
              </w:numPr>
              <w:ind w:left="126" w:hanging="126"/>
              <w:rPr>
                <w:rFonts w:ascii="Arial" w:hAnsi="Arial" w:cs="Arial"/>
                <w:sz w:val="20"/>
                <w:szCs w:val="20"/>
              </w:rPr>
            </w:pPr>
            <w:r>
              <w:rPr>
                <w:rFonts w:ascii="Arial" w:hAnsi="Arial" w:cs="Arial"/>
                <w:sz w:val="20"/>
                <w:szCs w:val="20"/>
              </w:rPr>
              <w:t>Cuts would have to be made in other services to fund this.</w:t>
            </w:r>
          </w:p>
        </w:tc>
      </w:tr>
    </w:tbl>
    <w:p w:rsidR="008E049F" w:rsidRPr="00DD47EF" w:rsidRDefault="008E049F" w:rsidP="008E049F">
      <w:pPr>
        <w:ind w:left="720" w:hanging="720"/>
        <w:rPr>
          <w:rFonts w:ascii="Arial" w:hAnsi="Arial" w:cs="Arial"/>
          <w:sz w:val="18"/>
          <w:szCs w:val="18"/>
        </w:rPr>
      </w:pPr>
      <w:r w:rsidRPr="00EB6086">
        <w:rPr>
          <w:rFonts w:ascii="Arial" w:hAnsi="Arial" w:cs="Arial"/>
        </w:rPr>
        <w:tab/>
      </w:r>
    </w:p>
    <w:p w:rsidR="00C96456" w:rsidRPr="00B11946" w:rsidRDefault="00B83EA1" w:rsidP="00216E33">
      <w:pPr>
        <w:ind w:left="720" w:hanging="720"/>
        <w:rPr>
          <w:rFonts w:ascii="Arial" w:hAnsi="Arial" w:cs="Arial"/>
          <w:b/>
          <w:i/>
        </w:rPr>
      </w:pPr>
      <w:r>
        <w:rPr>
          <w:rFonts w:ascii="Arial" w:hAnsi="Arial" w:cs="Arial"/>
          <w:b/>
          <w:i/>
        </w:rPr>
        <w:t>C</w:t>
      </w:r>
      <w:r w:rsidR="008E049F">
        <w:rPr>
          <w:rFonts w:ascii="Arial" w:hAnsi="Arial" w:cs="Arial"/>
          <w:b/>
          <w:i/>
        </w:rPr>
        <w:t xml:space="preserve"> - </w:t>
      </w:r>
      <w:r w:rsidR="003D1518">
        <w:rPr>
          <w:rFonts w:ascii="Arial" w:hAnsi="Arial" w:cs="Arial"/>
          <w:b/>
          <w:i/>
        </w:rPr>
        <w:tab/>
        <w:t>Stop providing the S</w:t>
      </w:r>
      <w:r w:rsidR="00411050">
        <w:rPr>
          <w:rFonts w:ascii="Arial" w:hAnsi="Arial" w:cs="Arial"/>
          <w:b/>
          <w:i/>
        </w:rPr>
        <w:t xml:space="preserve">ervice </w:t>
      </w:r>
      <w:r w:rsidR="00491A36">
        <w:rPr>
          <w:rFonts w:ascii="Arial" w:hAnsi="Arial" w:cs="Arial"/>
          <w:b/>
          <w:i/>
        </w:rPr>
        <w:t>(w</w:t>
      </w:r>
      <w:r w:rsidR="00A453CB">
        <w:rPr>
          <w:rFonts w:ascii="Arial" w:hAnsi="Arial" w:cs="Arial"/>
          <w:b/>
          <w:i/>
        </w:rPr>
        <w:t>hole)</w:t>
      </w:r>
      <w:r w:rsidR="00491A36">
        <w:rPr>
          <w:rFonts w:ascii="Arial" w:hAnsi="Arial" w:cs="Arial"/>
          <w:b/>
          <w:i/>
        </w:rPr>
        <w:t>,</w:t>
      </w:r>
      <w:r w:rsidR="00491A36" w:rsidRPr="00491A36">
        <w:rPr>
          <w:rFonts w:ascii="Arial" w:hAnsi="Arial" w:cs="Arial"/>
          <w:sz w:val="20"/>
          <w:szCs w:val="20"/>
        </w:rPr>
        <w:t xml:space="preserve"> </w:t>
      </w:r>
      <w:r w:rsidR="00491A36" w:rsidRPr="00250A74">
        <w:rPr>
          <w:rFonts w:ascii="Arial" w:hAnsi="Arial" w:cs="Arial"/>
          <w:b/>
          <w:i/>
          <w:sz w:val="20"/>
          <w:szCs w:val="20"/>
        </w:rPr>
        <w:t>and where possible</w:t>
      </w:r>
      <w:r w:rsidR="00491A36" w:rsidRPr="00250A74">
        <w:rPr>
          <w:rFonts w:ascii="Arial" w:hAnsi="Arial" w:cs="Arial"/>
          <w:b/>
          <w:i/>
        </w:rPr>
        <w:t xml:space="preserve"> transfer</w:t>
      </w:r>
      <w:r w:rsidR="00250A74">
        <w:rPr>
          <w:rFonts w:ascii="Arial" w:hAnsi="Arial" w:cs="Arial"/>
          <w:b/>
          <w:i/>
          <w:sz w:val="20"/>
          <w:szCs w:val="20"/>
        </w:rPr>
        <w:t xml:space="preserve"> some or all of the </w:t>
      </w:r>
      <w:r w:rsidR="00491A36" w:rsidRPr="00250A74">
        <w:rPr>
          <w:rFonts w:ascii="Arial" w:hAnsi="Arial" w:cs="Arial"/>
          <w:b/>
          <w:i/>
          <w:sz w:val="20"/>
          <w:szCs w:val="20"/>
        </w:rPr>
        <w:t>assets and some or all of the functions to other providers</w:t>
      </w:r>
    </w:p>
    <w:p w:rsidR="00A453CB" w:rsidRPr="00EB6086" w:rsidRDefault="00DF7908" w:rsidP="00A453CB">
      <w:pPr>
        <w:ind w:left="720" w:hanging="720"/>
        <w:rPr>
          <w:rFonts w:ascii="Arial" w:hAnsi="Arial" w:cs="Arial"/>
        </w:rPr>
      </w:pPr>
      <w:r>
        <w:rPr>
          <w:rFonts w:ascii="Arial" w:hAnsi="Arial" w:cs="Arial"/>
        </w:rPr>
        <w:t>6.16</w:t>
      </w:r>
      <w:r w:rsidR="00A453CB" w:rsidRPr="00EB6086">
        <w:rPr>
          <w:rFonts w:ascii="Arial" w:hAnsi="Arial" w:cs="Arial"/>
        </w:rPr>
        <w:tab/>
        <w:t>Under this option the City Council would</w:t>
      </w:r>
      <w:r w:rsidR="00491A36">
        <w:rPr>
          <w:rFonts w:ascii="Arial" w:hAnsi="Arial" w:cs="Arial"/>
        </w:rPr>
        <w:t xml:space="preserve"> no longer be a provider of outdoor learning services.</w:t>
      </w:r>
      <w:r w:rsidR="00A453CB" w:rsidRPr="00EB6086">
        <w:rPr>
          <w:rFonts w:ascii="Arial" w:hAnsi="Arial" w:cs="Arial"/>
        </w:rPr>
        <w:t xml:space="preserve"> </w:t>
      </w:r>
      <w:r w:rsidR="00250A74">
        <w:rPr>
          <w:rFonts w:ascii="Arial" w:hAnsi="Arial" w:cs="Arial"/>
        </w:rPr>
        <w:t xml:space="preserve">It will work with </w:t>
      </w:r>
      <w:r w:rsidR="000C20F1">
        <w:rPr>
          <w:rFonts w:ascii="Arial" w:hAnsi="Arial" w:cs="Arial"/>
        </w:rPr>
        <w:t>existing</w:t>
      </w:r>
      <w:r w:rsidR="00250A74">
        <w:rPr>
          <w:rFonts w:ascii="Arial" w:hAnsi="Arial" w:cs="Arial"/>
        </w:rPr>
        <w:t xml:space="preserve"> partners and other interested stakeholders</w:t>
      </w:r>
      <w:r w:rsidR="005F5106">
        <w:rPr>
          <w:rFonts w:ascii="Arial" w:hAnsi="Arial" w:cs="Arial"/>
        </w:rPr>
        <w:t xml:space="preserve"> in an eff</w:t>
      </w:r>
      <w:r w:rsidR="00250A74">
        <w:rPr>
          <w:rFonts w:ascii="Arial" w:hAnsi="Arial" w:cs="Arial"/>
        </w:rPr>
        <w:t>ort to maintain services, by transferring assets and/or functions.</w:t>
      </w:r>
    </w:p>
    <w:p w:rsidR="00A453CB" w:rsidRPr="00EB6086" w:rsidRDefault="005A5E46" w:rsidP="00A453CB">
      <w:pPr>
        <w:ind w:left="720" w:hanging="720"/>
        <w:rPr>
          <w:rFonts w:ascii="Arial" w:hAnsi="Arial" w:cs="Arial"/>
        </w:rPr>
      </w:pPr>
      <w:r>
        <w:rPr>
          <w:rFonts w:ascii="Arial" w:hAnsi="Arial" w:cs="Arial"/>
        </w:rPr>
        <w:t>6.1</w:t>
      </w:r>
      <w:r w:rsidR="00DF7908">
        <w:rPr>
          <w:rFonts w:ascii="Arial" w:hAnsi="Arial" w:cs="Arial"/>
        </w:rPr>
        <w:t>7</w:t>
      </w:r>
      <w:r w:rsidR="00A453CB" w:rsidRPr="00EB6086">
        <w:rPr>
          <w:rFonts w:ascii="Arial" w:hAnsi="Arial" w:cs="Arial"/>
        </w:rPr>
        <w:tab/>
        <w:t>The relative advantages and disadvantages of this option are outlined below:</w:t>
      </w:r>
    </w:p>
    <w:tbl>
      <w:tblPr>
        <w:tblW w:w="78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3827"/>
      </w:tblGrid>
      <w:tr w:rsidR="00A453CB" w:rsidRPr="00694D14" w:rsidTr="006A19B0">
        <w:trPr>
          <w:trHeight w:val="97"/>
        </w:trPr>
        <w:tc>
          <w:tcPr>
            <w:tcW w:w="4049" w:type="dxa"/>
            <w:shd w:val="clear" w:color="auto" w:fill="DBE5F1"/>
            <w:vAlign w:val="center"/>
          </w:tcPr>
          <w:p w:rsidR="00A453CB" w:rsidRPr="00EA0675" w:rsidRDefault="00A453CB" w:rsidP="00B8319D">
            <w:pPr>
              <w:jc w:val="center"/>
              <w:rPr>
                <w:rFonts w:cs="Arial"/>
                <w:b/>
              </w:rPr>
            </w:pPr>
            <w:r w:rsidRPr="00EA0675">
              <w:rPr>
                <w:rFonts w:cs="Arial"/>
                <w:b/>
              </w:rPr>
              <w:t>Advantages</w:t>
            </w:r>
          </w:p>
        </w:tc>
        <w:tc>
          <w:tcPr>
            <w:tcW w:w="3827" w:type="dxa"/>
            <w:shd w:val="clear" w:color="auto" w:fill="DBE5F1"/>
            <w:vAlign w:val="center"/>
          </w:tcPr>
          <w:p w:rsidR="00A453CB" w:rsidRPr="00EA0675" w:rsidRDefault="00A453CB" w:rsidP="00B8319D">
            <w:pPr>
              <w:jc w:val="center"/>
              <w:rPr>
                <w:rFonts w:cs="Arial"/>
                <w:b/>
              </w:rPr>
            </w:pPr>
            <w:r w:rsidRPr="00EA0675">
              <w:rPr>
                <w:rFonts w:cs="Arial"/>
                <w:b/>
              </w:rPr>
              <w:t>Disadvantages</w:t>
            </w:r>
          </w:p>
        </w:tc>
      </w:tr>
      <w:tr w:rsidR="004903A8" w:rsidRPr="00694D14" w:rsidTr="006A19B0">
        <w:trPr>
          <w:trHeight w:val="439"/>
        </w:trPr>
        <w:tc>
          <w:tcPr>
            <w:tcW w:w="4049" w:type="dxa"/>
            <w:vMerge w:val="restart"/>
          </w:tcPr>
          <w:p w:rsidR="004903A8" w:rsidRPr="00655E60" w:rsidRDefault="00F23576" w:rsidP="00B8319D">
            <w:pPr>
              <w:numPr>
                <w:ilvl w:val="0"/>
                <w:numId w:val="18"/>
              </w:numPr>
              <w:ind w:left="268" w:hanging="268"/>
              <w:jc w:val="both"/>
              <w:rPr>
                <w:rFonts w:ascii="Arial" w:hAnsi="Arial" w:cs="Arial"/>
                <w:sz w:val="20"/>
                <w:szCs w:val="20"/>
              </w:rPr>
            </w:pPr>
            <w:r>
              <w:rPr>
                <w:rFonts w:ascii="Arial" w:hAnsi="Arial" w:cs="Arial"/>
                <w:sz w:val="20"/>
                <w:szCs w:val="20"/>
              </w:rPr>
              <w:t>There will be a capital receipt from the sale of BCC owned sites.</w:t>
            </w:r>
            <w:r w:rsidR="004903A8" w:rsidRPr="00655E60">
              <w:rPr>
                <w:rFonts w:ascii="Arial" w:hAnsi="Arial" w:cs="Arial"/>
                <w:sz w:val="20"/>
                <w:szCs w:val="20"/>
              </w:rPr>
              <w:t xml:space="preserve">  </w:t>
            </w:r>
          </w:p>
          <w:p w:rsidR="004903A8" w:rsidRPr="00655E60" w:rsidRDefault="00491A36" w:rsidP="00B8319D">
            <w:pPr>
              <w:numPr>
                <w:ilvl w:val="0"/>
                <w:numId w:val="18"/>
              </w:numPr>
              <w:ind w:left="268" w:hanging="268"/>
              <w:rPr>
                <w:rFonts w:ascii="Arial" w:hAnsi="Arial" w:cs="Arial"/>
                <w:sz w:val="20"/>
                <w:szCs w:val="20"/>
              </w:rPr>
            </w:pPr>
            <w:r>
              <w:rPr>
                <w:rFonts w:ascii="Arial" w:hAnsi="Arial" w:cs="Arial"/>
                <w:sz w:val="20"/>
                <w:szCs w:val="20"/>
              </w:rPr>
              <w:t>T</w:t>
            </w:r>
            <w:r w:rsidR="004903A8">
              <w:rPr>
                <w:rFonts w:ascii="Arial" w:hAnsi="Arial" w:cs="Arial"/>
                <w:sz w:val="20"/>
                <w:szCs w:val="20"/>
              </w:rPr>
              <w:t xml:space="preserve">he net annual revenue liability </w:t>
            </w:r>
            <w:r w:rsidR="000C20F1">
              <w:rPr>
                <w:rFonts w:ascii="Arial" w:hAnsi="Arial" w:cs="Arial"/>
                <w:sz w:val="20"/>
                <w:szCs w:val="20"/>
              </w:rPr>
              <w:t>of approximately</w:t>
            </w:r>
            <w:r w:rsidR="004903A8">
              <w:rPr>
                <w:rFonts w:ascii="Arial" w:hAnsi="Arial" w:cs="Arial"/>
                <w:sz w:val="20"/>
                <w:szCs w:val="20"/>
              </w:rPr>
              <w:t xml:space="preserve"> £1.1m</w:t>
            </w:r>
            <w:r w:rsidR="004903A8" w:rsidRPr="00655E60">
              <w:rPr>
                <w:rFonts w:ascii="Arial" w:hAnsi="Arial" w:cs="Arial"/>
                <w:sz w:val="20"/>
                <w:szCs w:val="20"/>
              </w:rPr>
              <w:t xml:space="preserve"> </w:t>
            </w:r>
            <w:r w:rsidR="004903A8">
              <w:rPr>
                <w:rFonts w:ascii="Arial" w:hAnsi="Arial" w:cs="Arial"/>
                <w:sz w:val="20"/>
                <w:szCs w:val="20"/>
              </w:rPr>
              <w:t>(2012/2013)</w:t>
            </w:r>
            <w:r>
              <w:rPr>
                <w:rFonts w:ascii="Arial" w:hAnsi="Arial" w:cs="Arial"/>
                <w:sz w:val="20"/>
                <w:szCs w:val="20"/>
              </w:rPr>
              <w:t xml:space="preserve"> will be eliminated.</w:t>
            </w:r>
          </w:p>
          <w:p w:rsidR="005F5106" w:rsidRDefault="004903A8" w:rsidP="00491A36">
            <w:pPr>
              <w:numPr>
                <w:ilvl w:val="0"/>
                <w:numId w:val="18"/>
              </w:numPr>
              <w:ind w:left="268" w:hanging="268"/>
              <w:rPr>
                <w:rFonts w:ascii="Arial" w:hAnsi="Arial" w:cs="Arial"/>
                <w:sz w:val="20"/>
                <w:szCs w:val="20"/>
              </w:rPr>
            </w:pPr>
            <w:r w:rsidRPr="00655E60">
              <w:rPr>
                <w:rFonts w:ascii="Arial" w:hAnsi="Arial" w:cs="Arial"/>
                <w:sz w:val="20"/>
                <w:szCs w:val="20"/>
              </w:rPr>
              <w:t>Released funding can be used to bolster</w:t>
            </w:r>
            <w:r w:rsidR="00491A36">
              <w:rPr>
                <w:rFonts w:ascii="Arial" w:hAnsi="Arial" w:cs="Arial"/>
                <w:sz w:val="20"/>
                <w:szCs w:val="20"/>
              </w:rPr>
              <w:t xml:space="preserve"> </w:t>
            </w:r>
          </w:p>
          <w:p w:rsidR="00E8725F" w:rsidRDefault="004903A8" w:rsidP="00E8725F">
            <w:pPr>
              <w:numPr>
                <w:ilvl w:val="0"/>
                <w:numId w:val="18"/>
              </w:numPr>
              <w:ind w:left="268" w:hanging="268"/>
              <w:rPr>
                <w:rFonts w:ascii="Arial" w:hAnsi="Arial" w:cs="Arial"/>
                <w:sz w:val="20"/>
                <w:szCs w:val="20"/>
              </w:rPr>
            </w:pPr>
            <w:r w:rsidRPr="005F5106">
              <w:rPr>
                <w:rFonts w:ascii="Arial" w:hAnsi="Arial" w:cs="Arial"/>
                <w:sz w:val="20"/>
                <w:szCs w:val="20"/>
              </w:rPr>
              <w:t>key statutory services</w:t>
            </w:r>
            <w:r w:rsidR="00F23576" w:rsidRPr="005F5106">
              <w:rPr>
                <w:rFonts w:ascii="Arial" w:hAnsi="Arial" w:cs="Arial"/>
                <w:sz w:val="20"/>
                <w:szCs w:val="20"/>
              </w:rPr>
              <w:t xml:space="preserve"> t</w:t>
            </w:r>
            <w:r w:rsidR="00E8725F">
              <w:rPr>
                <w:rFonts w:ascii="Arial" w:hAnsi="Arial" w:cs="Arial"/>
                <w:sz w:val="20"/>
                <w:szCs w:val="20"/>
              </w:rPr>
              <w:t>o vulnerable people in the city, (i</w:t>
            </w:r>
            <w:r w:rsidR="00F23576" w:rsidRPr="005F5106">
              <w:rPr>
                <w:rFonts w:ascii="Arial" w:hAnsi="Arial" w:cs="Arial"/>
                <w:sz w:val="20"/>
                <w:szCs w:val="20"/>
              </w:rPr>
              <w:t>n this instance children).</w:t>
            </w:r>
          </w:p>
          <w:p w:rsidR="004903A8" w:rsidRPr="00655E60" w:rsidRDefault="00F23576" w:rsidP="00B7019E">
            <w:pPr>
              <w:numPr>
                <w:ilvl w:val="0"/>
                <w:numId w:val="18"/>
              </w:numPr>
              <w:ind w:left="268" w:hanging="268"/>
              <w:rPr>
                <w:rFonts w:ascii="Arial" w:hAnsi="Arial" w:cs="Arial"/>
                <w:sz w:val="20"/>
                <w:szCs w:val="20"/>
              </w:rPr>
            </w:pPr>
            <w:r w:rsidRPr="00E8725F">
              <w:rPr>
                <w:rFonts w:ascii="Arial" w:hAnsi="Arial" w:cs="Arial"/>
                <w:sz w:val="20"/>
                <w:szCs w:val="20"/>
              </w:rPr>
              <w:t>Possibility for j</w:t>
            </w:r>
            <w:r w:rsidR="004903A8" w:rsidRPr="00E8725F">
              <w:rPr>
                <w:rFonts w:ascii="Arial" w:hAnsi="Arial" w:cs="Arial"/>
                <w:sz w:val="20"/>
                <w:szCs w:val="20"/>
              </w:rPr>
              <w:t>obs</w:t>
            </w:r>
            <w:r w:rsidRPr="00E8725F">
              <w:rPr>
                <w:rFonts w:ascii="Arial" w:hAnsi="Arial" w:cs="Arial"/>
                <w:sz w:val="20"/>
                <w:szCs w:val="20"/>
              </w:rPr>
              <w:t xml:space="preserve"> to be</w:t>
            </w:r>
            <w:r w:rsidR="004903A8" w:rsidRPr="00E8725F">
              <w:rPr>
                <w:rFonts w:ascii="Arial" w:hAnsi="Arial" w:cs="Arial"/>
                <w:sz w:val="20"/>
                <w:szCs w:val="20"/>
              </w:rPr>
              <w:t xml:space="preserve"> retained through TUPE arrangements</w:t>
            </w:r>
            <w:r w:rsidR="00E8725F">
              <w:rPr>
                <w:rFonts w:ascii="Arial" w:hAnsi="Arial" w:cs="Arial"/>
                <w:sz w:val="20"/>
                <w:szCs w:val="20"/>
              </w:rPr>
              <w:t>.</w:t>
            </w:r>
          </w:p>
        </w:tc>
        <w:tc>
          <w:tcPr>
            <w:tcW w:w="3827" w:type="dxa"/>
            <w:tcBorders>
              <w:bottom w:val="nil"/>
            </w:tcBorders>
          </w:tcPr>
          <w:p w:rsidR="004903A8" w:rsidRPr="00655E60" w:rsidRDefault="004903A8" w:rsidP="00250A74">
            <w:pPr>
              <w:numPr>
                <w:ilvl w:val="0"/>
                <w:numId w:val="18"/>
              </w:numPr>
              <w:ind w:left="262" w:hanging="262"/>
              <w:rPr>
                <w:rFonts w:ascii="Arial" w:hAnsi="Arial" w:cs="Arial"/>
                <w:sz w:val="20"/>
                <w:szCs w:val="20"/>
              </w:rPr>
            </w:pPr>
            <w:r>
              <w:rPr>
                <w:rFonts w:ascii="Arial" w:hAnsi="Arial" w:cs="Arial"/>
                <w:sz w:val="20"/>
                <w:szCs w:val="20"/>
              </w:rPr>
              <w:t>T</w:t>
            </w:r>
            <w:r w:rsidR="00250A74">
              <w:rPr>
                <w:rFonts w:ascii="Arial" w:hAnsi="Arial" w:cs="Arial"/>
                <w:sz w:val="20"/>
                <w:szCs w:val="20"/>
              </w:rPr>
              <w:t>here will</w:t>
            </w:r>
            <w:r>
              <w:rPr>
                <w:rFonts w:ascii="Arial" w:hAnsi="Arial" w:cs="Arial"/>
                <w:sz w:val="20"/>
                <w:szCs w:val="20"/>
              </w:rPr>
              <w:t xml:space="preserve"> be a</w:t>
            </w:r>
            <w:r w:rsidR="00250A74">
              <w:rPr>
                <w:rFonts w:ascii="Arial" w:hAnsi="Arial" w:cs="Arial"/>
                <w:sz w:val="20"/>
                <w:szCs w:val="20"/>
              </w:rPr>
              <w:t xml:space="preserve"> one off </w:t>
            </w:r>
            <w:r>
              <w:rPr>
                <w:rFonts w:ascii="Arial" w:hAnsi="Arial" w:cs="Arial"/>
                <w:sz w:val="20"/>
                <w:szCs w:val="20"/>
              </w:rPr>
              <w:t>cost for decommi</w:t>
            </w:r>
            <w:r w:rsidR="00250A74">
              <w:rPr>
                <w:rFonts w:ascii="Arial" w:hAnsi="Arial" w:cs="Arial"/>
                <w:sz w:val="20"/>
                <w:szCs w:val="20"/>
              </w:rPr>
              <w:t xml:space="preserve">ssioning the service. (The exact amount being dependent on exercising </w:t>
            </w:r>
            <w:r w:rsidR="000C20F1">
              <w:rPr>
                <w:rFonts w:ascii="Arial" w:hAnsi="Arial" w:cs="Arial"/>
                <w:sz w:val="20"/>
                <w:szCs w:val="20"/>
              </w:rPr>
              <w:t>opportunities</w:t>
            </w:r>
            <w:r w:rsidR="00250A74">
              <w:rPr>
                <w:rFonts w:ascii="Arial" w:hAnsi="Arial" w:cs="Arial"/>
                <w:sz w:val="20"/>
                <w:szCs w:val="20"/>
              </w:rPr>
              <w:t xml:space="preserve"> to transfer assets and/or functions</w:t>
            </w:r>
            <w:r w:rsidR="00444B9B">
              <w:rPr>
                <w:rFonts w:ascii="Arial" w:hAnsi="Arial" w:cs="Arial"/>
                <w:sz w:val="20"/>
                <w:szCs w:val="20"/>
              </w:rPr>
              <w:t>)</w:t>
            </w:r>
            <w:r w:rsidR="00250A74">
              <w:rPr>
                <w:rFonts w:ascii="Arial" w:hAnsi="Arial" w:cs="Arial"/>
                <w:sz w:val="20"/>
                <w:szCs w:val="20"/>
              </w:rPr>
              <w:t>.</w:t>
            </w:r>
          </w:p>
        </w:tc>
      </w:tr>
      <w:tr w:rsidR="004903A8" w:rsidRPr="00694D14" w:rsidTr="006A19B0">
        <w:trPr>
          <w:trHeight w:val="1882"/>
        </w:trPr>
        <w:tc>
          <w:tcPr>
            <w:tcW w:w="4049" w:type="dxa"/>
            <w:vMerge/>
          </w:tcPr>
          <w:p w:rsidR="004903A8" w:rsidRPr="0067633E" w:rsidRDefault="004903A8" w:rsidP="001C2481">
            <w:pPr>
              <w:ind w:left="126"/>
              <w:rPr>
                <w:rFonts w:ascii="Arial" w:hAnsi="Arial" w:cs="Arial"/>
                <w:sz w:val="20"/>
                <w:szCs w:val="20"/>
              </w:rPr>
            </w:pPr>
          </w:p>
        </w:tc>
        <w:tc>
          <w:tcPr>
            <w:tcW w:w="3827" w:type="dxa"/>
            <w:tcBorders>
              <w:top w:val="nil"/>
            </w:tcBorders>
          </w:tcPr>
          <w:p w:rsidR="004903A8" w:rsidRPr="0067633E" w:rsidRDefault="004903A8" w:rsidP="00F23576">
            <w:pPr>
              <w:ind w:left="126"/>
              <w:rPr>
                <w:rFonts w:ascii="Arial" w:hAnsi="Arial" w:cs="Arial"/>
                <w:sz w:val="20"/>
                <w:szCs w:val="20"/>
              </w:rPr>
            </w:pPr>
          </w:p>
        </w:tc>
      </w:tr>
    </w:tbl>
    <w:p w:rsidR="003962CC" w:rsidRPr="005A5E46" w:rsidRDefault="005A5E46" w:rsidP="0053195A">
      <w:pPr>
        <w:pStyle w:val="Heading1"/>
      </w:pPr>
      <w:bookmarkStart w:id="10" w:name="_Toc370737248"/>
      <w:r w:rsidRPr="005A5E46">
        <w:lastRenderedPageBreak/>
        <w:t>7</w:t>
      </w:r>
      <w:r w:rsidR="00FB5BF0" w:rsidRPr="005A5E46">
        <w:t>.</w:t>
      </w:r>
      <w:r w:rsidR="00FB5BF0" w:rsidRPr="005A5E46">
        <w:tab/>
      </w:r>
      <w:r w:rsidR="002F58BF" w:rsidRPr="005A5E46">
        <w:t>Summary</w:t>
      </w:r>
      <w:bookmarkEnd w:id="10"/>
    </w:p>
    <w:p w:rsidR="006A19B0" w:rsidRPr="008214CD" w:rsidRDefault="006A19B0" w:rsidP="006A19B0">
      <w:pPr>
        <w:spacing w:after="0" w:line="240" w:lineRule="auto"/>
        <w:rPr>
          <w:rFonts w:ascii="Arial" w:hAnsi="Arial" w:cs="Arial"/>
          <w:sz w:val="24"/>
          <w:szCs w:val="24"/>
        </w:rPr>
      </w:pPr>
    </w:p>
    <w:p w:rsidR="00B83EA1" w:rsidRDefault="005A5E46" w:rsidP="000D4FCB">
      <w:pPr>
        <w:ind w:left="720" w:hanging="720"/>
        <w:jc w:val="both"/>
        <w:rPr>
          <w:rFonts w:ascii="Arial" w:hAnsi="Arial" w:cs="Arial"/>
        </w:rPr>
      </w:pPr>
      <w:r>
        <w:rPr>
          <w:rFonts w:ascii="Arial" w:hAnsi="Arial" w:cs="Arial"/>
        </w:rPr>
        <w:t>7</w:t>
      </w:r>
      <w:r w:rsidR="00B83EA1">
        <w:rPr>
          <w:rFonts w:ascii="Arial" w:hAnsi="Arial" w:cs="Arial"/>
        </w:rPr>
        <w:t>.1</w:t>
      </w:r>
      <w:r w:rsidR="00B83EA1">
        <w:rPr>
          <w:rFonts w:ascii="Arial" w:hAnsi="Arial" w:cs="Arial"/>
        </w:rPr>
        <w:tab/>
        <w:t>The options appraisal demonstrates that:</w:t>
      </w:r>
    </w:p>
    <w:p w:rsidR="00B83EA1" w:rsidRDefault="00B83EA1" w:rsidP="00B83EA1">
      <w:pPr>
        <w:pStyle w:val="ListParagraph"/>
        <w:numPr>
          <w:ilvl w:val="0"/>
          <w:numId w:val="35"/>
        </w:numPr>
        <w:jc w:val="both"/>
        <w:rPr>
          <w:rFonts w:ascii="Arial" w:hAnsi="Arial" w:cs="Arial"/>
        </w:rPr>
      </w:pPr>
      <w:r>
        <w:rPr>
          <w:rFonts w:ascii="Arial" w:hAnsi="Arial" w:cs="Arial"/>
        </w:rPr>
        <w:t>Retaining in-house provision</w:t>
      </w:r>
      <w:r w:rsidR="00A44F38">
        <w:rPr>
          <w:rFonts w:ascii="Arial" w:hAnsi="Arial" w:cs="Arial"/>
        </w:rPr>
        <w:t xml:space="preserve"> (option A)</w:t>
      </w:r>
      <w:r>
        <w:rPr>
          <w:rFonts w:ascii="Arial" w:hAnsi="Arial" w:cs="Arial"/>
        </w:rPr>
        <w:t xml:space="preserve"> </w:t>
      </w:r>
      <w:r w:rsidR="00A44F38">
        <w:rPr>
          <w:rFonts w:ascii="Arial" w:hAnsi="Arial" w:cs="Arial"/>
        </w:rPr>
        <w:t xml:space="preserve">would cost Birmingham residents </w:t>
      </w:r>
      <w:r w:rsidR="004903A8">
        <w:rPr>
          <w:rFonts w:ascii="Arial" w:hAnsi="Arial" w:cs="Arial"/>
        </w:rPr>
        <w:t>approximately £1m per annum as the service is never likely to be financially viable.</w:t>
      </w:r>
      <w:r w:rsidR="00A44F38">
        <w:rPr>
          <w:rFonts w:ascii="Arial" w:hAnsi="Arial" w:cs="Arial"/>
        </w:rPr>
        <w:t xml:space="preserve"> In addition £4m will need to be found t</w:t>
      </w:r>
      <w:r w:rsidR="000C4833">
        <w:rPr>
          <w:rFonts w:ascii="Arial" w:hAnsi="Arial" w:cs="Arial"/>
        </w:rPr>
        <w:t>o cover the back log of repairs.  This would have to be found by making cuts to other services.</w:t>
      </w:r>
    </w:p>
    <w:p w:rsidR="00B83EA1" w:rsidRDefault="00B83EA1" w:rsidP="00B83EA1">
      <w:pPr>
        <w:pStyle w:val="ListParagraph"/>
        <w:ind w:left="1440"/>
        <w:jc w:val="both"/>
        <w:rPr>
          <w:rFonts w:ascii="Arial" w:hAnsi="Arial" w:cs="Arial"/>
        </w:rPr>
      </w:pPr>
    </w:p>
    <w:p w:rsidR="00B83EA1" w:rsidRDefault="00A44F38" w:rsidP="00B83EA1">
      <w:pPr>
        <w:pStyle w:val="ListParagraph"/>
        <w:numPr>
          <w:ilvl w:val="0"/>
          <w:numId w:val="35"/>
        </w:numPr>
        <w:jc w:val="both"/>
        <w:rPr>
          <w:rFonts w:ascii="Arial" w:hAnsi="Arial" w:cs="Arial"/>
        </w:rPr>
      </w:pPr>
      <w:r>
        <w:rPr>
          <w:rFonts w:ascii="Arial" w:hAnsi="Arial" w:cs="Arial"/>
        </w:rPr>
        <w:t>Stopping</w:t>
      </w:r>
      <w:r w:rsidR="00B83EA1">
        <w:rPr>
          <w:rFonts w:ascii="Arial" w:hAnsi="Arial" w:cs="Arial"/>
        </w:rPr>
        <w:t xml:space="preserve"> part of the service and consolidating provision into </w:t>
      </w:r>
      <w:r w:rsidR="006A19B0">
        <w:rPr>
          <w:rFonts w:ascii="Arial" w:hAnsi="Arial" w:cs="Arial"/>
        </w:rPr>
        <w:t xml:space="preserve">a smaller number of sites </w:t>
      </w:r>
      <w:r w:rsidR="00644E49">
        <w:rPr>
          <w:rFonts w:ascii="Arial" w:hAnsi="Arial" w:cs="Arial"/>
        </w:rPr>
        <w:t>(Option B)</w:t>
      </w:r>
      <w:r>
        <w:rPr>
          <w:rFonts w:ascii="Arial" w:hAnsi="Arial" w:cs="Arial"/>
        </w:rPr>
        <w:t xml:space="preserve"> mean</w:t>
      </w:r>
      <w:r w:rsidR="00644E49">
        <w:rPr>
          <w:rFonts w:ascii="Arial" w:hAnsi="Arial" w:cs="Arial"/>
        </w:rPr>
        <w:t>s that although the service would</w:t>
      </w:r>
      <w:r>
        <w:rPr>
          <w:rFonts w:ascii="Arial" w:hAnsi="Arial" w:cs="Arial"/>
        </w:rPr>
        <w:t xml:space="preserve"> still not break even, the</w:t>
      </w:r>
      <w:r w:rsidR="00644E49">
        <w:rPr>
          <w:rFonts w:ascii="Arial" w:hAnsi="Arial" w:cs="Arial"/>
        </w:rPr>
        <w:t xml:space="preserve"> annual deficit wou</w:t>
      </w:r>
      <w:r w:rsidR="004903A8">
        <w:rPr>
          <w:rFonts w:ascii="Arial" w:hAnsi="Arial" w:cs="Arial"/>
        </w:rPr>
        <w:t>ld be reduced in proportion to the size of the service retained.</w:t>
      </w:r>
      <w:r>
        <w:rPr>
          <w:rFonts w:ascii="Arial" w:hAnsi="Arial" w:cs="Arial"/>
        </w:rPr>
        <w:t xml:space="preserve"> The number and cost of repairs would also reduce proportionally.</w:t>
      </w:r>
    </w:p>
    <w:p w:rsidR="00D5627B" w:rsidRPr="00D5627B" w:rsidRDefault="00D5627B" w:rsidP="00D5627B">
      <w:pPr>
        <w:pStyle w:val="ListParagraph"/>
        <w:rPr>
          <w:rFonts w:ascii="Arial" w:hAnsi="Arial" w:cs="Arial"/>
        </w:rPr>
      </w:pPr>
    </w:p>
    <w:p w:rsidR="002F58BF" w:rsidRDefault="00A44F38" w:rsidP="00B83EA1">
      <w:pPr>
        <w:pStyle w:val="ListParagraph"/>
        <w:numPr>
          <w:ilvl w:val="0"/>
          <w:numId w:val="35"/>
        </w:numPr>
        <w:jc w:val="both"/>
        <w:rPr>
          <w:rFonts w:ascii="Arial" w:hAnsi="Arial" w:cs="Arial"/>
        </w:rPr>
      </w:pPr>
      <w:r>
        <w:rPr>
          <w:rFonts w:ascii="Arial" w:hAnsi="Arial" w:cs="Arial"/>
        </w:rPr>
        <w:t xml:space="preserve">Stopping </w:t>
      </w:r>
      <w:r w:rsidR="006A19B0">
        <w:rPr>
          <w:rFonts w:ascii="Arial" w:hAnsi="Arial" w:cs="Arial"/>
        </w:rPr>
        <w:t xml:space="preserve">the service </w:t>
      </w:r>
      <w:r>
        <w:rPr>
          <w:rFonts w:ascii="Arial" w:hAnsi="Arial" w:cs="Arial"/>
        </w:rPr>
        <w:t xml:space="preserve">(Option C), </w:t>
      </w:r>
      <w:r w:rsidR="006A19B0">
        <w:rPr>
          <w:rFonts w:ascii="Arial" w:hAnsi="Arial" w:cs="Arial"/>
        </w:rPr>
        <w:t>will eliminate the growin</w:t>
      </w:r>
      <w:r w:rsidR="00D35059">
        <w:rPr>
          <w:rFonts w:ascii="Arial" w:hAnsi="Arial" w:cs="Arial"/>
        </w:rPr>
        <w:t>g deficit - £1.1m for 2012/2013, and projected to be £1.2m for 2013/2014.</w:t>
      </w:r>
    </w:p>
    <w:p w:rsidR="002F58BF" w:rsidRPr="002F58BF" w:rsidRDefault="002F58BF" w:rsidP="002F58BF">
      <w:pPr>
        <w:pStyle w:val="ListParagraph"/>
        <w:rPr>
          <w:rFonts w:ascii="Arial" w:hAnsi="Arial" w:cs="Arial"/>
        </w:rPr>
      </w:pPr>
    </w:p>
    <w:p w:rsidR="00D5627B" w:rsidRDefault="00D5627B" w:rsidP="00B83EA1">
      <w:pPr>
        <w:pStyle w:val="ListParagraph"/>
        <w:numPr>
          <w:ilvl w:val="0"/>
          <w:numId w:val="35"/>
        </w:numPr>
        <w:jc w:val="both"/>
        <w:rPr>
          <w:rFonts w:ascii="Arial" w:hAnsi="Arial" w:cs="Arial"/>
        </w:rPr>
      </w:pPr>
      <w:r>
        <w:rPr>
          <w:rFonts w:ascii="Arial" w:hAnsi="Arial" w:cs="Arial"/>
        </w:rPr>
        <w:t>There are possible opp</w:t>
      </w:r>
      <w:r w:rsidR="004903A8">
        <w:rPr>
          <w:rFonts w:ascii="Arial" w:hAnsi="Arial" w:cs="Arial"/>
        </w:rPr>
        <w:t>ortunities for transferring</w:t>
      </w:r>
      <w:r>
        <w:rPr>
          <w:rFonts w:ascii="Arial" w:hAnsi="Arial" w:cs="Arial"/>
        </w:rPr>
        <w:t xml:space="preserve"> assets </w:t>
      </w:r>
      <w:r w:rsidR="004903A8">
        <w:rPr>
          <w:rFonts w:ascii="Arial" w:hAnsi="Arial" w:cs="Arial"/>
        </w:rPr>
        <w:t>and/</w:t>
      </w:r>
      <w:r>
        <w:rPr>
          <w:rFonts w:ascii="Arial" w:hAnsi="Arial" w:cs="Arial"/>
        </w:rPr>
        <w:t>or functions to other providers</w:t>
      </w:r>
      <w:r w:rsidR="002F58BF">
        <w:rPr>
          <w:rFonts w:ascii="Arial" w:hAnsi="Arial" w:cs="Arial"/>
        </w:rPr>
        <w:t xml:space="preserve"> / orga</w:t>
      </w:r>
      <w:r w:rsidR="004903A8">
        <w:rPr>
          <w:rFonts w:ascii="Arial" w:hAnsi="Arial" w:cs="Arial"/>
        </w:rPr>
        <w:t xml:space="preserve">nisations that can be explored. This includes transfer as a going concern as long as </w:t>
      </w:r>
      <w:r w:rsidR="00A44F38">
        <w:rPr>
          <w:rFonts w:ascii="Arial" w:hAnsi="Arial" w:cs="Arial"/>
        </w:rPr>
        <w:t xml:space="preserve">value for money for Birmingham residents </w:t>
      </w:r>
      <w:r w:rsidR="004903A8">
        <w:rPr>
          <w:rFonts w:ascii="Arial" w:hAnsi="Arial" w:cs="Arial"/>
        </w:rPr>
        <w:t>can be demonstrated</w:t>
      </w:r>
      <w:r w:rsidR="006A19B0">
        <w:rPr>
          <w:rFonts w:ascii="Arial" w:hAnsi="Arial" w:cs="Arial"/>
        </w:rPr>
        <w:t>.</w:t>
      </w:r>
    </w:p>
    <w:p w:rsidR="002F58BF" w:rsidRPr="002F58BF" w:rsidRDefault="002F58BF" w:rsidP="002F58BF">
      <w:pPr>
        <w:pStyle w:val="ListParagraph"/>
        <w:rPr>
          <w:rFonts w:ascii="Arial" w:hAnsi="Arial" w:cs="Arial"/>
        </w:rPr>
      </w:pPr>
    </w:p>
    <w:p w:rsidR="00AA2D8E" w:rsidRDefault="00AA2D8E" w:rsidP="00216E33">
      <w:pPr>
        <w:ind w:left="720" w:hanging="720"/>
        <w:rPr>
          <w:rFonts w:ascii="Arial" w:hAnsi="Arial" w:cs="Arial"/>
        </w:rPr>
      </w:pPr>
    </w:p>
    <w:p w:rsidR="00017166" w:rsidRDefault="00DF3377" w:rsidP="00F23576">
      <w:pPr>
        <w:ind w:left="720" w:hanging="720"/>
        <w:rPr>
          <w:rFonts w:ascii="Arial" w:hAnsi="Arial" w:cs="Arial"/>
          <w:b/>
          <w:sz w:val="24"/>
          <w:szCs w:val="24"/>
        </w:rPr>
      </w:pPr>
      <w:r>
        <w:rPr>
          <w:rFonts w:ascii="Arial" w:hAnsi="Arial" w:cs="Arial"/>
          <w:b/>
          <w:sz w:val="24"/>
          <w:szCs w:val="24"/>
        </w:rPr>
        <w:br w:type="page"/>
      </w:r>
    </w:p>
    <w:p w:rsidR="00250027" w:rsidRDefault="006A19B0">
      <w:pPr>
        <w:spacing w:after="0" w:line="240" w:lineRule="auto"/>
        <w:rPr>
          <w:rFonts w:ascii="Arial" w:hAnsi="Arial" w:cs="Arial"/>
          <w:b/>
          <w:sz w:val="24"/>
          <w:szCs w:val="24"/>
        </w:rPr>
      </w:pPr>
      <w:r>
        <w:rPr>
          <w:rFonts w:ascii="Arial" w:hAnsi="Arial" w:cs="Arial"/>
          <w:b/>
          <w:sz w:val="24"/>
          <w:szCs w:val="24"/>
        </w:rPr>
        <w:lastRenderedPageBreak/>
        <w:t>Appendix A</w:t>
      </w:r>
      <w:r w:rsidR="00250027">
        <w:rPr>
          <w:rFonts w:ascii="Arial" w:hAnsi="Arial" w:cs="Arial"/>
          <w:b/>
          <w:sz w:val="24"/>
          <w:szCs w:val="24"/>
        </w:rPr>
        <w:t xml:space="preserve"> – Photographs</w:t>
      </w:r>
    </w:p>
    <w:p w:rsidR="00250027" w:rsidRDefault="00250027">
      <w:pPr>
        <w:spacing w:after="0" w:line="240" w:lineRule="auto"/>
        <w:rPr>
          <w:rFonts w:ascii="Arial" w:hAnsi="Arial" w:cs="Arial"/>
          <w:b/>
          <w:sz w:val="24"/>
          <w:szCs w:val="24"/>
        </w:rPr>
      </w:pPr>
    </w:p>
    <w:p w:rsidR="00250027" w:rsidRDefault="00250027">
      <w:pPr>
        <w:spacing w:after="0" w:line="240" w:lineRule="auto"/>
        <w:rPr>
          <w:rFonts w:ascii="Arial" w:hAnsi="Arial" w:cs="Arial"/>
          <w:b/>
          <w:sz w:val="24"/>
          <w:szCs w:val="24"/>
        </w:rPr>
      </w:pPr>
      <w:r>
        <w:rPr>
          <w:rFonts w:ascii="Arial" w:hAnsi="Arial" w:cs="Arial"/>
          <w:b/>
          <w:noProof/>
          <w:sz w:val="24"/>
          <w:szCs w:val="24"/>
          <w:lang w:val="en-GB" w:eastAsia="en-GB" w:bidi="ar-SA"/>
        </w:rPr>
        <w:drawing>
          <wp:inline distT="0" distB="0" distL="0" distR="0">
            <wp:extent cx="2622550" cy="1725295"/>
            <wp:effectExtent l="19050" t="19050" r="25400" b="2730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622550" cy="1725295"/>
                    </a:xfrm>
                    <a:prstGeom prst="rect">
                      <a:avLst/>
                    </a:prstGeom>
                    <a:noFill/>
                    <a:ln w="9525">
                      <a:solidFill>
                        <a:schemeClr val="tx1"/>
                      </a:solidFill>
                      <a:miter lim="800000"/>
                      <a:headEnd/>
                      <a:tailEnd/>
                    </a:ln>
                  </pic:spPr>
                </pic:pic>
              </a:graphicData>
            </a:graphic>
          </wp:inline>
        </w:drawing>
      </w:r>
      <w:r>
        <w:rPr>
          <w:rFonts w:ascii="Arial" w:hAnsi="Arial" w:cs="Arial"/>
          <w:b/>
          <w:sz w:val="24"/>
          <w:szCs w:val="24"/>
        </w:rPr>
        <w:t xml:space="preserve"> </w:t>
      </w:r>
    </w:p>
    <w:p w:rsidR="00250027" w:rsidRDefault="00250027">
      <w:pPr>
        <w:spacing w:after="0" w:line="240" w:lineRule="auto"/>
        <w:rPr>
          <w:rFonts w:ascii="Arial" w:hAnsi="Arial" w:cs="Arial"/>
          <w:b/>
          <w:sz w:val="24"/>
          <w:szCs w:val="24"/>
        </w:rPr>
      </w:pPr>
    </w:p>
    <w:p w:rsidR="00250027" w:rsidRDefault="00250027">
      <w:pPr>
        <w:spacing w:after="0" w:line="240" w:lineRule="auto"/>
        <w:rPr>
          <w:rFonts w:ascii="Arial" w:hAnsi="Arial" w:cs="Arial"/>
          <w:b/>
          <w:sz w:val="24"/>
          <w:szCs w:val="24"/>
        </w:rPr>
      </w:pPr>
    </w:p>
    <w:p w:rsidR="00250027" w:rsidRDefault="00250027">
      <w:pPr>
        <w:spacing w:after="0" w:line="240" w:lineRule="auto"/>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en-GB" w:eastAsia="en-GB" w:bidi="ar-SA"/>
        </w:rPr>
        <w:drawing>
          <wp:inline distT="0" distB="0" distL="0" distR="0">
            <wp:extent cx="2579370" cy="1734185"/>
            <wp:effectExtent l="19050" t="19050" r="11430" b="1841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579370" cy="1734185"/>
                    </a:xfrm>
                    <a:prstGeom prst="rect">
                      <a:avLst/>
                    </a:prstGeom>
                    <a:noFill/>
                    <a:ln w="9525">
                      <a:solidFill>
                        <a:schemeClr val="tx1"/>
                      </a:solidFill>
                      <a:miter lim="800000"/>
                      <a:headEnd/>
                      <a:tailEnd/>
                    </a:ln>
                  </pic:spPr>
                </pic:pic>
              </a:graphicData>
            </a:graphic>
          </wp:inline>
        </w:drawing>
      </w:r>
      <w:r>
        <w:rPr>
          <w:rFonts w:ascii="Arial" w:hAnsi="Arial" w:cs="Arial"/>
          <w:b/>
          <w:sz w:val="24"/>
          <w:szCs w:val="24"/>
        </w:rPr>
        <w:t xml:space="preserve"> </w:t>
      </w:r>
    </w:p>
    <w:p w:rsidR="00250027" w:rsidRDefault="00250027">
      <w:pPr>
        <w:spacing w:after="0" w:line="240" w:lineRule="auto"/>
        <w:rPr>
          <w:rFonts w:ascii="Arial" w:hAnsi="Arial" w:cs="Arial"/>
          <w:b/>
          <w:sz w:val="24"/>
          <w:szCs w:val="24"/>
        </w:rPr>
      </w:pPr>
    </w:p>
    <w:p w:rsidR="00250027" w:rsidRDefault="00250027">
      <w:pPr>
        <w:spacing w:after="0" w:line="240" w:lineRule="auto"/>
        <w:rPr>
          <w:rFonts w:ascii="Arial" w:hAnsi="Arial" w:cs="Arial"/>
          <w:b/>
          <w:sz w:val="24"/>
          <w:szCs w:val="24"/>
        </w:rPr>
      </w:pPr>
      <w:r>
        <w:rPr>
          <w:rFonts w:ascii="Arial" w:hAnsi="Arial" w:cs="Arial"/>
          <w:b/>
          <w:noProof/>
          <w:sz w:val="24"/>
          <w:szCs w:val="24"/>
          <w:lang w:val="en-GB" w:eastAsia="en-GB" w:bidi="ar-SA"/>
        </w:rPr>
        <w:drawing>
          <wp:inline distT="0" distB="0" distL="0" distR="0">
            <wp:extent cx="2587625" cy="1708150"/>
            <wp:effectExtent l="19050" t="19050" r="22225" b="2540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587625" cy="1708150"/>
                    </a:xfrm>
                    <a:prstGeom prst="rect">
                      <a:avLst/>
                    </a:prstGeom>
                    <a:noFill/>
                    <a:ln w="9525">
                      <a:solidFill>
                        <a:schemeClr val="tx1"/>
                      </a:solidFill>
                      <a:miter lim="800000"/>
                      <a:headEnd/>
                      <a:tailEnd/>
                    </a:ln>
                  </pic:spPr>
                </pic:pic>
              </a:graphicData>
            </a:graphic>
          </wp:inline>
        </w:drawing>
      </w:r>
      <w:r>
        <w:rPr>
          <w:rFonts w:ascii="Arial" w:hAnsi="Arial" w:cs="Arial"/>
          <w:b/>
          <w:sz w:val="24"/>
          <w:szCs w:val="24"/>
        </w:rPr>
        <w:t xml:space="preserve"> </w:t>
      </w:r>
    </w:p>
    <w:p w:rsidR="00250027" w:rsidRDefault="00250027">
      <w:pPr>
        <w:spacing w:after="0" w:line="240" w:lineRule="auto"/>
        <w:rPr>
          <w:rFonts w:ascii="Arial" w:hAnsi="Arial" w:cs="Arial"/>
          <w:b/>
          <w:sz w:val="24"/>
          <w:szCs w:val="24"/>
        </w:rPr>
      </w:pPr>
    </w:p>
    <w:p w:rsidR="00250027" w:rsidRDefault="00250027">
      <w:pPr>
        <w:spacing w:after="0" w:line="240" w:lineRule="auto"/>
        <w:rPr>
          <w:rFonts w:ascii="Arial" w:hAnsi="Arial" w:cs="Arial"/>
          <w:b/>
          <w:sz w:val="24"/>
          <w:szCs w:val="24"/>
        </w:rPr>
      </w:pPr>
      <w:r>
        <w:rPr>
          <w:rFonts w:ascii="Arial" w:hAnsi="Arial" w:cs="Arial"/>
          <w:b/>
          <w:noProof/>
          <w:sz w:val="24"/>
          <w:szCs w:val="24"/>
          <w:lang w:val="en-GB" w:eastAsia="en-GB" w:bidi="ar-SA"/>
        </w:rPr>
        <w:drawing>
          <wp:inline distT="0" distB="0" distL="0" distR="0">
            <wp:extent cx="2621112" cy="1932316"/>
            <wp:effectExtent l="19050" t="19050" r="26838" b="10784"/>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621898" cy="1932895"/>
                    </a:xfrm>
                    <a:prstGeom prst="rect">
                      <a:avLst/>
                    </a:prstGeom>
                    <a:noFill/>
                    <a:ln w="9525">
                      <a:solidFill>
                        <a:schemeClr val="tx1"/>
                      </a:solidFill>
                      <a:miter lim="800000"/>
                      <a:headEnd/>
                      <a:tailEnd/>
                    </a:ln>
                  </pic:spPr>
                </pic:pic>
              </a:graphicData>
            </a:graphic>
          </wp:inline>
        </w:drawing>
      </w:r>
      <w:r>
        <w:rPr>
          <w:rFonts w:ascii="Arial" w:hAnsi="Arial" w:cs="Arial"/>
          <w:b/>
          <w:sz w:val="24"/>
          <w:szCs w:val="24"/>
        </w:rPr>
        <w:t xml:space="preserve"> </w:t>
      </w:r>
    </w:p>
    <w:p w:rsidR="00250027" w:rsidRDefault="00250027">
      <w:pPr>
        <w:spacing w:after="0" w:line="240" w:lineRule="auto"/>
        <w:rPr>
          <w:rFonts w:ascii="Arial" w:hAnsi="Arial" w:cs="Arial"/>
          <w:b/>
          <w:sz w:val="14"/>
          <w:szCs w:val="14"/>
        </w:rPr>
      </w:pPr>
      <w:r w:rsidRPr="00250027">
        <w:rPr>
          <w:rFonts w:ascii="Arial" w:hAnsi="Arial" w:cs="Arial"/>
          <w:b/>
          <w:sz w:val="14"/>
          <w:szCs w:val="14"/>
        </w:rPr>
        <w:t>Bockleton (front)</w:t>
      </w:r>
      <w:r w:rsidRPr="00250027">
        <w:rPr>
          <w:rFonts w:ascii="Arial" w:hAnsi="Arial" w:cs="Arial"/>
          <w:b/>
          <w:sz w:val="14"/>
          <w:szCs w:val="14"/>
        </w:rPr>
        <w:br w:type="page"/>
      </w:r>
    </w:p>
    <w:p w:rsidR="00250027" w:rsidRDefault="00250027" w:rsidP="005A60AF">
      <w:pPr>
        <w:spacing w:after="0" w:line="240" w:lineRule="auto"/>
        <w:rPr>
          <w:rFonts w:ascii="Arial" w:hAnsi="Arial" w:cs="Arial"/>
          <w:b/>
          <w:sz w:val="14"/>
          <w:szCs w:val="14"/>
        </w:rPr>
      </w:pPr>
      <w:r>
        <w:rPr>
          <w:rFonts w:ascii="Arial" w:hAnsi="Arial" w:cs="Arial"/>
          <w:b/>
          <w:noProof/>
          <w:sz w:val="14"/>
          <w:szCs w:val="14"/>
          <w:lang w:val="en-GB" w:eastAsia="en-GB" w:bidi="ar-SA"/>
        </w:rPr>
        <w:lastRenderedPageBreak/>
        <w:drawing>
          <wp:inline distT="0" distB="0" distL="0" distR="0">
            <wp:extent cx="2700000" cy="1708030"/>
            <wp:effectExtent l="19050" t="0" r="5100" b="0"/>
            <wp:docPr id="2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2700000" cy="1708030"/>
                    </a:xfrm>
                    <a:prstGeom prst="rect">
                      <a:avLst/>
                    </a:prstGeom>
                    <a:noFill/>
                    <a:ln w="9525">
                      <a:noFill/>
                      <a:miter lim="800000"/>
                      <a:headEnd/>
                      <a:tailEnd/>
                    </a:ln>
                  </pic:spPr>
                </pic:pic>
              </a:graphicData>
            </a:graphic>
          </wp:inline>
        </w:drawing>
      </w:r>
    </w:p>
    <w:p w:rsidR="00250027" w:rsidRDefault="005A60AF" w:rsidP="005A60AF">
      <w:pPr>
        <w:spacing w:after="0" w:line="240" w:lineRule="auto"/>
        <w:rPr>
          <w:rFonts w:ascii="Arial" w:hAnsi="Arial" w:cs="Arial"/>
          <w:b/>
          <w:sz w:val="14"/>
          <w:szCs w:val="14"/>
        </w:rPr>
      </w:pPr>
      <w:r>
        <w:rPr>
          <w:rFonts w:ascii="Arial" w:hAnsi="Arial" w:cs="Arial"/>
          <w:b/>
          <w:sz w:val="14"/>
          <w:szCs w:val="14"/>
        </w:rPr>
        <w:t>Bockleton Classroom</w:t>
      </w:r>
    </w:p>
    <w:p w:rsidR="005A60AF" w:rsidRDefault="005A60AF">
      <w:pPr>
        <w:spacing w:after="0" w:line="240" w:lineRule="auto"/>
        <w:rPr>
          <w:rFonts w:ascii="Arial" w:hAnsi="Arial" w:cs="Arial"/>
          <w:b/>
          <w:sz w:val="14"/>
          <w:szCs w:val="14"/>
        </w:rPr>
      </w:pPr>
    </w:p>
    <w:p w:rsidR="005A60AF" w:rsidRDefault="005A60AF">
      <w:pPr>
        <w:spacing w:after="0" w:line="240" w:lineRule="auto"/>
        <w:rPr>
          <w:rFonts w:ascii="Arial" w:hAnsi="Arial" w:cs="Arial"/>
          <w:b/>
          <w:sz w:val="14"/>
          <w:szCs w:val="14"/>
        </w:rPr>
      </w:pPr>
    </w:p>
    <w:p w:rsidR="005A60AF" w:rsidRPr="00250027" w:rsidRDefault="005A60AF">
      <w:pPr>
        <w:spacing w:after="0" w:line="240" w:lineRule="auto"/>
        <w:rPr>
          <w:rFonts w:ascii="Arial" w:hAnsi="Arial" w:cs="Arial"/>
          <w:b/>
          <w:sz w:val="14"/>
          <w:szCs w:val="14"/>
        </w:rPr>
      </w:pPr>
      <w:r>
        <w:rPr>
          <w:rFonts w:ascii="Arial" w:hAnsi="Arial" w:cs="Arial"/>
          <w:b/>
          <w:noProof/>
          <w:sz w:val="14"/>
          <w:szCs w:val="14"/>
          <w:lang w:val="en-GB" w:eastAsia="en-GB" w:bidi="ar-SA"/>
        </w:rPr>
        <w:drawing>
          <wp:inline distT="0" distB="0" distL="0" distR="0">
            <wp:extent cx="2801788" cy="1940944"/>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2802839" cy="1941672"/>
                    </a:xfrm>
                    <a:prstGeom prst="rect">
                      <a:avLst/>
                    </a:prstGeom>
                    <a:noFill/>
                    <a:ln w="9525">
                      <a:noFill/>
                      <a:miter lim="800000"/>
                      <a:headEnd/>
                      <a:tailEnd/>
                    </a:ln>
                  </pic:spPr>
                </pic:pic>
              </a:graphicData>
            </a:graphic>
          </wp:inline>
        </w:drawing>
      </w:r>
    </w:p>
    <w:p w:rsidR="005A60AF" w:rsidRPr="005A60AF" w:rsidRDefault="005A60AF" w:rsidP="00216E33">
      <w:pPr>
        <w:ind w:left="720" w:hanging="720"/>
        <w:rPr>
          <w:rFonts w:ascii="Arial" w:hAnsi="Arial" w:cs="Arial"/>
          <w:b/>
          <w:sz w:val="14"/>
          <w:szCs w:val="14"/>
        </w:rPr>
      </w:pPr>
      <w:r w:rsidRPr="005A60AF">
        <w:rPr>
          <w:rFonts w:ascii="Arial" w:hAnsi="Arial" w:cs="Arial"/>
          <w:b/>
          <w:sz w:val="14"/>
          <w:szCs w:val="14"/>
        </w:rPr>
        <w:t>Bockleton (Lodge)</w:t>
      </w:r>
    </w:p>
    <w:p w:rsidR="005A60AF" w:rsidRDefault="005A60AF" w:rsidP="00216E33">
      <w:pPr>
        <w:ind w:left="720" w:hanging="720"/>
        <w:rPr>
          <w:rFonts w:ascii="Arial" w:hAnsi="Arial" w:cs="Arial"/>
          <w:b/>
          <w:sz w:val="24"/>
          <w:szCs w:val="24"/>
        </w:rPr>
      </w:pPr>
      <w:r>
        <w:rPr>
          <w:rFonts w:ascii="Arial" w:hAnsi="Arial" w:cs="Arial"/>
          <w:b/>
          <w:noProof/>
          <w:sz w:val="24"/>
          <w:szCs w:val="24"/>
          <w:lang w:val="en-GB" w:eastAsia="en-GB" w:bidi="ar-SA"/>
        </w:rPr>
        <w:drawing>
          <wp:inline distT="0" distB="0" distL="0" distR="0">
            <wp:extent cx="2911499" cy="1757991"/>
            <wp:effectExtent l="19050" t="19050" r="22201" b="13659"/>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2911981" cy="1758282"/>
                    </a:xfrm>
                    <a:prstGeom prst="rect">
                      <a:avLst/>
                    </a:prstGeom>
                    <a:noFill/>
                    <a:ln w="9525">
                      <a:solidFill>
                        <a:schemeClr val="tx1"/>
                      </a:solidFill>
                      <a:miter lim="800000"/>
                      <a:headEnd/>
                      <a:tailEnd/>
                    </a:ln>
                  </pic:spPr>
                </pic:pic>
              </a:graphicData>
            </a:graphic>
          </wp:inline>
        </w:drawing>
      </w:r>
    </w:p>
    <w:p w:rsidR="005A60AF" w:rsidRDefault="005A60AF" w:rsidP="00216E33">
      <w:pPr>
        <w:ind w:left="720" w:hanging="720"/>
        <w:rPr>
          <w:rFonts w:ascii="Arial" w:hAnsi="Arial" w:cs="Arial"/>
          <w:sz w:val="14"/>
          <w:szCs w:val="14"/>
        </w:rPr>
      </w:pPr>
      <w:r w:rsidRPr="005A60AF">
        <w:rPr>
          <w:rFonts w:ascii="Arial" w:hAnsi="Arial" w:cs="Arial"/>
          <w:sz w:val="14"/>
          <w:szCs w:val="14"/>
        </w:rPr>
        <w:t>Stansfeld (Training Centre)</w:t>
      </w:r>
    </w:p>
    <w:p w:rsidR="005A60AF" w:rsidRDefault="005A60AF" w:rsidP="00216E33">
      <w:pPr>
        <w:ind w:left="720" w:hanging="720"/>
        <w:rPr>
          <w:rFonts w:ascii="Arial" w:hAnsi="Arial" w:cs="Arial"/>
          <w:sz w:val="14"/>
          <w:szCs w:val="14"/>
        </w:rPr>
      </w:pPr>
      <w:r>
        <w:rPr>
          <w:rFonts w:ascii="Arial" w:hAnsi="Arial" w:cs="Arial"/>
          <w:noProof/>
          <w:sz w:val="14"/>
          <w:szCs w:val="14"/>
          <w:lang w:val="en-GB" w:eastAsia="en-GB" w:bidi="ar-SA"/>
        </w:rPr>
        <w:drawing>
          <wp:inline distT="0" distB="0" distL="0" distR="0">
            <wp:extent cx="2909594" cy="1544128"/>
            <wp:effectExtent l="19050" t="19050" r="24106" b="1797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2909451" cy="1544052"/>
                    </a:xfrm>
                    <a:prstGeom prst="rect">
                      <a:avLst/>
                    </a:prstGeom>
                    <a:noFill/>
                    <a:ln w="9525">
                      <a:solidFill>
                        <a:schemeClr val="tx1"/>
                      </a:solidFill>
                      <a:miter lim="800000"/>
                      <a:headEnd/>
                      <a:tailEnd/>
                    </a:ln>
                  </pic:spPr>
                </pic:pic>
              </a:graphicData>
            </a:graphic>
          </wp:inline>
        </w:drawing>
      </w:r>
    </w:p>
    <w:p w:rsidR="005A60AF" w:rsidRDefault="005A60AF" w:rsidP="00216E33">
      <w:pPr>
        <w:ind w:left="720" w:hanging="720"/>
        <w:rPr>
          <w:rFonts w:ascii="Arial" w:hAnsi="Arial" w:cs="Arial"/>
          <w:sz w:val="14"/>
          <w:szCs w:val="14"/>
        </w:rPr>
      </w:pPr>
      <w:r>
        <w:rPr>
          <w:rFonts w:ascii="Arial" w:hAnsi="Arial" w:cs="Arial"/>
          <w:sz w:val="14"/>
          <w:szCs w:val="14"/>
        </w:rPr>
        <w:t>Stansfeld (Main)</w:t>
      </w:r>
    </w:p>
    <w:p w:rsidR="005A60AF" w:rsidRDefault="005A60AF" w:rsidP="00216E33">
      <w:pPr>
        <w:ind w:left="720" w:hanging="720"/>
        <w:rPr>
          <w:rFonts w:ascii="Arial" w:hAnsi="Arial" w:cs="Arial"/>
          <w:sz w:val="14"/>
          <w:szCs w:val="14"/>
        </w:rPr>
      </w:pPr>
    </w:p>
    <w:p w:rsidR="005A60AF" w:rsidRDefault="005A60AF">
      <w:pPr>
        <w:spacing w:after="0" w:line="240" w:lineRule="auto"/>
        <w:rPr>
          <w:rFonts w:ascii="Arial" w:hAnsi="Arial" w:cs="Arial"/>
          <w:sz w:val="14"/>
          <w:szCs w:val="14"/>
        </w:rPr>
      </w:pPr>
      <w:r>
        <w:rPr>
          <w:rFonts w:ascii="Arial" w:hAnsi="Arial" w:cs="Arial"/>
          <w:sz w:val="14"/>
          <w:szCs w:val="14"/>
        </w:rPr>
        <w:br w:type="page"/>
      </w:r>
    </w:p>
    <w:p w:rsidR="005A60AF" w:rsidRDefault="005A60AF" w:rsidP="00216E33">
      <w:pPr>
        <w:ind w:left="720" w:hanging="720"/>
        <w:rPr>
          <w:rFonts w:ascii="Arial" w:hAnsi="Arial" w:cs="Arial"/>
          <w:sz w:val="14"/>
          <w:szCs w:val="14"/>
        </w:rPr>
      </w:pPr>
      <w:r>
        <w:rPr>
          <w:rFonts w:ascii="Arial" w:hAnsi="Arial" w:cs="Arial"/>
          <w:noProof/>
          <w:sz w:val="14"/>
          <w:szCs w:val="14"/>
          <w:lang w:val="en-GB" w:eastAsia="en-GB" w:bidi="ar-SA"/>
        </w:rPr>
        <w:lastRenderedPageBreak/>
        <w:drawing>
          <wp:inline distT="0" distB="0" distL="0" distR="0">
            <wp:extent cx="2852168" cy="1688980"/>
            <wp:effectExtent l="19050" t="19050" r="24382" b="255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2855107" cy="1690720"/>
                    </a:xfrm>
                    <a:prstGeom prst="rect">
                      <a:avLst/>
                    </a:prstGeom>
                    <a:noFill/>
                    <a:ln w="9525">
                      <a:solidFill>
                        <a:schemeClr val="tx1"/>
                      </a:solidFill>
                      <a:miter lim="800000"/>
                      <a:headEnd/>
                      <a:tailEnd/>
                    </a:ln>
                  </pic:spPr>
                </pic:pic>
              </a:graphicData>
            </a:graphic>
          </wp:inline>
        </w:drawing>
      </w:r>
    </w:p>
    <w:p w:rsidR="005A60AF" w:rsidRDefault="005A60AF" w:rsidP="00216E33">
      <w:pPr>
        <w:ind w:left="720" w:hanging="720"/>
        <w:rPr>
          <w:rFonts w:ascii="Arial" w:hAnsi="Arial" w:cs="Arial"/>
          <w:sz w:val="14"/>
          <w:szCs w:val="14"/>
        </w:rPr>
      </w:pPr>
      <w:r>
        <w:rPr>
          <w:rFonts w:ascii="Arial" w:hAnsi="Arial" w:cs="Arial"/>
          <w:sz w:val="14"/>
          <w:szCs w:val="14"/>
        </w:rPr>
        <w:t>Ogwen (Court)</w:t>
      </w:r>
    </w:p>
    <w:p w:rsidR="005A60AF" w:rsidRDefault="005A60AF" w:rsidP="00216E33">
      <w:pPr>
        <w:ind w:left="720" w:hanging="720"/>
        <w:rPr>
          <w:rFonts w:ascii="Arial" w:hAnsi="Arial" w:cs="Arial"/>
          <w:sz w:val="14"/>
          <w:szCs w:val="14"/>
        </w:rPr>
      </w:pPr>
      <w:r>
        <w:rPr>
          <w:rFonts w:ascii="Arial" w:hAnsi="Arial" w:cs="Arial"/>
          <w:noProof/>
          <w:sz w:val="14"/>
          <w:szCs w:val="14"/>
          <w:lang w:val="en-GB" w:eastAsia="en-GB" w:bidi="ar-SA"/>
        </w:rPr>
        <w:drawing>
          <wp:inline distT="0" distB="0" distL="0" distR="0">
            <wp:extent cx="2913296" cy="2717321"/>
            <wp:effectExtent l="19050" t="19050" r="20404" b="25879"/>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2915696" cy="2719560"/>
                    </a:xfrm>
                    <a:prstGeom prst="rect">
                      <a:avLst/>
                    </a:prstGeom>
                    <a:noFill/>
                    <a:ln w="9525">
                      <a:solidFill>
                        <a:schemeClr val="tx1"/>
                      </a:solidFill>
                      <a:miter lim="800000"/>
                      <a:headEnd/>
                      <a:tailEnd/>
                    </a:ln>
                  </pic:spPr>
                </pic:pic>
              </a:graphicData>
            </a:graphic>
          </wp:inline>
        </w:drawing>
      </w:r>
    </w:p>
    <w:p w:rsidR="005A60AF" w:rsidRDefault="005A60AF" w:rsidP="00216E33">
      <w:pPr>
        <w:ind w:left="720" w:hanging="720"/>
        <w:rPr>
          <w:rFonts w:ascii="Arial" w:hAnsi="Arial" w:cs="Arial"/>
          <w:sz w:val="14"/>
          <w:szCs w:val="14"/>
        </w:rPr>
      </w:pPr>
      <w:r>
        <w:rPr>
          <w:rFonts w:ascii="Arial" w:hAnsi="Arial" w:cs="Arial"/>
          <w:sz w:val="14"/>
          <w:szCs w:val="14"/>
        </w:rPr>
        <w:t>Ogwen Bedroom</w:t>
      </w:r>
    </w:p>
    <w:p w:rsidR="005A60AF" w:rsidRDefault="005A60AF" w:rsidP="00216E33">
      <w:pPr>
        <w:ind w:left="720" w:hanging="720"/>
        <w:rPr>
          <w:rFonts w:ascii="Arial" w:hAnsi="Arial" w:cs="Arial"/>
          <w:sz w:val="14"/>
          <w:szCs w:val="14"/>
        </w:rPr>
      </w:pPr>
      <w:r>
        <w:rPr>
          <w:rFonts w:ascii="Arial" w:hAnsi="Arial" w:cs="Arial"/>
          <w:noProof/>
          <w:sz w:val="14"/>
          <w:szCs w:val="14"/>
          <w:lang w:val="en-GB" w:eastAsia="en-GB" w:bidi="ar-SA"/>
        </w:rPr>
        <w:drawing>
          <wp:inline distT="0" distB="0" distL="0" distR="0">
            <wp:extent cx="2910864" cy="2268747"/>
            <wp:effectExtent l="19050" t="0" r="3786" b="0"/>
            <wp:docPr id="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2911339" cy="2269117"/>
                    </a:xfrm>
                    <a:prstGeom prst="rect">
                      <a:avLst/>
                    </a:prstGeom>
                    <a:noFill/>
                    <a:ln w="9525">
                      <a:noFill/>
                      <a:miter lim="800000"/>
                      <a:headEnd/>
                      <a:tailEnd/>
                    </a:ln>
                  </pic:spPr>
                </pic:pic>
              </a:graphicData>
            </a:graphic>
          </wp:inline>
        </w:drawing>
      </w:r>
    </w:p>
    <w:p w:rsidR="005A60AF" w:rsidRDefault="004367D0" w:rsidP="00216E33">
      <w:pPr>
        <w:ind w:left="720" w:hanging="720"/>
        <w:rPr>
          <w:rFonts w:ascii="Arial" w:hAnsi="Arial" w:cs="Arial"/>
          <w:sz w:val="14"/>
          <w:szCs w:val="14"/>
        </w:rPr>
      </w:pPr>
      <w:r>
        <w:rPr>
          <w:rFonts w:ascii="Arial" w:hAnsi="Arial" w:cs="Arial"/>
          <w:sz w:val="14"/>
          <w:szCs w:val="14"/>
        </w:rPr>
        <w:t>Ogwen</w:t>
      </w:r>
    </w:p>
    <w:p w:rsidR="004367D0" w:rsidRDefault="004367D0" w:rsidP="00216E33">
      <w:pPr>
        <w:ind w:left="720" w:hanging="720"/>
        <w:rPr>
          <w:rFonts w:ascii="Arial" w:hAnsi="Arial" w:cs="Arial"/>
          <w:sz w:val="14"/>
          <w:szCs w:val="14"/>
        </w:rPr>
      </w:pPr>
    </w:p>
    <w:p w:rsidR="004367D0" w:rsidRDefault="004367D0" w:rsidP="00216E33">
      <w:pPr>
        <w:ind w:left="720" w:hanging="720"/>
        <w:rPr>
          <w:rFonts w:ascii="Arial" w:hAnsi="Arial" w:cs="Arial"/>
          <w:sz w:val="14"/>
          <w:szCs w:val="14"/>
        </w:rPr>
      </w:pPr>
    </w:p>
    <w:p w:rsidR="004367D0" w:rsidRDefault="004367D0" w:rsidP="00216E33">
      <w:pPr>
        <w:ind w:left="720" w:hanging="720"/>
        <w:rPr>
          <w:rFonts w:ascii="Arial" w:hAnsi="Arial" w:cs="Arial"/>
          <w:sz w:val="14"/>
          <w:szCs w:val="14"/>
        </w:rPr>
      </w:pPr>
    </w:p>
    <w:sectPr w:rsidR="004367D0" w:rsidSect="00151E7F">
      <w:footerReference w:type="default" r:id="rId3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74C" w:rsidRDefault="00A7374C" w:rsidP="00AF3B27">
      <w:r>
        <w:separator/>
      </w:r>
    </w:p>
  </w:endnote>
  <w:endnote w:type="continuationSeparator" w:id="0">
    <w:p w:rsidR="00A7374C" w:rsidRDefault="00A7374C" w:rsidP="00AF3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C75" w:rsidRPr="003B7710" w:rsidRDefault="00FD5C75">
    <w:pPr>
      <w:pStyle w:val="Footer"/>
      <w:jc w:val="right"/>
      <w:rPr>
        <w:sz w:val="18"/>
        <w:szCs w:val="18"/>
      </w:rPr>
    </w:pPr>
    <w:r w:rsidRPr="003B7710">
      <w:rPr>
        <w:sz w:val="18"/>
        <w:szCs w:val="18"/>
      </w:rPr>
      <w:t xml:space="preserve">Page </w:t>
    </w:r>
    <w:r w:rsidR="000C5BC7" w:rsidRPr="003B7710">
      <w:rPr>
        <w:sz w:val="18"/>
        <w:szCs w:val="18"/>
      </w:rPr>
      <w:fldChar w:fldCharType="begin"/>
    </w:r>
    <w:r w:rsidRPr="003B7710">
      <w:rPr>
        <w:sz w:val="18"/>
        <w:szCs w:val="18"/>
      </w:rPr>
      <w:instrText xml:space="preserve"> PAGE   \* MERGEFORMAT </w:instrText>
    </w:r>
    <w:r w:rsidR="000C5BC7" w:rsidRPr="003B7710">
      <w:rPr>
        <w:sz w:val="18"/>
        <w:szCs w:val="18"/>
      </w:rPr>
      <w:fldChar w:fldCharType="separate"/>
    </w:r>
    <w:r w:rsidR="00123CD9">
      <w:rPr>
        <w:noProof/>
        <w:sz w:val="18"/>
        <w:szCs w:val="18"/>
      </w:rPr>
      <w:t>1</w:t>
    </w:r>
    <w:r w:rsidR="000C5BC7" w:rsidRPr="003B7710">
      <w:rPr>
        <w:sz w:val="18"/>
        <w:szCs w:val="18"/>
      </w:rPr>
      <w:fldChar w:fldCharType="end"/>
    </w:r>
  </w:p>
  <w:p w:rsidR="00FD5C75" w:rsidRDefault="00FD5C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74C" w:rsidRDefault="00A7374C" w:rsidP="00AF3B27">
      <w:r>
        <w:separator/>
      </w:r>
    </w:p>
  </w:footnote>
  <w:footnote w:type="continuationSeparator" w:id="0">
    <w:p w:rsidR="00A7374C" w:rsidRDefault="00A7374C" w:rsidP="00AF3B27">
      <w:r>
        <w:continuationSeparator/>
      </w:r>
    </w:p>
  </w:footnote>
  <w:footnote w:id="1">
    <w:p w:rsidR="00FD5C75" w:rsidRPr="00EB6086" w:rsidRDefault="00FD5C75">
      <w:pPr>
        <w:pStyle w:val="FootnoteText"/>
        <w:rPr>
          <w:lang w:val="en-GB"/>
        </w:rPr>
      </w:pPr>
      <w:r>
        <w:rPr>
          <w:rStyle w:val="FootnoteReference"/>
        </w:rPr>
        <w:footnoteRef/>
      </w:r>
      <w:r>
        <w:t xml:space="preserve"> </w:t>
      </w:r>
      <w:r>
        <w:rPr>
          <w:lang w:val="en-GB"/>
        </w:rPr>
        <w:t xml:space="preserve">Not including Clifton Road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numPicBullet w:numPicBulletId="1">
    <w:pict>
      <v:shape id="_x0000_i1041" type="#_x0000_t75" style="width:3in;height:3in" o:bullet="t"/>
    </w:pict>
  </w:numPicBullet>
  <w:abstractNum w:abstractNumId="0">
    <w:nsid w:val="009453A2"/>
    <w:multiLevelType w:val="hybridMultilevel"/>
    <w:tmpl w:val="72AA425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nsid w:val="00D64E35"/>
    <w:multiLevelType w:val="hybridMultilevel"/>
    <w:tmpl w:val="FA98246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
    <w:nsid w:val="016A6784"/>
    <w:multiLevelType w:val="hybridMultilevel"/>
    <w:tmpl w:val="E9BC6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E61F44"/>
    <w:multiLevelType w:val="multilevel"/>
    <w:tmpl w:val="7C429152"/>
    <w:lvl w:ilvl="0">
      <w:start w:val="5"/>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B85F8D"/>
    <w:multiLevelType w:val="multilevel"/>
    <w:tmpl w:val="DCE2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8A412E"/>
    <w:multiLevelType w:val="multilevel"/>
    <w:tmpl w:val="C28C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E37A64"/>
    <w:multiLevelType w:val="multilevel"/>
    <w:tmpl w:val="25FC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4B17F0"/>
    <w:multiLevelType w:val="hybridMultilevel"/>
    <w:tmpl w:val="F5627A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125F6BBF"/>
    <w:multiLevelType w:val="multilevel"/>
    <w:tmpl w:val="A888EFC4"/>
    <w:lvl w:ilvl="0">
      <w:start w:val="5"/>
      <w:numFmt w:val="decimal"/>
      <w:lvlText w:val="%1"/>
      <w:lvlJc w:val="left"/>
      <w:pPr>
        <w:ind w:left="420" w:hanging="420"/>
      </w:pPr>
      <w:rPr>
        <w:rFonts w:hint="default"/>
      </w:rPr>
    </w:lvl>
    <w:lvl w:ilvl="1">
      <w:start w:val="3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06C0597"/>
    <w:multiLevelType w:val="multilevel"/>
    <w:tmpl w:val="5EA43B08"/>
    <w:lvl w:ilvl="0">
      <w:start w:val="5"/>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FA4B7B"/>
    <w:multiLevelType w:val="multilevel"/>
    <w:tmpl w:val="D1C4DB2C"/>
    <w:lvl w:ilvl="0">
      <w:start w:val="5"/>
      <w:numFmt w:val="decimal"/>
      <w:lvlText w:val="%1"/>
      <w:lvlJc w:val="left"/>
      <w:pPr>
        <w:ind w:left="420" w:hanging="420"/>
      </w:pPr>
      <w:rPr>
        <w:rFonts w:hint="default"/>
      </w:rPr>
    </w:lvl>
    <w:lvl w:ilvl="1">
      <w:start w:val="3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0331E4"/>
    <w:multiLevelType w:val="hybridMultilevel"/>
    <w:tmpl w:val="5AB2C9F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nsid w:val="308A557F"/>
    <w:multiLevelType w:val="multilevel"/>
    <w:tmpl w:val="427E6B5A"/>
    <w:lvl w:ilvl="0">
      <w:start w:val="6"/>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6247BA"/>
    <w:multiLevelType w:val="hybridMultilevel"/>
    <w:tmpl w:val="C7D2697A"/>
    <w:lvl w:ilvl="0" w:tplc="08090003">
      <w:start w:val="1"/>
      <w:numFmt w:val="bullet"/>
      <w:lvlText w:val="o"/>
      <w:lvlJc w:val="left"/>
      <w:pPr>
        <w:ind w:left="2934" w:hanging="360"/>
      </w:pPr>
      <w:rPr>
        <w:rFonts w:ascii="Courier New" w:hAnsi="Courier New" w:cs="Courier New" w:hint="default"/>
      </w:rPr>
    </w:lvl>
    <w:lvl w:ilvl="1" w:tplc="08090003" w:tentative="1">
      <w:start w:val="1"/>
      <w:numFmt w:val="bullet"/>
      <w:lvlText w:val="o"/>
      <w:lvlJc w:val="left"/>
      <w:pPr>
        <w:ind w:left="3654" w:hanging="360"/>
      </w:pPr>
      <w:rPr>
        <w:rFonts w:ascii="Courier New" w:hAnsi="Courier New" w:cs="Courier New" w:hint="default"/>
      </w:rPr>
    </w:lvl>
    <w:lvl w:ilvl="2" w:tplc="08090005" w:tentative="1">
      <w:start w:val="1"/>
      <w:numFmt w:val="bullet"/>
      <w:lvlText w:val=""/>
      <w:lvlJc w:val="left"/>
      <w:pPr>
        <w:ind w:left="4374" w:hanging="360"/>
      </w:pPr>
      <w:rPr>
        <w:rFonts w:ascii="Wingdings" w:hAnsi="Wingdings" w:hint="default"/>
      </w:rPr>
    </w:lvl>
    <w:lvl w:ilvl="3" w:tplc="08090001" w:tentative="1">
      <w:start w:val="1"/>
      <w:numFmt w:val="bullet"/>
      <w:lvlText w:val=""/>
      <w:lvlJc w:val="left"/>
      <w:pPr>
        <w:ind w:left="5094" w:hanging="360"/>
      </w:pPr>
      <w:rPr>
        <w:rFonts w:ascii="Symbol" w:hAnsi="Symbol" w:hint="default"/>
      </w:rPr>
    </w:lvl>
    <w:lvl w:ilvl="4" w:tplc="08090003" w:tentative="1">
      <w:start w:val="1"/>
      <w:numFmt w:val="bullet"/>
      <w:lvlText w:val="o"/>
      <w:lvlJc w:val="left"/>
      <w:pPr>
        <w:ind w:left="5814" w:hanging="360"/>
      </w:pPr>
      <w:rPr>
        <w:rFonts w:ascii="Courier New" w:hAnsi="Courier New" w:cs="Courier New" w:hint="default"/>
      </w:rPr>
    </w:lvl>
    <w:lvl w:ilvl="5" w:tplc="08090005" w:tentative="1">
      <w:start w:val="1"/>
      <w:numFmt w:val="bullet"/>
      <w:lvlText w:val=""/>
      <w:lvlJc w:val="left"/>
      <w:pPr>
        <w:ind w:left="6534" w:hanging="360"/>
      </w:pPr>
      <w:rPr>
        <w:rFonts w:ascii="Wingdings" w:hAnsi="Wingdings" w:hint="default"/>
      </w:rPr>
    </w:lvl>
    <w:lvl w:ilvl="6" w:tplc="08090001" w:tentative="1">
      <w:start w:val="1"/>
      <w:numFmt w:val="bullet"/>
      <w:lvlText w:val=""/>
      <w:lvlJc w:val="left"/>
      <w:pPr>
        <w:ind w:left="7254" w:hanging="360"/>
      </w:pPr>
      <w:rPr>
        <w:rFonts w:ascii="Symbol" w:hAnsi="Symbol" w:hint="default"/>
      </w:rPr>
    </w:lvl>
    <w:lvl w:ilvl="7" w:tplc="08090003" w:tentative="1">
      <w:start w:val="1"/>
      <w:numFmt w:val="bullet"/>
      <w:lvlText w:val="o"/>
      <w:lvlJc w:val="left"/>
      <w:pPr>
        <w:ind w:left="7974" w:hanging="360"/>
      </w:pPr>
      <w:rPr>
        <w:rFonts w:ascii="Courier New" w:hAnsi="Courier New" w:cs="Courier New" w:hint="default"/>
      </w:rPr>
    </w:lvl>
    <w:lvl w:ilvl="8" w:tplc="08090005" w:tentative="1">
      <w:start w:val="1"/>
      <w:numFmt w:val="bullet"/>
      <w:lvlText w:val=""/>
      <w:lvlJc w:val="left"/>
      <w:pPr>
        <w:ind w:left="8694" w:hanging="360"/>
      </w:pPr>
      <w:rPr>
        <w:rFonts w:ascii="Wingdings" w:hAnsi="Wingdings" w:hint="default"/>
      </w:rPr>
    </w:lvl>
  </w:abstractNum>
  <w:abstractNum w:abstractNumId="14">
    <w:nsid w:val="34FD1C1F"/>
    <w:multiLevelType w:val="multilevel"/>
    <w:tmpl w:val="FFF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64066"/>
    <w:multiLevelType w:val="multilevel"/>
    <w:tmpl w:val="992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214AC6"/>
    <w:multiLevelType w:val="multilevel"/>
    <w:tmpl w:val="9BE8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654D41"/>
    <w:multiLevelType w:val="hybridMultilevel"/>
    <w:tmpl w:val="E8D02C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92D03A4"/>
    <w:multiLevelType w:val="multilevel"/>
    <w:tmpl w:val="C9E6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C960EA"/>
    <w:multiLevelType w:val="hybridMultilevel"/>
    <w:tmpl w:val="1B3AC3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4D544B06"/>
    <w:multiLevelType w:val="hybridMultilevel"/>
    <w:tmpl w:val="E01E68C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EC638A8"/>
    <w:multiLevelType w:val="hybridMultilevel"/>
    <w:tmpl w:val="6B4EE9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3800AC0"/>
    <w:multiLevelType w:val="hybridMultilevel"/>
    <w:tmpl w:val="3E86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C0743F"/>
    <w:multiLevelType w:val="hybridMultilevel"/>
    <w:tmpl w:val="E0EC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512ADD"/>
    <w:multiLevelType w:val="multilevel"/>
    <w:tmpl w:val="2730B536"/>
    <w:lvl w:ilvl="0">
      <w:start w:val="6"/>
      <w:numFmt w:val="decimal"/>
      <w:lvlText w:val="%1"/>
      <w:lvlJc w:val="left"/>
      <w:pPr>
        <w:ind w:left="420" w:hanging="420"/>
      </w:pPr>
      <w:rPr>
        <w:rFonts w:hint="default"/>
      </w:rPr>
    </w:lvl>
    <w:lvl w:ilvl="1">
      <w:start w:val="3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EC14EEA"/>
    <w:multiLevelType w:val="hybridMultilevel"/>
    <w:tmpl w:val="3BFA55F8"/>
    <w:lvl w:ilvl="0" w:tplc="92EE5458">
      <w:start w:val="1"/>
      <w:numFmt w:val="bullet"/>
      <w:lvlText w:val="•"/>
      <w:lvlJc w:val="left"/>
      <w:pPr>
        <w:tabs>
          <w:tab w:val="num" w:pos="720"/>
        </w:tabs>
        <w:ind w:left="720" w:hanging="360"/>
      </w:pPr>
      <w:rPr>
        <w:rFonts w:ascii="Arial" w:hAnsi="Arial" w:hint="default"/>
      </w:rPr>
    </w:lvl>
    <w:lvl w:ilvl="1" w:tplc="4998CE10" w:tentative="1">
      <w:start w:val="1"/>
      <w:numFmt w:val="bullet"/>
      <w:lvlText w:val="•"/>
      <w:lvlJc w:val="left"/>
      <w:pPr>
        <w:tabs>
          <w:tab w:val="num" w:pos="1440"/>
        </w:tabs>
        <w:ind w:left="1440" w:hanging="360"/>
      </w:pPr>
      <w:rPr>
        <w:rFonts w:ascii="Arial" w:hAnsi="Arial" w:hint="default"/>
      </w:rPr>
    </w:lvl>
    <w:lvl w:ilvl="2" w:tplc="D4D0BB14" w:tentative="1">
      <w:start w:val="1"/>
      <w:numFmt w:val="bullet"/>
      <w:lvlText w:val="•"/>
      <w:lvlJc w:val="left"/>
      <w:pPr>
        <w:tabs>
          <w:tab w:val="num" w:pos="2160"/>
        </w:tabs>
        <w:ind w:left="2160" w:hanging="360"/>
      </w:pPr>
      <w:rPr>
        <w:rFonts w:ascii="Arial" w:hAnsi="Arial" w:hint="default"/>
      </w:rPr>
    </w:lvl>
    <w:lvl w:ilvl="3" w:tplc="7FC8B19E" w:tentative="1">
      <w:start w:val="1"/>
      <w:numFmt w:val="bullet"/>
      <w:lvlText w:val="•"/>
      <w:lvlJc w:val="left"/>
      <w:pPr>
        <w:tabs>
          <w:tab w:val="num" w:pos="2880"/>
        </w:tabs>
        <w:ind w:left="2880" w:hanging="360"/>
      </w:pPr>
      <w:rPr>
        <w:rFonts w:ascii="Arial" w:hAnsi="Arial" w:hint="default"/>
      </w:rPr>
    </w:lvl>
    <w:lvl w:ilvl="4" w:tplc="8D56B6FC" w:tentative="1">
      <w:start w:val="1"/>
      <w:numFmt w:val="bullet"/>
      <w:lvlText w:val="•"/>
      <w:lvlJc w:val="left"/>
      <w:pPr>
        <w:tabs>
          <w:tab w:val="num" w:pos="3600"/>
        </w:tabs>
        <w:ind w:left="3600" w:hanging="360"/>
      </w:pPr>
      <w:rPr>
        <w:rFonts w:ascii="Arial" w:hAnsi="Arial" w:hint="default"/>
      </w:rPr>
    </w:lvl>
    <w:lvl w:ilvl="5" w:tplc="4F0016D2" w:tentative="1">
      <w:start w:val="1"/>
      <w:numFmt w:val="bullet"/>
      <w:lvlText w:val="•"/>
      <w:lvlJc w:val="left"/>
      <w:pPr>
        <w:tabs>
          <w:tab w:val="num" w:pos="4320"/>
        </w:tabs>
        <w:ind w:left="4320" w:hanging="360"/>
      </w:pPr>
      <w:rPr>
        <w:rFonts w:ascii="Arial" w:hAnsi="Arial" w:hint="default"/>
      </w:rPr>
    </w:lvl>
    <w:lvl w:ilvl="6" w:tplc="FB98A3BA" w:tentative="1">
      <w:start w:val="1"/>
      <w:numFmt w:val="bullet"/>
      <w:lvlText w:val="•"/>
      <w:lvlJc w:val="left"/>
      <w:pPr>
        <w:tabs>
          <w:tab w:val="num" w:pos="5040"/>
        </w:tabs>
        <w:ind w:left="5040" w:hanging="360"/>
      </w:pPr>
      <w:rPr>
        <w:rFonts w:ascii="Arial" w:hAnsi="Arial" w:hint="default"/>
      </w:rPr>
    </w:lvl>
    <w:lvl w:ilvl="7" w:tplc="7F64BDBC" w:tentative="1">
      <w:start w:val="1"/>
      <w:numFmt w:val="bullet"/>
      <w:lvlText w:val="•"/>
      <w:lvlJc w:val="left"/>
      <w:pPr>
        <w:tabs>
          <w:tab w:val="num" w:pos="5760"/>
        </w:tabs>
        <w:ind w:left="5760" w:hanging="360"/>
      </w:pPr>
      <w:rPr>
        <w:rFonts w:ascii="Arial" w:hAnsi="Arial" w:hint="default"/>
      </w:rPr>
    </w:lvl>
    <w:lvl w:ilvl="8" w:tplc="8682BBC2" w:tentative="1">
      <w:start w:val="1"/>
      <w:numFmt w:val="bullet"/>
      <w:lvlText w:val="•"/>
      <w:lvlJc w:val="left"/>
      <w:pPr>
        <w:tabs>
          <w:tab w:val="num" w:pos="6480"/>
        </w:tabs>
        <w:ind w:left="6480" w:hanging="360"/>
      </w:pPr>
      <w:rPr>
        <w:rFonts w:ascii="Arial" w:hAnsi="Arial" w:hint="default"/>
      </w:rPr>
    </w:lvl>
  </w:abstractNum>
  <w:abstractNum w:abstractNumId="26">
    <w:nsid w:val="6064370C"/>
    <w:multiLevelType w:val="hybridMultilevel"/>
    <w:tmpl w:val="CDD61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4A0490"/>
    <w:multiLevelType w:val="multilevel"/>
    <w:tmpl w:val="71A44192"/>
    <w:lvl w:ilvl="0">
      <w:start w:val="5"/>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3DF3500"/>
    <w:multiLevelType w:val="hybridMultilevel"/>
    <w:tmpl w:val="04BC05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67DC3165"/>
    <w:multiLevelType w:val="hybridMultilevel"/>
    <w:tmpl w:val="7F882210"/>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0">
    <w:nsid w:val="68DA40FC"/>
    <w:multiLevelType w:val="hybridMultilevel"/>
    <w:tmpl w:val="7E16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FC0842"/>
    <w:multiLevelType w:val="multilevel"/>
    <w:tmpl w:val="D91470C0"/>
    <w:lvl w:ilvl="0">
      <w:start w:val="5"/>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0F47DE4"/>
    <w:multiLevelType w:val="multilevel"/>
    <w:tmpl w:val="F472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E00FB3"/>
    <w:multiLevelType w:val="multilevel"/>
    <w:tmpl w:val="00DEBD9C"/>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6572FAE"/>
    <w:multiLevelType w:val="multilevel"/>
    <w:tmpl w:val="A398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503A7D"/>
    <w:multiLevelType w:val="hybridMultilevel"/>
    <w:tmpl w:val="3028E2B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6">
    <w:nsid w:val="7BDA1F3E"/>
    <w:multiLevelType w:val="multilevel"/>
    <w:tmpl w:val="A842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9061F4"/>
    <w:multiLevelType w:val="multilevel"/>
    <w:tmpl w:val="347A7DE6"/>
    <w:lvl w:ilvl="0">
      <w:start w:val="6"/>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ED15E02"/>
    <w:multiLevelType w:val="hybridMultilevel"/>
    <w:tmpl w:val="9AAE96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35"/>
  </w:num>
  <w:num w:numId="3">
    <w:abstractNumId w:val="23"/>
  </w:num>
  <w:num w:numId="4">
    <w:abstractNumId w:val="14"/>
  </w:num>
  <w:num w:numId="5">
    <w:abstractNumId w:val="5"/>
  </w:num>
  <w:num w:numId="6">
    <w:abstractNumId w:val="32"/>
  </w:num>
  <w:num w:numId="7">
    <w:abstractNumId w:val="16"/>
  </w:num>
  <w:num w:numId="8">
    <w:abstractNumId w:val="4"/>
  </w:num>
  <w:num w:numId="9">
    <w:abstractNumId w:val="18"/>
  </w:num>
  <w:num w:numId="10">
    <w:abstractNumId w:val="36"/>
  </w:num>
  <w:num w:numId="11">
    <w:abstractNumId w:val="15"/>
  </w:num>
  <w:num w:numId="12">
    <w:abstractNumId w:val="34"/>
  </w:num>
  <w:num w:numId="13">
    <w:abstractNumId w:val="6"/>
  </w:num>
  <w:num w:numId="14">
    <w:abstractNumId w:val="17"/>
  </w:num>
  <w:num w:numId="15">
    <w:abstractNumId w:val="11"/>
  </w:num>
  <w:num w:numId="16">
    <w:abstractNumId w:val="1"/>
  </w:num>
  <w:num w:numId="17">
    <w:abstractNumId w:val="22"/>
  </w:num>
  <w:num w:numId="18">
    <w:abstractNumId w:val="26"/>
  </w:num>
  <w:num w:numId="19">
    <w:abstractNumId w:val="2"/>
  </w:num>
  <w:num w:numId="20">
    <w:abstractNumId w:val="30"/>
  </w:num>
  <w:num w:numId="21">
    <w:abstractNumId w:val="25"/>
  </w:num>
  <w:num w:numId="22">
    <w:abstractNumId w:val="27"/>
  </w:num>
  <w:num w:numId="23">
    <w:abstractNumId w:val="31"/>
  </w:num>
  <w:num w:numId="24">
    <w:abstractNumId w:val="38"/>
  </w:num>
  <w:num w:numId="25">
    <w:abstractNumId w:val="9"/>
  </w:num>
  <w:num w:numId="26">
    <w:abstractNumId w:val="3"/>
  </w:num>
  <w:num w:numId="27">
    <w:abstractNumId w:val="10"/>
  </w:num>
  <w:num w:numId="28">
    <w:abstractNumId w:val="37"/>
  </w:num>
  <w:num w:numId="29">
    <w:abstractNumId w:val="12"/>
  </w:num>
  <w:num w:numId="30">
    <w:abstractNumId w:val="24"/>
  </w:num>
  <w:num w:numId="31">
    <w:abstractNumId w:val="20"/>
  </w:num>
  <w:num w:numId="32">
    <w:abstractNumId w:val="7"/>
  </w:num>
  <w:num w:numId="33">
    <w:abstractNumId w:val="19"/>
  </w:num>
  <w:num w:numId="34">
    <w:abstractNumId w:val="13"/>
  </w:num>
  <w:num w:numId="35">
    <w:abstractNumId w:val="28"/>
  </w:num>
  <w:num w:numId="36">
    <w:abstractNumId w:val="21"/>
  </w:num>
  <w:num w:numId="37">
    <w:abstractNumId w:val="0"/>
  </w:num>
  <w:num w:numId="38">
    <w:abstractNumId w:val="29"/>
  </w:num>
  <w:num w:numId="3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E44"/>
    <w:rsid w:val="00001A0B"/>
    <w:rsid w:val="00002151"/>
    <w:rsid w:val="00003789"/>
    <w:rsid w:val="00006BF2"/>
    <w:rsid w:val="00012713"/>
    <w:rsid w:val="00013E42"/>
    <w:rsid w:val="00013E8F"/>
    <w:rsid w:val="00014272"/>
    <w:rsid w:val="00015942"/>
    <w:rsid w:val="00015AC2"/>
    <w:rsid w:val="00017166"/>
    <w:rsid w:val="00022A9D"/>
    <w:rsid w:val="00022F78"/>
    <w:rsid w:val="000246D5"/>
    <w:rsid w:val="0002749A"/>
    <w:rsid w:val="00032F3A"/>
    <w:rsid w:val="0004010E"/>
    <w:rsid w:val="00040D8C"/>
    <w:rsid w:val="0004194B"/>
    <w:rsid w:val="00042452"/>
    <w:rsid w:val="000442DC"/>
    <w:rsid w:val="000475DE"/>
    <w:rsid w:val="0005129A"/>
    <w:rsid w:val="000517AB"/>
    <w:rsid w:val="00053552"/>
    <w:rsid w:val="000561CF"/>
    <w:rsid w:val="00057CA1"/>
    <w:rsid w:val="00057F47"/>
    <w:rsid w:val="000611A7"/>
    <w:rsid w:val="00061D76"/>
    <w:rsid w:val="000629E4"/>
    <w:rsid w:val="00063C84"/>
    <w:rsid w:val="00070585"/>
    <w:rsid w:val="00076667"/>
    <w:rsid w:val="000831C8"/>
    <w:rsid w:val="0008334D"/>
    <w:rsid w:val="00085103"/>
    <w:rsid w:val="00087AA6"/>
    <w:rsid w:val="00090F38"/>
    <w:rsid w:val="0009206A"/>
    <w:rsid w:val="000931E7"/>
    <w:rsid w:val="00095747"/>
    <w:rsid w:val="00097DB1"/>
    <w:rsid w:val="000A662C"/>
    <w:rsid w:val="000B0496"/>
    <w:rsid w:val="000B07D7"/>
    <w:rsid w:val="000B09D1"/>
    <w:rsid w:val="000B1D80"/>
    <w:rsid w:val="000B436D"/>
    <w:rsid w:val="000B5D46"/>
    <w:rsid w:val="000B7348"/>
    <w:rsid w:val="000B7DEF"/>
    <w:rsid w:val="000C12CE"/>
    <w:rsid w:val="000C20F1"/>
    <w:rsid w:val="000C3D75"/>
    <w:rsid w:val="000C4833"/>
    <w:rsid w:val="000C5BC7"/>
    <w:rsid w:val="000D0C97"/>
    <w:rsid w:val="000D0E0E"/>
    <w:rsid w:val="000D37EF"/>
    <w:rsid w:val="000D4FCB"/>
    <w:rsid w:val="000D727A"/>
    <w:rsid w:val="000E07CC"/>
    <w:rsid w:val="000E2A11"/>
    <w:rsid w:val="000E41F3"/>
    <w:rsid w:val="000E489B"/>
    <w:rsid w:val="000F05DB"/>
    <w:rsid w:val="000F5D9D"/>
    <w:rsid w:val="0010137A"/>
    <w:rsid w:val="001047E4"/>
    <w:rsid w:val="00112053"/>
    <w:rsid w:val="001130D5"/>
    <w:rsid w:val="00113E98"/>
    <w:rsid w:val="00115C70"/>
    <w:rsid w:val="00116D50"/>
    <w:rsid w:val="00120661"/>
    <w:rsid w:val="00121806"/>
    <w:rsid w:val="00122753"/>
    <w:rsid w:val="00123CD9"/>
    <w:rsid w:val="00130C80"/>
    <w:rsid w:val="001361D8"/>
    <w:rsid w:val="001372E3"/>
    <w:rsid w:val="0014199B"/>
    <w:rsid w:val="00143C6B"/>
    <w:rsid w:val="00144296"/>
    <w:rsid w:val="00145365"/>
    <w:rsid w:val="00145EFB"/>
    <w:rsid w:val="00147CAB"/>
    <w:rsid w:val="00151E7F"/>
    <w:rsid w:val="001539B5"/>
    <w:rsid w:val="001548B8"/>
    <w:rsid w:val="001551D1"/>
    <w:rsid w:val="0015540D"/>
    <w:rsid w:val="001611C0"/>
    <w:rsid w:val="00161A4C"/>
    <w:rsid w:val="0016269C"/>
    <w:rsid w:val="001679D8"/>
    <w:rsid w:val="00176EEF"/>
    <w:rsid w:val="00177A8D"/>
    <w:rsid w:val="00183361"/>
    <w:rsid w:val="0018546E"/>
    <w:rsid w:val="00186858"/>
    <w:rsid w:val="0019009D"/>
    <w:rsid w:val="001A77F0"/>
    <w:rsid w:val="001B192D"/>
    <w:rsid w:val="001B30FE"/>
    <w:rsid w:val="001B4235"/>
    <w:rsid w:val="001B65A6"/>
    <w:rsid w:val="001B6770"/>
    <w:rsid w:val="001B6E11"/>
    <w:rsid w:val="001B7750"/>
    <w:rsid w:val="001B7BCF"/>
    <w:rsid w:val="001C03F6"/>
    <w:rsid w:val="001C2481"/>
    <w:rsid w:val="001C275B"/>
    <w:rsid w:val="001C78AC"/>
    <w:rsid w:val="001D4471"/>
    <w:rsid w:val="001D7469"/>
    <w:rsid w:val="001D79C6"/>
    <w:rsid w:val="001E552F"/>
    <w:rsid w:val="001F661A"/>
    <w:rsid w:val="001F6A31"/>
    <w:rsid w:val="001F76BC"/>
    <w:rsid w:val="001F7B9F"/>
    <w:rsid w:val="002026A4"/>
    <w:rsid w:val="002061CF"/>
    <w:rsid w:val="00206824"/>
    <w:rsid w:val="00207D36"/>
    <w:rsid w:val="002145D4"/>
    <w:rsid w:val="00215153"/>
    <w:rsid w:val="00216E33"/>
    <w:rsid w:val="002250B6"/>
    <w:rsid w:val="0023024D"/>
    <w:rsid w:val="00234274"/>
    <w:rsid w:val="002347CA"/>
    <w:rsid w:val="002355FA"/>
    <w:rsid w:val="00241D56"/>
    <w:rsid w:val="00242377"/>
    <w:rsid w:val="0024409C"/>
    <w:rsid w:val="00244458"/>
    <w:rsid w:val="0024772C"/>
    <w:rsid w:val="00250027"/>
    <w:rsid w:val="00250A74"/>
    <w:rsid w:val="00252B5E"/>
    <w:rsid w:val="0025444C"/>
    <w:rsid w:val="0025587D"/>
    <w:rsid w:val="00257913"/>
    <w:rsid w:val="00261A2F"/>
    <w:rsid w:val="00263249"/>
    <w:rsid w:val="00265C0D"/>
    <w:rsid w:val="0026771D"/>
    <w:rsid w:val="002708CE"/>
    <w:rsid w:val="00270EB3"/>
    <w:rsid w:val="00271541"/>
    <w:rsid w:val="00273DB7"/>
    <w:rsid w:val="00277EFB"/>
    <w:rsid w:val="00280F3B"/>
    <w:rsid w:val="002829B4"/>
    <w:rsid w:val="002847A3"/>
    <w:rsid w:val="002862C6"/>
    <w:rsid w:val="00286318"/>
    <w:rsid w:val="00286E68"/>
    <w:rsid w:val="00287DFC"/>
    <w:rsid w:val="00292191"/>
    <w:rsid w:val="002937D1"/>
    <w:rsid w:val="002A1DCB"/>
    <w:rsid w:val="002A5E5E"/>
    <w:rsid w:val="002B07B9"/>
    <w:rsid w:val="002B2666"/>
    <w:rsid w:val="002B2AE5"/>
    <w:rsid w:val="002B3163"/>
    <w:rsid w:val="002B3B89"/>
    <w:rsid w:val="002B51A6"/>
    <w:rsid w:val="002B54ED"/>
    <w:rsid w:val="002B79B1"/>
    <w:rsid w:val="002B7FA1"/>
    <w:rsid w:val="002C538E"/>
    <w:rsid w:val="002C797B"/>
    <w:rsid w:val="002D496A"/>
    <w:rsid w:val="002D5D17"/>
    <w:rsid w:val="002E10C3"/>
    <w:rsid w:val="002E2E4A"/>
    <w:rsid w:val="002E47F4"/>
    <w:rsid w:val="002F0A89"/>
    <w:rsid w:val="002F266E"/>
    <w:rsid w:val="002F58BF"/>
    <w:rsid w:val="002F5D4D"/>
    <w:rsid w:val="002F5F8D"/>
    <w:rsid w:val="002F7BE2"/>
    <w:rsid w:val="003044DD"/>
    <w:rsid w:val="00312C41"/>
    <w:rsid w:val="00312DCF"/>
    <w:rsid w:val="00313477"/>
    <w:rsid w:val="003141A8"/>
    <w:rsid w:val="00315DF8"/>
    <w:rsid w:val="00316210"/>
    <w:rsid w:val="00316A42"/>
    <w:rsid w:val="00320DB3"/>
    <w:rsid w:val="0032127F"/>
    <w:rsid w:val="0032290B"/>
    <w:rsid w:val="00326A7C"/>
    <w:rsid w:val="00336470"/>
    <w:rsid w:val="003403D7"/>
    <w:rsid w:val="00343371"/>
    <w:rsid w:val="003445B1"/>
    <w:rsid w:val="003445D3"/>
    <w:rsid w:val="0035182E"/>
    <w:rsid w:val="00351D14"/>
    <w:rsid w:val="00353BF2"/>
    <w:rsid w:val="00356A62"/>
    <w:rsid w:val="00357E5E"/>
    <w:rsid w:val="00363DF9"/>
    <w:rsid w:val="0036553A"/>
    <w:rsid w:val="00365D21"/>
    <w:rsid w:val="003668CD"/>
    <w:rsid w:val="00374E7C"/>
    <w:rsid w:val="00381101"/>
    <w:rsid w:val="00381E1C"/>
    <w:rsid w:val="00382752"/>
    <w:rsid w:val="003902B3"/>
    <w:rsid w:val="00391485"/>
    <w:rsid w:val="00394771"/>
    <w:rsid w:val="00394DD0"/>
    <w:rsid w:val="00394E7C"/>
    <w:rsid w:val="003962CC"/>
    <w:rsid w:val="003A1708"/>
    <w:rsid w:val="003A2173"/>
    <w:rsid w:val="003A537C"/>
    <w:rsid w:val="003B0189"/>
    <w:rsid w:val="003B5FBC"/>
    <w:rsid w:val="003B6763"/>
    <w:rsid w:val="003B7710"/>
    <w:rsid w:val="003C0647"/>
    <w:rsid w:val="003C075B"/>
    <w:rsid w:val="003C19A7"/>
    <w:rsid w:val="003C1F50"/>
    <w:rsid w:val="003D0196"/>
    <w:rsid w:val="003D1518"/>
    <w:rsid w:val="003D3333"/>
    <w:rsid w:val="003D36DB"/>
    <w:rsid w:val="003D66FE"/>
    <w:rsid w:val="003E1DA8"/>
    <w:rsid w:val="003E3C1E"/>
    <w:rsid w:val="003E4608"/>
    <w:rsid w:val="003E6789"/>
    <w:rsid w:val="003E6D05"/>
    <w:rsid w:val="003F0410"/>
    <w:rsid w:val="003F061B"/>
    <w:rsid w:val="003F1668"/>
    <w:rsid w:val="003F3346"/>
    <w:rsid w:val="003F463A"/>
    <w:rsid w:val="003F5EC6"/>
    <w:rsid w:val="00402BD4"/>
    <w:rsid w:val="00402ED8"/>
    <w:rsid w:val="00405DCF"/>
    <w:rsid w:val="004075CC"/>
    <w:rsid w:val="00407E08"/>
    <w:rsid w:val="00411050"/>
    <w:rsid w:val="00412865"/>
    <w:rsid w:val="0041427E"/>
    <w:rsid w:val="00415BF0"/>
    <w:rsid w:val="0041758B"/>
    <w:rsid w:val="00417E77"/>
    <w:rsid w:val="00420C65"/>
    <w:rsid w:val="00420F38"/>
    <w:rsid w:val="004212C3"/>
    <w:rsid w:val="00424752"/>
    <w:rsid w:val="004255CE"/>
    <w:rsid w:val="004324ED"/>
    <w:rsid w:val="004342CE"/>
    <w:rsid w:val="0043566D"/>
    <w:rsid w:val="004367D0"/>
    <w:rsid w:val="00437677"/>
    <w:rsid w:val="00444B9B"/>
    <w:rsid w:val="00445D54"/>
    <w:rsid w:val="00451A83"/>
    <w:rsid w:val="004567F7"/>
    <w:rsid w:val="00456DAA"/>
    <w:rsid w:val="00457F07"/>
    <w:rsid w:val="004603B6"/>
    <w:rsid w:val="00472075"/>
    <w:rsid w:val="004720D2"/>
    <w:rsid w:val="00472691"/>
    <w:rsid w:val="00476F06"/>
    <w:rsid w:val="004811E8"/>
    <w:rsid w:val="00481806"/>
    <w:rsid w:val="00482A87"/>
    <w:rsid w:val="00482E14"/>
    <w:rsid w:val="00483426"/>
    <w:rsid w:val="00483942"/>
    <w:rsid w:val="004903A8"/>
    <w:rsid w:val="00490A1D"/>
    <w:rsid w:val="00491A36"/>
    <w:rsid w:val="004933C9"/>
    <w:rsid w:val="00493D78"/>
    <w:rsid w:val="004A05BA"/>
    <w:rsid w:val="004A1C07"/>
    <w:rsid w:val="004A6BF8"/>
    <w:rsid w:val="004B27C3"/>
    <w:rsid w:val="004B58B1"/>
    <w:rsid w:val="004B6421"/>
    <w:rsid w:val="004B7334"/>
    <w:rsid w:val="004B733A"/>
    <w:rsid w:val="004C1235"/>
    <w:rsid w:val="004C4B3F"/>
    <w:rsid w:val="004C5930"/>
    <w:rsid w:val="004C77D9"/>
    <w:rsid w:val="004C7A97"/>
    <w:rsid w:val="004D0455"/>
    <w:rsid w:val="004D138B"/>
    <w:rsid w:val="004D251C"/>
    <w:rsid w:val="004D6FD6"/>
    <w:rsid w:val="004D7305"/>
    <w:rsid w:val="004E0213"/>
    <w:rsid w:val="004E0712"/>
    <w:rsid w:val="004E1D4C"/>
    <w:rsid w:val="004E1E3E"/>
    <w:rsid w:val="004E4C19"/>
    <w:rsid w:val="004E6424"/>
    <w:rsid w:val="004F38C0"/>
    <w:rsid w:val="004F38F6"/>
    <w:rsid w:val="0050054A"/>
    <w:rsid w:val="0050150F"/>
    <w:rsid w:val="00503C05"/>
    <w:rsid w:val="00504D23"/>
    <w:rsid w:val="0050564B"/>
    <w:rsid w:val="00510106"/>
    <w:rsid w:val="00512706"/>
    <w:rsid w:val="0051384E"/>
    <w:rsid w:val="00513C05"/>
    <w:rsid w:val="00514C68"/>
    <w:rsid w:val="00517F70"/>
    <w:rsid w:val="00524FE6"/>
    <w:rsid w:val="0052574B"/>
    <w:rsid w:val="00526A71"/>
    <w:rsid w:val="0053195A"/>
    <w:rsid w:val="00534077"/>
    <w:rsid w:val="00534C69"/>
    <w:rsid w:val="00542667"/>
    <w:rsid w:val="00544F69"/>
    <w:rsid w:val="005468E9"/>
    <w:rsid w:val="00547CE6"/>
    <w:rsid w:val="00553882"/>
    <w:rsid w:val="00553AE4"/>
    <w:rsid w:val="00561DE9"/>
    <w:rsid w:val="00563D5C"/>
    <w:rsid w:val="00565314"/>
    <w:rsid w:val="0056740A"/>
    <w:rsid w:val="00571014"/>
    <w:rsid w:val="0057148A"/>
    <w:rsid w:val="005739E8"/>
    <w:rsid w:val="00575827"/>
    <w:rsid w:val="0057695E"/>
    <w:rsid w:val="00576B61"/>
    <w:rsid w:val="00577336"/>
    <w:rsid w:val="005801E3"/>
    <w:rsid w:val="00584D01"/>
    <w:rsid w:val="00586CA1"/>
    <w:rsid w:val="00590979"/>
    <w:rsid w:val="005933E0"/>
    <w:rsid w:val="00593518"/>
    <w:rsid w:val="0059354A"/>
    <w:rsid w:val="00593FEA"/>
    <w:rsid w:val="00594DA7"/>
    <w:rsid w:val="00596B98"/>
    <w:rsid w:val="005A1560"/>
    <w:rsid w:val="005A2630"/>
    <w:rsid w:val="005A434E"/>
    <w:rsid w:val="005A5E46"/>
    <w:rsid w:val="005A60AF"/>
    <w:rsid w:val="005A6EF1"/>
    <w:rsid w:val="005B304B"/>
    <w:rsid w:val="005B32CC"/>
    <w:rsid w:val="005C4EC4"/>
    <w:rsid w:val="005C5EC3"/>
    <w:rsid w:val="005C79BE"/>
    <w:rsid w:val="005D1D81"/>
    <w:rsid w:val="005D237D"/>
    <w:rsid w:val="005D2947"/>
    <w:rsid w:val="005D47A6"/>
    <w:rsid w:val="005D63C3"/>
    <w:rsid w:val="005E2CF1"/>
    <w:rsid w:val="005E4842"/>
    <w:rsid w:val="005E4BFB"/>
    <w:rsid w:val="005E5B4F"/>
    <w:rsid w:val="005E77E9"/>
    <w:rsid w:val="005F0853"/>
    <w:rsid w:val="005F177D"/>
    <w:rsid w:val="005F5106"/>
    <w:rsid w:val="005F5E1B"/>
    <w:rsid w:val="005F5F21"/>
    <w:rsid w:val="005F6FDD"/>
    <w:rsid w:val="005F7856"/>
    <w:rsid w:val="00600009"/>
    <w:rsid w:val="00601AFA"/>
    <w:rsid w:val="006020FC"/>
    <w:rsid w:val="00603095"/>
    <w:rsid w:val="00604338"/>
    <w:rsid w:val="00605721"/>
    <w:rsid w:val="00611220"/>
    <w:rsid w:val="00611D28"/>
    <w:rsid w:val="00612BB7"/>
    <w:rsid w:val="00613486"/>
    <w:rsid w:val="00615135"/>
    <w:rsid w:val="00617846"/>
    <w:rsid w:val="0062448B"/>
    <w:rsid w:val="00624EA1"/>
    <w:rsid w:val="006268AE"/>
    <w:rsid w:val="00627478"/>
    <w:rsid w:val="00627492"/>
    <w:rsid w:val="006309E1"/>
    <w:rsid w:val="00634197"/>
    <w:rsid w:val="00634326"/>
    <w:rsid w:val="00637886"/>
    <w:rsid w:val="006420C3"/>
    <w:rsid w:val="00643CDE"/>
    <w:rsid w:val="00644E49"/>
    <w:rsid w:val="00647DF1"/>
    <w:rsid w:val="006500DE"/>
    <w:rsid w:val="00653D2D"/>
    <w:rsid w:val="00654771"/>
    <w:rsid w:val="00654F1E"/>
    <w:rsid w:val="00655E60"/>
    <w:rsid w:val="00656CCC"/>
    <w:rsid w:val="00656E7C"/>
    <w:rsid w:val="006612C4"/>
    <w:rsid w:val="00662387"/>
    <w:rsid w:val="006631D0"/>
    <w:rsid w:val="0066539E"/>
    <w:rsid w:val="00666002"/>
    <w:rsid w:val="00666AC4"/>
    <w:rsid w:val="006719A8"/>
    <w:rsid w:val="00674F72"/>
    <w:rsid w:val="0067633E"/>
    <w:rsid w:val="006763F0"/>
    <w:rsid w:val="00680D46"/>
    <w:rsid w:val="00682DA3"/>
    <w:rsid w:val="00685EA8"/>
    <w:rsid w:val="00687CA3"/>
    <w:rsid w:val="00690553"/>
    <w:rsid w:val="00692CD8"/>
    <w:rsid w:val="00694D14"/>
    <w:rsid w:val="00696DAD"/>
    <w:rsid w:val="006A19B0"/>
    <w:rsid w:val="006A1EA6"/>
    <w:rsid w:val="006A236A"/>
    <w:rsid w:val="006A32EA"/>
    <w:rsid w:val="006A36E3"/>
    <w:rsid w:val="006A558E"/>
    <w:rsid w:val="006B1295"/>
    <w:rsid w:val="006B28C7"/>
    <w:rsid w:val="006B2C53"/>
    <w:rsid w:val="006B312A"/>
    <w:rsid w:val="006B7716"/>
    <w:rsid w:val="006C0205"/>
    <w:rsid w:val="006C05A1"/>
    <w:rsid w:val="006C0861"/>
    <w:rsid w:val="006C224D"/>
    <w:rsid w:val="006C3054"/>
    <w:rsid w:val="006C32C6"/>
    <w:rsid w:val="006C3A23"/>
    <w:rsid w:val="006C4A03"/>
    <w:rsid w:val="006C4A0B"/>
    <w:rsid w:val="006D672C"/>
    <w:rsid w:val="006E1A24"/>
    <w:rsid w:val="006E2A81"/>
    <w:rsid w:val="006E58A8"/>
    <w:rsid w:val="006E5FC1"/>
    <w:rsid w:val="006E7A39"/>
    <w:rsid w:val="006F0B05"/>
    <w:rsid w:val="006F1090"/>
    <w:rsid w:val="006F2E1F"/>
    <w:rsid w:val="006F4874"/>
    <w:rsid w:val="006F4AA4"/>
    <w:rsid w:val="006F72A6"/>
    <w:rsid w:val="00701842"/>
    <w:rsid w:val="007107E8"/>
    <w:rsid w:val="0071093D"/>
    <w:rsid w:val="00711232"/>
    <w:rsid w:val="00711AB9"/>
    <w:rsid w:val="00712FCC"/>
    <w:rsid w:val="00720AFF"/>
    <w:rsid w:val="007222E5"/>
    <w:rsid w:val="0072278D"/>
    <w:rsid w:val="00722D24"/>
    <w:rsid w:val="00723A6C"/>
    <w:rsid w:val="00723B09"/>
    <w:rsid w:val="00724B19"/>
    <w:rsid w:val="00725C21"/>
    <w:rsid w:val="00726030"/>
    <w:rsid w:val="007300D8"/>
    <w:rsid w:val="007318CA"/>
    <w:rsid w:val="007358FD"/>
    <w:rsid w:val="00743675"/>
    <w:rsid w:val="00747217"/>
    <w:rsid w:val="00747354"/>
    <w:rsid w:val="007473A8"/>
    <w:rsid w:val="0075230B"/>
    <w:rsid w:val="00753E2E"/>
    <w:rsid w:val="007546B7"/>
    <w:rsid w:val="00767D9F"/>
    <w:rsid w:val="00773C7D"/>
    <w:rsid w:val="00777B25"/>
    <w:rsid w:val="007816ED"/>
    <w:rsid w:val="0078667C"/>
    <w:rsid w:val="00792172"/>
    <w:rsid w:val="00793E54"/>
    <w:rsid w:val="007949A7"/>
    <w:rsid w:val="00794F73"/>
    <w:rsid w:val="00795023"/>
    <w:rsid w:val="007A0DE1"/>
    <w:rsid w:val="007A3CA7"/>
    <w:rsid w:val="007A418C"/>
    <w:rsid w:val="007A4D9A"/>
    <w:rsid w:val="007A74E2"/>
    <w:rsid w:val="007A76A8"/>
    <w:rsid w:val="007A774C"/>
    <w:rsid w:val="007B15F8"/>
    <w:rsid w:val="007B18DE"/>
    <w:rsid w:val="007B3E43"/>
    <w:rsid w:val="007B487F"/>
    <w:rsid w:val="007B4919"/>
    <w:rsid w:val="007B70C8"/>
    <w:rsid w:val="007C3DE9"/>
    <w:rsid w:val="007C47F4"/>
    <w:rsid w:val="007C4AD9"/>
    <w:rsid w:val="007C557C"/>
    <w:rsid w:val="007C6CE3"/>
    <w:rsid w:val="007D1DAB"/>
    <w:rsid w:val="007D2366"/>
    <w:rsid w:val="007D268E"/>
    <w:rsid w:val="007D7BB3"/>
    <w:rsid w:val="007D7F27"/>
    <w:rsid w:val="007E1192"/>
    <w:rsid w:val="007E13FE"/>
    <w:rsid w:val="007E2A22"/>
    <w:rsid w:val="007E6B1D"/>
    <w:rsid w:val="007E725A"/>
    <w:rsid w:val="007F0F53"/>
    <w:rsid w:val="00800639"/>
    <w:rsid w:val="00801044"/>
    <w:rsid w:val="00806F05"/>
    <w:rsid w:val="00813EA3"/>
    <w:rsid w:val="00815628"/>
    <w:rsid w:val="008166F7"/>
    <w:rsid w:val="008171BC"/>
    <w:rsid w:val="008214CD"/>
    <w:rsid w:val="008218C7"/>
    <w:rsid w:val="0082209E"/>
    <w:rsid w:val="00823F12"/>
    <w:rsid w:val="00825275"/>
    <w:rsid w:val="00830AA0"/>
    <w:rsid w:val="008322A3"/>
    <w:rsid w:val="00833F34"/>
    <w:rsid w:val="00840320"/>
    <w:rsid w:val="00843CA9"/>
    <w:rsid w:val="00851FEC"/>
    <w:rsid w:val="0085214D"/>
    <w:rsid w:val="008522CF"/>
    <w:rsid w:val="00853C03"/>
    <w:rsid w:val="00853EC8"/>
    <w:rsid w:val="00856134"/>
    <w:rsid w:val="0085682C"/>
    <w:rsid w:val="00860E1F"/>
    <w:rsid w:val="00864B6F"/>
    <w:rsid w:val="00872FD3"/>
    <w:rsid w:val="008744A3"/>
    <w:rsid w:val="008756B3"/>
    <w:rsid w:val="00876617"/>
    <w:rsid w:val="00883C98"/>
    <w:rsid w:val="00883F2D"/>
    <w:rsid w:val="00884F7C"/>
    <w:rsid w:val="00887B3F"/>
    <w:rsid w:val="00894617"/>
    <w:rsid w:val="00897825"/>
    <w:rsid w:val="008A3761"/>
    <w:rsid w:val="008A4336"/>
    <w:rsid w:val="008B1CFA"/>
    <w:rsid w:val="008B55B4"/>
    <w:rsid w:val="008C5C98"/>
    <w:rsid w:val="008C7E1E"/>
    <w:rsid w:val="008D0070"/>
    <w:rsid w:val="008D0073"/>
    <w:rsid w:val="008D0737"/>
    <w:rsid w:val="008D1313"/>
    <w:rsid w:val="008E049F"/>
    <w:rsid w:val="008F0948"/>
    <w:rsid w:val="008F0F8B"/>
    <w:rsid w:val="008F2404"/>
    <w:rsid w:val="008F2815"/>
    <w:rsid w:val="008F4719"/>
    <w:rsid w:val="008F5344"/>
    <w:rsid w:val="008F59B1"/>
    <w:rsid w:val="008F5D38"/>
    <w:rsid w:val="00902237"/>
    <w:rsid w:val="00903BB2"/>
    <w:rsid w:val="009044C0"/>
    <w:rsid w:val="00905940"/>
    <w:rsid w:val="00912213"/>
    <w:rsid w:val="00912306"/>
    <w:rsid w:val="00912D8C"/>
    <w:rsid w:val="009151A1"/>
    <w:rsid w:val="00920D6E"/>
    <w:rsid w:val="00921F6B"/>
    <w:rsid w:val="00927305"/>
    <w:rsid w:val="00927DFD"/>
    <w:rsid w:val="009311F3"/>
    <w:rsid w:val="00931C8D"/>
    <w:rsid w:val="00932396"/>
    <w:rsid w:val="009362DC"/>
    <w:rsid w:val="009421DB"/>
    <w:rsid w:val="00943B46"/>
    <w:rsid w:val="00944A27"/>
    <w:rsid w:val="00944F02"/>
    <w:rsid w:val="0094501B"/>
    <w:rsid w:val="00950588"/>
    <w:rsid w:val="00950C9D"/>
    <w:rsid w:val="009536BB"/>
    <w:rsid w:val="00954047"/>
    <w:rsid w:val="0095459D"/>
    <w:rsid w:val="00956656"/>
    <w:rsid w:val="00956E5D"/>
    <w:rsid w:val="00962612"/>
    <w:rsid w:val="009642E0"/>
    <w:rsid w:val="00966C86"/>
    <w:rsid w:val="00967E88"/>
    <w:rsid w:val="00972AE1"/>
    <w:rsid w:val="00974564"/>
    <w:rsid w:val="00975C88"/>
    <w:rsid w:val="00977CA5"/>
    <w:rsid w:val="00980526"/>
    <w:rsid w:val="009832F9"/>
    <w:rsid w:val="009833CC"/>
    <w:rsid w:val="00984F7A"/>
    <w:rsid w:val="00985611"/>
    <w:rsid w:val="009863B7"/>
    <w:rsid w:val="0099097A"/>
    <w:rsid w:val="0099540D"/>
    <w:rsid w:val="00995419"/>
    <w:rsid w:val="009A06BF"/>
    <w:rsid w:val="009A19CC"/>
    <w:rsid w:val="009A29B5"/>
    <w:rsid w:val="009A2FAE"/>
    <w:rsid w:val="009A3516"/>
    <w:rsid w:val="009A4A22"/>
    <w:rsid w:val="009A4A36"/>
    <w:rsid w:val="009A5A0E"/>
    <w:rsid w:val="009A6B8E"/>
    <w:rsid w:val="009C1887"/>
    <w:rsid w:val="009C58FD"/>
    <w:rsid w:val="009C655E"/>
    <w:rsid w:val="009C72BA"/>
    <w:rsid w:val="009D20BC"/>
    <w:rsid w:val="009D2F02"/>
    <w:rsid w:val="009D55DD"/>
    <w:rsid w:val="009D6D7C"/>
    <w:rsid w:val="009D7497"/>
    <w:rsid w:val="009E0ADA"/>
    <w:rsid w:val="009E2859"/>
    <w:rsid w:val="009E3805"/>
    <w:rsid w:val="009E62E4"/>
    <w:rsid w:val="009E6558"/>
    <w:rsid w:val="009F03A7"/>
    <w:rsid w:val="009F14F4"/>
    <w:rsid w:val="009F2865"/>
    <w:rsid w:val="009F369B"/>
    <w:rsid w:val="009F3C5A"/>
    <w:rsid w:val="009F5BD9"/>
    <w:rsid w:val="00A00C62"/>
    <w:rsid w:val="00A00FCA"/>
    <w:rsid w:val="00A03079"/>
    <w:rsid w:val="00A079FC"/>
    <w:rsid w:val="00A123BC"/>
    <w:rsid w:val="00A1448A"/>
    <w:rsid w:val="00A144DD"/>
    <w:rsid w:val="00A14D19"/>
    <w:rsid w:val="00A16AF0"/>
    <w:rsid w:val="00A23394"/>
    <w:rsid w:val="00A27B4C"/>
    <w:rsid w:val="00A311BC"/>
    <w:rsid w:val="00A345A8"/>
    <w:rsid w:val="00A3785A"/>
    <w:rsid w:val="00A42830"/>
    <w:rsid w:val="00A43FCF"/>
    <w:rsid w:val="00A44E55"/>
    <w:rsid w:val="00A44F38"/>
    <w:rsid w:val="00A453CB"/>
    <w:rsid w:val="00A45DF5"/>
    <w:rsid w:val="00A50FD8"/>
    <w:rsid w:val="00A554B4"/>
    <w:rsid w:val="00A56240"/>
    <w:rsid w:val="00A60593"/>
    <w:rsid w:val="00A72099"/>
    <w:rsid w:val="00A7374C"/>
    <w:rsid w:val="00A75821"/>
    <w:rsid w:val="00A81974"/>
    <w:rsid w:val="00A84230"/>
    <w:rsid w:val="00A84C9B"/>
    <w:rsid w:val="00A9105E"/>
    <w:rsid w:val="00A91296"/>
    <w:rsid w:val="00A92C76"/>
    <w:rsid w:val="00A95182"/>
    <w:rsid w:val="00AA0324"/>
    <w:rsid w:val="00AA0DFD"/>
    <w:rsid w:val="00AA2D8E"/>
    <w:rsid w:val="00AA3109"/>
    <w:rsid w:val="00AA4961"/>
    <w:rsid w:val="00AA77E9"/>
    <w:rsid w:val="00AA7A05"/>
    <w:rsid w:val="00AA7DEC"/>
    <w:rsid w:val="00AB04B4"/>
    <w:rsid w:val="00AB050A"/>
    <w:rsid w:val="00AB0C2E"/>
    <w:rsid w:val="00AB20B3"/>
    <w:rsid w:val="00AB5905"/>
    <w:rsid w:val="00AC0C3D"/>
    <w:rsid w:val="00AC2A0D"/>
    <w:rsid w:val="00AD0550"/>
    <w:rsid w:val="00AD194D"/>
    <w:rsid w:val="00AD25EE"/>
    <w:rsid w:val="00AD2D9E"/>
    <w:rsid w:val="00AD3048"/>
    <w:rsid w:val="00AD56C0"/>
    <w:rsid w:val="00AE00A5"/>
    <w:rsid w:val="00AE0D39"/>
    <w:rsid w:val="00AE1781"/>
    <w:rsid w:val="00AE23A9"/>
    <w:rsid w:val="00AF011B"/>
    <w:rsid w:val="00AF021A"/>
    <w:rsid w:val="00AF1136"/>
    <w:rsid w:val="00AF33A5"/>
    <w:rsid w:val="00AF383F"/>
    <w:rsid w:val="00AF3B27"/>
    <w:rsid w:val="00B01D46"/>
    <w:rsid w:val="00B0504A"/>
    <w:rsid w:val="00B064DC"/>
    <w:rsid w:val="00B1057A"/>
    <w:rsid w:val="00B11946"/>
    <w:rsid w:val="00B1666D"/>
    <w:rsid w:val="00B169FF"/>
    <w:rsid w:val="00B17D26"/>
    <w:rsid w:val="00B24AD3"/>
    <w:rsid w:val="00B26208"/>
    <w:rsid w:val="00B269D2"/>
    <w:rsid w:val="00B276AF"/>
    <w:rsid w:val="00B27EEC"/>
    <w:rsid w:val="00B30D64"/>
    <w:rsid w:val="00B31C0E"/>
    <w:rsid w:val="00B32203"/>
    <w:rsid w:val="00B41B01"/>
    <w:rsid w:val="00B435A4"/>
    <w:rsid w:val="00B4615D"/>
    <w:rsid w:val="00B462F4"/>
    <w:rsid w:val="00B517A0"/>
    <w:rsid w:val="00B53D0C"/>
    <w:rsid w:val="00B62C7C"/>
    <w:rsid w:val="00B62FD4"/>
    <w:rsid w:val="00B65492"/>
    <w:rsid w:val="00B660A1"/>
    <w:rsid w:val="00B7019E"/>
    <w:rsid w:val="00B72198"/>
    <w:rsid w:val="00B72CA2"/>
    <w:rsid w:val="00B72ED5"/>
    <w:rsid w:val="00B73995"/>
    <w:rsid w:val="00B7624B"/>
    <w:rsid w:val="00B76E63"/>
    <w:rsid w:val="00B76E8C"/>
    <w:rsid w:val="00B8077B"/>
    <w:rsid w:val="00B8080A"/>
    <w:rsid w:val="00B814F0"/>
    <w:rsid w:val="00B81AD2"/>
    <w:rsid w:val="00B82685"/>
    <w:rsid w:val="00B8287B"/>
    <w:rsid w:val="00B8319D"/>
    <w:rsid w:val="00B83650"/>
    <w:rsid w:val="00B83EA1"/>
    <w:rsid w:val="00B87E3E"/>
    <w:rsid w:val="00B90881"/>
    <w:rsid w:val="00B9227E"/>
    <w:rsid w:val="00B92F1D"/>
    <w:rsid w:val="00B95223"/>
    <w:rsid w:val="00B97A02"/>
    <w:rsid w:val="00BA357B"/>
    <w:rsid w:val="00BA450C"/>
    <w:rsid w:val="00BA63E4"/>
    <w:rsid w:val="00BA64E6"/>
    <w:rsid w:val="00BB0F27"/>
    <w:rsid w:val="00BB20C7"/>
    <w:rsid w:val="00BB33A1"/>
    <w:rsid w:val="00BB4E93"/>
    <w:rsid w:val="00BC7A34"/>
    <w:rsid w:val="00BD13E1"/>
    <w:rsid w:val="00BD274B"/>
    <w:rsid w:val="00BD2D32"/>
    <w:rsid w:val="00BD4518"/>
    <w:rsid w:val="00BD5044"/>
    <w:rsid w:val="00BE02DF"/>
    <w:rsid w:val="00BE0B17"/>
    <w:rsid w:val="00BE30E6"/>
    <w:rsid w:val="00BE324E"/>
    <w:rsid w:val="00BE399D"/>
    <w:rsid w:val="00BE63E3"/>
    <w:rsid w:val="00BF170B"/>
    <w:rsid w:val="00BF1BAC"/>
    <w:rsid w:val="00BF276C"/>
    <w:rsid w:val="00BF45B8"/>
    <w:rsid w:val="00BF4D77"/>
    <w:rsid w:val="00BF5570"/>
    <w:rsid w:val="00BF79BF"/>
    <w:rsid w:val="00C0435A"/>
    <w:rsid w:val="00C04634"/>
    <w:rsid w:val="00C04764"/>
    <w:rsid w:val="00C048EC"/>
    <w:rsid w:val="00C04F3A"/>
    <w:rsid w:val="00C06B1F"/>
    <w:rsid w:val="00C1164A"/>
    <w:rsid w:val="00C120F3"/>
    <w:rsid w:val="00C135D0"/>
    <w:rsid w:val="00C14E80"/>
    <w:rsid w:val="00C155D0"/>
    <w:rsid w:val="00C15D96"/>
    <w:rsid w:val="00C17B71"/>
    <w:rsid w:val="00C26947"/>
    <w:rsid w:val="00C30EC0"/>
    <w:rsid w:val="00C32D20"/>
    <w:rsid w:val="00C356FE"/>
    <w:rsid w:val="00C36F65"/>
    <w:rsid w:val="00C3762B"/>
    <w:rsid w:val="00C408D7"/>
    <w:rsid w:val="00C44407"/>
    <w:rsid w:val="00C46778"/>
    <w:rsid w:val="00C52A7E"/>
    <w:rsid w:val="00C531CE"/>
    <w:rsid w:val="00C55D72"/>
    <w:rsid w:val="00C60C7C"/>
    <w:rsid w:val="00C62D23"/>
    <w:rsid w:val="00C6382E"/>
    <w:rsid w:val="00C638AA"/>
    <w:rsid w:val="00C657EF"/>
    <w:rsid w:val="00C662C2"/>
    <w:rsid w:val="00C67409"/>
    <w:rsid w:val="00C72498"/>
    <w:rsid w:val="00C72B4C"/>
    <w:rsid w:val="00C77265"/>
    <w:rsid w:val="00C80C63"/>
    <w:rsid w:val="00C80F79"/>
    <w:rsid w:val="00C82639"/>
    <w:rsid w:val="00C84827"/>
    <w:rsid w:val="00C848C8"/>
    <w:rsid w:val="00C84B41"/>
    <w:rsid w:val="00C85045"/>
    <w:rsid w:val="00C90150"/>
    <w:rsid w:val="00C9261B"/>
    <w:rsid w:val="00C93319"/>
    <w:rsid w:val="00C96456"/>
    <w:rsid w:val="00C97C56"/>
    <w:rsid w:val="00CA03E8"/>
    <w:rsid w:val="00CA59D9"/>
    <w:rsid w:val="00CA64F0"/>
    <w:rsid w:val="00CA73F4"/>
    <w:rsid w:val="00CB48D4"/>
    <w:rsid w:val="00CB756F"/>
    <w:rsid w:val="00CC0024"/>
    <w:rsid w:val="00CC039B"/>
    <w:rsid w:val="00CC0C06"/>
    <w:rsid w:val="00CC17A5"/>
    <w:rsid w:val="00CC284E"/>
    <w:rsid w:val="00CD0874"/>
    <w:rsid w:val="00CD3D1D"/>
    <w:rsid w:val="00CD5F13"/>
    <w:rsid w:val="00CD62D1"/>
    <w:rsid w:val="00CD7AE7"/>
    <w:rsid w:val="00CE0E6D"/>
    <w:rsid w:val="00CE20E9"/>
    <w:rsid w:val="00CF1A09"/>
    <w:rsid w:val="00CF203E"/>
    <w:rsid w:val="00CF3957"/>
    <w:rsid w:val="00CF5A35"/>
    <w:rsid w:val="00CF60E9"/>
    <w:rsid w:val="00CF667D"/>
    <w:rsid w:val="00D00A16"/>
    <w:rsid w:val="00D03C7D"/>
    <w:rsid w:val="00D07AE3"/>
    <w:rsid w:val="00D11ECA"/>
    <w:rsid w:val="00D12575"/>
    <w:rsid w:val="00D14869"/>
    <w:rsid w:val="00D2141D"/>
    <w:rsid w:val="00D21A1F"/>
    <w:rsid w:val="00D317AA"/>
    <w:rsid w:val="00D3439D"/>
    <w:rsid w:val="00D35059"/>
    <w:rsid w:val="00D409DC"/>
    <w:rsid w:val="00D40C1E"/>
    <w:rsid w:val="00D410D0"/>
    <w:rsid w:val="00D41ACA"/>
    <w:rsid w:val="00D44799"/>
    <w:rsid w:val="00D4525B"/>
    <w:rsid w:val="00D46ADD"/>
    <w:rsid w:val="00D508EB"/>
    <w:rsid w:val="00D523E2"/>
    <w:rsid w:val="00D53CE1"/>
    <w:rsid w:val="00D55EBC"/>
    <w:rsid w:val="00D5627B"/>
    <w:rsid w:val="00D56872"/>
    <w:rsid w:val="00D56965"/>
    <w:rsid w:val="00D56F23"/>
    <w:rsid w:val="00D60E02"/>
    <w:rsid w:val="00D6490F"/>
    <w:rsid w:val="00D65D40"/>
    <w:rsid w:val="00D6728E"/>
    <w:rsid w:val="00D70153"/>
    <w:rsid w:val="00D722A4"/>
    <w:rsid w:val="00D7287F"/>
    <w:rsid w:val="00D73770"/>
    <w:rsid w:val="00D73FE7"/>
    <w:rsid w:val="00D7583F"/>
    <w:rsid w:val="00D76CF8"/>
    <w:rsid w:val="00D81CF1"/>
    <w:rsid w:val="00D823C7"/>
    <w:rsid w:val="00D86727"/>
    <w:rsid w:val="00D87173"/>
    <w:rsid w:val="00D93827"/>
    <w:rsid w:val="00D94BCC"/>
    <w:rsid w:val="00D951E7"/>
    <w:rsid w:val="00DA1BB6"/>
    <w:rsid w:val="00DA33B2"/>
    <w:rsid w:val="00DA5850"/>
    <w:rsid w:val="00DA6BD1"/>
    <w:rsid w:val="00DB0257"/>
    <w:rsid w:val="00DB1CDA"/>
    <w:rsid w:val="00DB45E9"/>
    <w:rsid w:val="00DB7272"/>
    <w:rsid w:val="00DB766D"/>
    <w:rsid w:val="00DB7901"/>
    <w:rsid w:val="00DC0F4E"/>
    <w:rsid w:val="00DC1C96"/>
    <w:rsid w:val="00DC2ED7"/>
    <w:rsid w:val="00DC7D25"/>
    <w:rsid w:val="00DD1753"/>
    <w:rsid w:val="00DD2B39"/>
    <w:rsid w:val="00DD46F4"/>
    <w:rsid w:val="00DD47EF"/>
    <w:rsid w:val="00DD5053"/>
    <w:rsid w:val="00DD6EF6"/>
    <w:rsid w:val="00DD7F73"/>
    <w:rsid w:val="00DE01F2"/>
    <w:rsid w:val="00DE2475"/>
    <w:rsid w:val="00DE3433"/>
    <w:rsid w:val="00DE448D"/>
    <w:rsid w:val="00DF06C8"/>
    <w:rsid w:val="00DF25A3"/>
    <w:rsid w:val="00DF3377"/>
    <w:rsid w:val="00DF3F71"/>
    <w:rsid w:val="00DF66DC"/>
    <w:rsid w:val="00DF69F5"/>
    <w:rsid w:val="00DF7908"/>
    <w:rsid w:val="00E00DB0"/>
    <w:rsid w:val="00E03826"/>
    <w:rsid w:val="00E06F58"/>
    <w:rsid w:val="00E133B9"/>
    <w:rsid w:val="00E14608"/>
    <w:rsid w:val="00E22CC9"/>
    <w:rsid w:val="00E250F9"/>
    <w:rsid w:val="00E26679"/>
    <w:rsid w:val="00E27140"/>
    <w:rsid w:val="00E30807"/>
    <w:rsid w:val="00E30C9C"/>
    <w:rsid w:val="00E31CFF"/>
    <w:rsid w:val="00E35AB9"/>
    <w:rsid w:val="00E40114"/>
    <w:rsid w:val="00E405D9"/>
    <w:rsid w:val="00E41CCB"/>
    <w:rsid w:val="00E43B82"/>
    <w:rsid w:val="00E451D5"/>
    <w:rsid w:val="00E45BAD"/>
    <w:rsid w:val="00E46578"/>
    <w:rsid w:val="00E50389"/>
    <w:rsid w:val="00E51C43"/>
    <w:rsid w:val="00E52C63"/>
    <w:rsid w:val="00E53B4B"/>
    <w:rsid w:val="00E556CF"/>
    <w:rsid w:val="00E560C7"/>
    <w:rsid w:val="00E6031A"/>
    <w:rsid w:val="00E62553"/>
    <w:rsid w:val="00E65B08"/>
    <w:rsid w:val="00E66A11"/>
    <w:rsid w:val="00E67D45"/>
    <w:rsid w:val="00E7140C"/>
    <w:rsid w:val="00E71F0E"/>
    <w:rsid w:val="00E7398B"/>
    <w:rsid w:val="00E74AB5"/>
    <w:rsid w:val="00E76D18"/>
    <w:rsid w:val="00E77E83"/>
    <w:rsid w:val="00E80A8A"/>
    <w:rsid w:val="00E82B15"/>
    <w:rsid w:val="00E837AE"/>
    <w:rsid w:val="00E83C0C"/>
    <w:rsid w:val="00E84C95"/>
    <w:rsid w:val="00E8725F"/>
    <w:rsid w:val="00E90090"/>
    <w:rsid w:val="00E913D0"/>
    <w:rsid w:val="00E91F6C"/>
    <w:rsid w:val="00E932E5"/>
    <w:rsid w:val="00E93CC0"/>
    <w:rsid w:val="00E94329"/>
    <w:rsid w:val="00E94436"/>
    <w:rsid w:val="00EA0675"/>
    <w:rsid w:val="00EA1E04"/>
    <w:rsid w:val="00EA386F"/>
    <w:rsid w:val="00EA3B93"/>
    <w:rsid w:val="00EA3FE9"/>
    <w:rsid w:val="00EA518F"/>
    <w:rsid w:val="00EA7DC1"/>
    <w:rsid w:val="00EB0BBC"/>
    <w:rsid w:val="00EB1908"/>
    <w:rsid w:val="00EB1CA5"/>
    <w:rsid w:val="00EB1F12"/>
    <w:rsid w:val="00EB2332"/>
    <w:rsid w:val="00EB6086"/>
    <w:rsid w:val="00EC07AB"/>
    <w:rsid w:val="00EC2C62"/>
    <w:rsid w:val="00EC362B"/>
    <w:rsid w:val="00EC524E"/>
    <w:rsid w:val="00EC7928"/>
    <w:rsid w:val="00ED151E"/>
    <w:rsid w:val="00ED1E44"/>
    <w:rsid w:val="00ED5D61"/>
    <w:rsid w:val="00EE3DF1"/>
    <w:rsid w:val="00EF165D"/>
    <w:rsid w:val="00EF1717"/>
    <w:rsid w:val="00EF2387"/>
    <w:rsid w:val="00EF27B6"/>
    <w:rsid w:val="00EF56BD"/>
    <w:rsid w:val="00F0040D"/>
    <w:rsid w:val="00F01741"/>
    <w:rsid w:val="00F05CEA"/>
    <w:rsid w:val="00F05E01"/>
    <w:rsid w:val="00F11814"/>
    <w:rsid w:val="00F12303"/>
    <w:rsid w:val="00F130D5"/>
    <w:rsid w:val="00F13C3F"/>
    <w:rsid w:val="00F2098B"/>
    <w:rsid w:val="00F21EBB"/>
    <w:rsid w:val="00F22464"/>
    <w:rsid w:val="00F23576"/>
    <w:rsid w:val="00F2439B"/>
    <w:rsid w:val="00F246A0"/>
    <w:rsid w:val="00F34684"/>
    <w:rsid w:val="00F34F33"/>
    <w:rsid w:val="00F36E40"/>
    <w:rsid w:val="00F4092F"/>
    <w:rsid w:val="00F41677"/>
    <w:rsid w:val="00F41972"/>
    <w:rsid w:val="00F44F1B"/>
    <w:rsid w:val="00F47FE6"/>
    <w:rsid w:val="00F5136D"/>
    <w:rsid w:val="00F51704"/>
    <w:rsid w:val="00F535E8"/>
    <w:rsid w:val="00F53AF6"/>
    <w:rsid w:val="00F636BB"/>
    <w:rsid w:val="00F64076"/>
    <w:rsid w:val="00F6432B"/>
    <w:rsid w:val="00F64E8B"/>
    <w:rsid w:val="00F66616"/>
    <w:rsid w:val="00F70F99"/>
    <w:rsid w:val="00F71428"/>
    <w:rsid w:val="00F71A6E"/>
    <w:rsid w:val="00F77171"/>
    <w:rsid w:val="00F80D16"/>
    <w:rsid w:val="00F80E5D"/>
    <w:rsid w:val="00F82AA2"/>
    <w:rsid w:val="00F83CBA"/>
    <w:rsid w:val="00F84246"/>
    <w:rsid w:val="00F84711"/>
    <w:rsid w:val="00F854AB"/>
    <w:rsid w:val="00F86DA6"/>
    <w:rsid w:val="00F93E11"/>
    <w:rsid w:val="00F944C9"/>
    <w:rsid w:val="00F94D2B"/>
    <w:rsid w:val="00F97CCD"/>
    <w:rsid w:val="00FA21C1"/>
    <w:rsid w:val="00FA6448"/>
    <w:rsid w:val="00FB175C"/>
    <w:rsid w:val="00FB1A99"/>
    <w:rsid w:val="00FB5BF0"/>
    <w:rsid w:val="00FC12A6"/>
    <w:rsid w:val="00FC213C"/>
    <w:rsid w:val="00FC2623"/>
    <w:rsid w:val="00FC26E5"/>
    <w:rsid w:val="00FC2EC8"/>
    <w:rsid w:val="00FD43DD"/>
    <w:rsid w:val="00FD5C75"/>
    <w:rsid w:val="00FD6B03"/>
    <w:rsid w:val="00FD730B"/>
    <w:rsid w:val="00FD79AE"/>
    <w:rsid w:val="00FD7C70"/>
    <w:rsid w:val="00FE09EC"/>
    <w:rsid w:val="00FE40C3"/>
    <w:rsid w:val="00FE454F"/>
    <w:rsid w:val="00FE58CD"/>
    <w:rsid w:val="00FE76CA"/>
    <w:rsid w:val="00FF1874"/>
    <w:rsid w:val="00FF3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009"/>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5A5E46"/>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600009"/>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600009"/>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600009"/>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600009"/>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600009"/>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600009"/>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600009"/>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600009"/>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E46"/>
    <w:rPr>
      <w:rFonts w:ascii="Cambria" w:hAnsi="Cambria"/>
      <w:b/>
      <w:bCs/>
      <w:sz w:val="28"/>
      <w:szCs w:val="28"/>
      <w:lang w:val="en-US" w:eastAsia="en-US" w:bidi="en-US"/>
    </w:rPr>
  </w:style>
  <w:style w:type="character" w:customStyle="1" w:styleId="Heading2Char">
    <w:name w:val="Heading 2 Char"/>
    <w:basedOn w:val="DefaultParagraphFont"/>
    <w:link w:val="Heading2"/>
    <w:uiPriority w:val="9"/>
    <w:rsid w:val="00600009"/>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600009"/>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600009"/>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600009"/>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60000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600009"/>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600009"/>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600009"/>
    <w:rPr>
      <w:rFonts w:ascii="Cambria" w:eastAsia="Times New Roman" w:hAnsi="Cambria" w:cs="Times New Roman"/>
      <w:i/>
      <w:iCs/>
      <w:spacing w:val="5"/>
      <w:sz w:val="20"/>
      <w:szCs w:val="20"/>
    </w:rPr>
  </w:style>
  <w:style w:type="paragraph" w:customStyle="1" w:styleId="tableentry">
    <w:name w:val="table entry"/>
    <w:basedOn w:val="Normal"/>
    <w:rsid w:val="00ED1E44"/>
    <w:pPr>
      <w:tabs>
        <w:tab w:val="left" w:pos="720"/>
        <w:tab w:val="left" w:pos="1440"/>
        <w:tab w:val="left" w:pos="3600"/>
        <w:tab w:val="left" w:pos="4320"/>
        <w:tab w:val="left" w:pos="5760"/>
        <w:tab w:val="left" w:pos="7200"/>
      </w:tabs>
      <w:overflowPunct w:val="0"/>
      <w:autoSpaceDE w:val="0"/>
      <w:autoSpaceDN w:val="0"/>
      <w:adjustRightInd w:val="0"/>
      <w:spacing w:before="60" w:after="60"/>
      <w:jc w:val="center"/>
      <w:textAlignment w:val="baseline"/>
    </w:pPr>
    <w:rPr>
      <w:rFonts w:ascii="Arial" w:hAnsi="Arial" w:cs="Arial"/>
      <w:b/>
      <w:i/>
      <w:sz w:val="20"/>
      <w:szCs w:val="20"/>
    </w:rPr>
  </w:style>
  <w:style w:type="paragraph" w:styleId="BodyText3">
    <w:name w:val="Body Text 3"/>
    <w:basedOn w:val="Normal"/>
    <w:link w:val="BodyText3Char"/>
    <w:uiPriority w:val="99"/>
    <w:rsid w:val="00ED1E44"/>
    <w:rPr>
      <w:rFonts w:ascii="Arial" w:hAnsi="Arial" w:cs="Arial"/>
      <w:i/>
      <w:iCs/>
      <w:sz w:val="20"/>
    </w:rPr>
  </w:style>
  <w:style w:type="character" w:customStyle="1" w:styleId="BodyText3Char">
    <w:name w:val="Body Text 3 Char"/>
    <w:basedOn w:val="DefaultParagraphFont"/>
    <w:link w:val="BodyText3"/>
    <w:uiPriority w:val="99"/>
    <w:rsid w:val="00ED1E44"/>
    <w:rPr>
      <w:rFonts w:ascii="Arial" w:eastAsia="Times New Roman" w:hAnsi="Arial" w:cs="Arial"/>
      <w:i/>
      <w:iCs/>
      <w:sz w:val="20"/>
      <w:szCs w:val="24"/>
    </w:rPr>
  </w:style>
  <w:style w:type="paragraph" w:customStyle="1" w:styleId="Style11ptAfter6pt">
    <w:name w:val="Style 11 pt After:  6 pt"/>
    <w:basedOn w:val="Normal"/>
    <w:uiPriority w:val="99"/>
    <w:rsid w:val="00ED1E44"/>
    <w:pPr>
      <w:spacing w:after="120"/>
    </w:pPr>
    <w:rPr>
      <w:rFonts w:ascii="Arial" w:hAnsi="Arial"/>
      <w:szCs w:val="20"/>
    </w:rPr>
  </w:style>
  <w:style w:type="paragraph" w:styleId="ListParagraph">
    <w:name w:val="List Paragraph"/>
    <w:basedOn w:val="Normal"/>
    <w:uiPriority w:val="34"/>
    <w:qFormat/>
    <w:rsid w:val="00600009"/>
    <w:pPr>
      <w:ind w:left="720"/>
      <w:contextualSpacing/>
    </w:pPr>
  </w:style>
  <w:style w:type="paragraph" w:styleId="BalloonText">
    <w:name w:val="Balloon Text"/>
    <w:basedOn w:val="Normal"/>
    <w:link w:val="BalloonTextChar"/>
    <w:uiPriority w:val="99"/>
    <w:semiHidden/>
    <w:unhideWhenUsed/>
    <w:rsid w:val="00ED1E44"/>
    <w:rPr>
      <w:rFonts w:ascii="Tahoma" w:hAnsi="Tahoma" w:cs="Tahoma"/>
      <w:sz w:val="16"/>
      <w:szCs w:val="16"/>
    </w:rPr>
  </w:style>
  <w:style w:type="character" w:customStyle="1" w:styleId="BalloonTextChar">
    <w:name w:val="Balloon Text Char"/>
    <w:basedOn w:val="DefaultParagraphFont"/>
    <w:link w:val="BalloonText"/>
    <w:uiPriority w:val="99"/>
    <w:semiHidden/>
    <w:rsid w:val="00ED1E44"/>
    <w:rPr>
      <w:rFonts w:ascii="Tahoma" w:eastAsia="Times New Roman" w:hAnsi="Tahoma" w:cs="Tahoma"/>
      <w:sz w:val="16"/>
      <w:szCs w:val="16"/>
      <w:lang w:eastAsia="en-GB"/>
    </w:rPr>
  </w:style>
  <w:style w:type="table" w:styleId="TableGrid">
    <w:name w:val="Table Grid"/>
    <w:basedOn w:val="TableNormal"/>
    <w:uiPriority w:val="59"/>
    <w:rsid w:val="00357E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AF3B27"/>
    <w:rPr>
      <w:sz w:val="20"/>
      <w:szCs w:val="20"/>
    </w:rPr>
  </w:style>
  <w:style w:type="character" w:customStyle="1" w:styleId="EndnoteTextChar">
    <w:name w:val="Endnote Text Char"/>
    <w:basedOn w:val="DefaultParagraphFont"/>
    <w:link w:val="EndnoteText"/>
    <w:uiPriority w:val="99"/>
    <w:semiHidden/>
    <w:rsid w:val="00AF3B27"/>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AF3B27"/>
    <w:rPr>
      <w:vertAlign w:val="superscript"/>
    </w:rPr>
  </w:style>
  <w:style w:type="paragraph" w:styleId="FootnoteText">
    <w:name w:val="footnote text"/>
    <w:basedOn w:val="Normal"/>
    <w:link w:val="FootnoteTextChar"/>
    <w:uiPriority w:val="99"/>
    <w:semiHidden/>
    <w:unhideWhenUsed/>
    <w:rsid w:val="00AF3B27"/>
    <w:rPr>
      <w:sz w:val="20"/>
      <w:szCs w:val="20"/>
    </w:rPr>
  </w:style>
  <w:style w:type="character" w:customStyle="1" w:styleId="FootnoteTextChar">
    <w:name w:val="Footnote Text Char"/>
    <w:basedOn w:val="DefaultParagraphFont"/>
    <w:link w:val="FootnoteText"/>
    <w:uiPriority w:val="99"/>
    <w:semiHidden/>
    <w:rsid w:val="00AF3B2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AF3B27"/>
    <w:rPr>
      <w:vertAlign w:val="superscript"/>
    </w:rPr>
  </w:style>
  <w:style w:type="paragraph" w:styleId="BodyText">
    <w:name w:val="Body Text"/>
    <w:basedOn w:val="Normal"/>
    <w:link w:val="BodyTextChar"/>
    <w:rsid w:val="00115C70"/>
    <w:pPr>
      <w:spacing w:before="120" w:after="120"/>
    </w:pPr>
    <w:rPr>
      <w:rFonts w:ascii="Arial" w:hAnsi="Arial"/>
    </w:rPr>
  </w:style>
  <w:style w:type="character" w:customStyle="1" w:styleId="BodyTextChar">
    <w:name w:val="Body Text Char"/>
    <w:basedOn w:val="DefaultParagraphFont"/>
    <w:link w:val="BodyText"/>
    <w:rsid w:val="00115C70"/>
    <w:rPr>
      <w:rFonts w:ascii="Arial" w:hAnsi="Arial"/>
      <w:sz w:val="22"/>
      <w:szCs w:val="22"/>
      <w:lang w:val="en-US" w:eastAsia="en-US" w:bidi="en-US"/>
    </w:rPr>
  </w:style>
  <w:style w:type="paragraph" w:styleId="Header">
    <w:name w:val="header"/>
    <w:basedOn w:val="Normal"/>
    <w:link w:val="HeaderChar"/>
    <w:uiPriority w:val="99"/>
    <w:unhideWhenUsed/>
    <w:rsid w:val="00AB04B4"/>
    <w:pPr>
      <w:tabs>
        <w:tab w:val="center" w:pos="4513"/>
        <w:tab w:val="right" w:pos="9026"/>
      </w:tabs>
    </w:pPr>
  </w:style>
  <w:style w:type="character" w:customStyle="1" w:styleId="HeaderChar">
    <w:name w:val="Header Char"/>
    <w:basedOn w:val="DefaultParagraphFont"/>
    <w:link w:val="Header"/>
    <w:uiPriority w:val="99"/>
    <w:rsid w:val="00AB04B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B04B4"/>
    <w:pPr>
      <w:tabs>
        <w:tab w:val="center" w:pos="4513"/>
        <w:tab w:val="right" w:pos="9026"/>
      </w:tabs>
    </w:pPr>
  </w:style>
  <w:style w:type="character" w:customStyle="1" w:styleId="FooterChar">
    <w:name w:val="Footer Char"/>
    <w:basedOn w:val="DefaultParagraphFont"/>
    <w:link w:val="Footer"/>
    <w:uiPriority w:val="99"/>
    <w:rsid w:val="00AB04B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02BD4"/>
    <w:rPr>
      <w:rFonts w:ascii="Consolas" w:eastAsia="Calibri" w:hAnsi="Consolas"/>
      <w:sz w:val="21"/>
      <w:szCs w:val="21"/>
    </w:rPr>
  </w:style>
  <w:style w:type="character" w:customStyle="1" w:styleId="PlainTextChar">
    <w:name w:val="Plain Text Char"/>
    <w:basedOn w:val="DefaultParagraphFont"/>
    <w:link w:val="PlainText"/>
    <w:uiPriority w:val="99"/>
    <w:semiHidden/>
    <w:rsid w:val="00402BD4"/>
    <w:rPr>
      <w:rFonts w:ascii="Consolas" w:hAnsi="Consolas"/>
      <w:sz w:val="21"/>
      <w:szCs w:val="21"/>
    </w:rPr>
  </w:style>
  <w:style w:type="paragraph" w:styleId="TOC1">
    <w:name w:val="toc 1"/>
    <w:basedOn w:val="Normal"/>
    <w:next w:val="Normal"/>
    <w:uiPriority w:val="39"/>
    <w:rsid w:val="00151E7F"/>
    <w:pPr>
      <w:spacing w:before="240" w:after="120"/>
    </w:pPr>
    <w:rPr>
      <w:b/>
      <w:bCs/>
      <w:sz w:val="20"/>
      <w:szCs w:val="20"/>
    </w:rPr>
  </w:style>
  <w:style w:type="paragraph" w:styleId="TOC2">
    <w:name w:val="toc 2"/>
    <w:basedOn w:val="Normal"/>
    <w:next w:val="Normal"/>
    <w:uiPriority w:val="39"/>
    <w:rsid w:val="00151E7F"/>
    <w:pPr>
      <w:spacing w:before="120" w:after="0"/>
      <w:ind w:left="220"/>
    </w:pPr>
    <w:rPr>
      <w:i/>
      <w:iCs/>
      <w:sz w:val="20"/>
      <w:szCs w:val="20"/>
    </w:rPr>
  </w:style>
  <w:style w:type="character" w:styleId="Hyperlink">
    <w:name w:val="Hyperlink"/>
    <w:basedOn w:val="DefaultParagraphFont"/>
    <w:uiPriority w:val="99"/>
    <w:rsid w:val="00151E7F"/>
    <w:rPr>
      <w:color w:val="0000FF"/>
      <w:u w:val="single"/>
    </w:rPr>
  </w:style>
  <w:style w:type="paragraph" w:styleId="Title">
    <w:name w:val="Title"/>
    <w:basedOn w:val="Normal"/>
    <w:next w:val="Normal"/>
    <w:link w:val="TitleChar"/>
    <w:uiPriority w:val="10"/>
    <w:qFormat/>
    <w:rsid w:val="00600009"/>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60000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600009"/>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600009"/>
    <w:rPr>
      <w:rFonts w:ascii="Cambria" w:eastAsia="Times New Roman" w:hAnsi="Cambria" w:cs="Times New Roman"/>
      <w:i/>
      <w:iCs/>
      <w:spacing w:val="13"/>
      <w:sz w:val="24"/>
      <w:szCs w:val="24"/>
    </w:rPr>
  </w:style>
  <w:style w:type="character" w:styleId="Strong">
    <w:name w:val="Strong"/>
    <w:qFormat/>
    <w:rsid w:val="00600009"/>
    <w:rPr>
      <w:b/>
      <w:bCs/>
    </w:rPr>
  </w:style>
  <w:style w:type="character" w:styleId="Emphasis">
    <w:name w:val="Emphasis"/>
    <w:uiPriority w:val="20"/>
    <w:qFormat/>
    <w:rsid w:val="00600009"/>
    <w:rPr>
      <w:b/>
      <w:bCs/>
      <w:i/>
      <w:iCs/>
      <w:spacing w:val="10"/>
      <w:bdr w:val="none" w:sz="0" w:space="0" w:color="auto"/>
      <w:shd w:val="clear" w:color="auto" w:fill="auto"/>
    </w:rPr>
  </w:style>
  <w:style w:type="paragraph" w:styleId="NoSpacing">
    <w:name w:val="No Spacing"/>
    <w:basedOn w:val="Normal"/>
    <w:link w:val="NoSpacingChar"/>
    <w:uiPriority w:val="1"/>
    <w:qFormat/>
    <w:rsid w:val="00600009"/>
    <w:pPr>
      <w:spacing w:after="0" w:line="240" w:lineRule="auto"/>
    </w:pPr>
  </w:style>
  <w:style w:type="character" w:customStyle="1" w:styleId="NoSpacingChar">
    <w:name w:val="No Spacing Char"/>
    <w:basedOn w:val="DefaultParagraphFont"/>
    <w:link w:val="NoSpacing"/>
    <w:uiPriority w:val="1"/>
    <w:rsid w:val="00600009"/>
  </w:style>
  <w:style w:type="paragraph" w:styleId="Quote">
    <w:name w:val="Quote"/>
    <w:basedOn w:val="Normal"/>
    <w:next w:val="Normal"/>
    <w:link w:val="QuoteChar"/>
    <w:uiPriority w:val="29"/>
    <w:qFormat/>
    <w:rsid w:val="00600009"/>
    <w:pPr>
      <w:spacing w:before="200" w:after="0"/>
      <w:ind w:left="360" w:right="360"/>
    </w:pPr>
    <w:rPr>
      <w:i/>
      <w:iCs/>
    </w:rPr>
  </w:style>
  <w:style w:type="character" w:customStyle="1" w:styleId="QuoteChar">
    <w:name w:val="Quote Char"/>
    <w:basedOn w:val="DefaultParagraphFont"/>
    <w:link w:val="Quote"/>
    <w:uiPriority w:val="29"/>
    <w:rsid w:val="00600009"/>
    <w:rPr>
      <w:i/>
      <w:iCs/>
    </w:rPr>
  </w:style>
  <w:style w:type="paragraph" w:styleId="IntenseQuote">
    <w:name w:val="Intense Quote"/>
    <w:basedOn w:val="Normal"/>
    <w:next w:val="Normal"/>
    <w:link w:val="IntenseQuoteChar"/>
    <w:uiPriority w:val="30"/>
    <w:qFormat/>
    <w:rsid w:val="0060000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00009"/>
    <w:rPr>
      <w:b/>
      <w:bCs/>
      <w:i/>
      <w:iCs/>
    </w:rPr>
  </w:style>
  <w:style w:type="character" w:styleId="SubtleEmphasis">
    <w:name w:val="Subtle Emphasis"/>
    <w:uiPriority w:val="19"/>
    <w:qFormat/>
    <w:rsid w:val="00600009"/>
    <w:rPr>
      <w:i/>
      <w:iCs/>
    </w:rPr>
  </w:style>
  <w:style w:type="character" w:styleId="IntenseEmphasis">
    <w:name w:val="Intense Emphasis"/>
    <w:uiPriority w:val="21"/>
    <w:qFormat/>
    <w:rsid w:val="00600009"/>
    <w:rPr>
      <w:b/>
      <w:bCs/>
    </w:rPr>
  </w:style>
  <w:style w:type="character" w:styleId="SubtleReference">
    <w:name w:val="Subtle Reference"/>
    <w:uiPriority w:val="31"/>
    <w:qFormat/>
    <w:rsid w:val="00600009"/>
    <w:rPr>
      <w:smallCaps/>
    </w:rPr>
  </w:style>
  <w:style w:type="character" w:styleId="IntenseReference">
    <w:name w:val="Intense Reference"/>
    <w:uiPriority w:val="32"/>
    <w:qFormat/>
    <w:rsid w:val="00600009"/>
    <w:rPr>
      <w:smallCaps/>
      <w:spacing w:val="5"/>
      <w:u w:val="single"/>
    </w:rPr>
  </w:style>
  <w:style w:type="character" w:styleId="BookTitle">
    <w:name w:val="Book Title"/>
    <w:uiPriority w:val="33"/>
    <w:qFormat/>
    <w:rsid w:val="00600009"/>
    <w:rPr>
      <w:i/>
      <w:iCs/>
      <w:smallCaps/>
      <w:spacing w:val="5"/>
    </w:rPr>
  </w:style>
  <w:style w:type="paragraph" w:styleId="TOCHeading">
    <w:name w:val="TOC Heading"/>
    <w:basedOn w:val="Heading1"/>
    <w:next w:val="Normal"/>
    <w:uiPriority w:val="39"/>
    <w:semiHidden/>
    <w:unhideWhenUsed/>
    <w:qFormat/>
    <w:rsid w:val="00600009"/>
    <w:pPr>
      <w:outlineLvl w:val="9"/>
    </w:pPr>
  </w:style>
  <w:style w:type="paragraph" w:styleId="Caption">
    <w:name w:val="caption"/>
    <w:basedOn w:val="Normal"/>
    <w:next w:val="Normal"/>
    <w:uiPriority w:val="35"/>
    <w:semiHidden/>
    <w:unhideWhenUsed/>
    <w:rsid w:val="00600009"/>
    <w:rPr>
      <w:b/>
      <w:bCs/>
      <w:caps/>
      <w:sz w:val="16"/>
      <w:szCs w:val="18"/>
    </w:rPr>
  </w:style>
  <w:style w:type="character" w:styleId="PageNumber">
    <w:name w:val="page number"/>
    <w:basedOn w:val="DefaultParagraphFont"/>
    <w:rsid w:val="006D672C"/>
  </w:style>
  <w:style w:type="character" w:customStyle="1" w:styleId="Heading-NoNumber">
    <w:name w:val="Heading - No Number"/>
    <w:basedOn w:val="DefaultParagraphFont"/>
    <w:rsid w:val="00AE1781"/>
    <w:rPr>
      <w:b/>
      <w:bCs/>
      <w:color w:val="FFFFFF"/>
      <w:sz w:val="22"/>
    </w:rPr>
  </w:style>
  <w:style w:type="paragraph" w:styleId="TOC3">
    <w:name w:val="toc 3"/>
    <w:basedOn w:val="Normal"/>
    <w:next w:val="Normal"/>
    <w:autoRedefine/>
    <w:uiPriority w:val="39"/>
    <w:unhideWhenUsed/>
    <w:rsid w:val="001372E3"/>
    <w:pPr>
      <w:spacing w:after="0"/>
      <w:ind w:left="440"/>
    </w:pPr>
    <w:rPr>
      <w:sz w:val="20"/>
      <w:szCs w:val="20"/>
    </w:rPr>
  </w:style>
  <w:style w:type="paragraph" w:styleId="TOC4">
    <w:name w:val="toc 4"/>
    <w:basedOn w:val="Normal"/>
    <w:next w:val="Normal"/>
    <w:autoRedefine/>
    <w:uiPriority w:val="39"/>
    <w:unhideWhenUsed/>
    <w:rsid w:val="001372E3"/>
    <w:pPr>
      <w:spacing w:after="0"/>
      <w:ind w:left="660"/>
    </w:pPr>
    <w:rPr>
      <w:sz w:val="20"/>
      <w:szCs w:val="20"/>
    </w:rPr>
  </w:style>
  <w:style w:type="paragraph" w:styleId="TOC5">
    <w:name w:val="toc 5"/>
    <w:basedOn w:val="Normal"/>
    <w:next w:val="Normal"/>
    <w:autoRedefine/>
    <w:uiPriority w:val="39"/>
    <w:unhideWhenUsed/>
    <w:rsid w:val="001372E3"/>
    <w:pPr>
      <w:spacing w:after="0"/>
      <w:ind w:left="880"/>
    </w:pPr>
    <w:rPr>
      <w:sz w:val="20"/>
      <w:szCs w:val="20"/>
    </w:rPr>
  </w:style>
  <w:style w:type="paragraph" w:styleId="TOC6">
    <w:name w:val="toc 6"/>
    <w:basedOn w:val="Normal"/>
    <w:next w:val="Normal"/>
    <w:autoRedefine/>
    <w:uiPriority w:val="39"/>
    <w:unhideWhenUsed/>
    <w:rsid w:val="001372E3"/>
    <w:pPr>
      <w:spacing w:after="0"/>
      <w:ind w:left="1100"/>
    </w:pPr>
    <w:rPr>
      <w:sz w:val="20"/>
      <w:szCs w:val="20"/>
    </w:rPr>
  </w:style>
  <w:style w:type="paragraph" w:styleId="TOC7">
    <w:name w:val="toc 7"/>
    <w:basedOn w:val="Normal"/>
    <w:next w:val="Normal"/>
    <w:autoRedefine/>
    <w:uiPriority w:val="39"/>
    <w:unhideWhenUsed/>
    <w:rsid w:val="001372E3"/>
    <w:pPr>
      <w:spacing w:after="0"/>
      <w:ind w:left="1320"/>
    </w:pPr>
    <w:rPr>
      <w:sz w:val="20"/>
      <w:szCs w:val="20"/>
    </w:rPr>
  </w:style>
  <w:style w:type="paragraph" w:styleId="TOC8">
    <w:name w:val="toc 8"/>
    <w:basedOn w:val="Normal"/>
    <w:next w:val="Normal"/>
    <w:autoRedefine/>
    <w:uiPriority w:val="39"/>
    <w:unhideWhenUsed/>
    <w:rsid w:val="001372E3"/>
    <w:pPr>
      <w:spacing w:after="0"/>
      <w:ind w:left="1540"/>
    </w:pPr>
    <w:rPr>
      <w:sz w:val="20"/>
      <w:szCs w:val="20"/>
    </w:rPr>
  </w:style>
  <w:style w:type="paragraph" w:styleId="TOC9">
    <w:name w:val="toc 9"/>
    <w:basedOn w:val="Normal"/>
    <w:next w:val="Normal"/>
    <w:autoRedefine/>
    <w:uiPriority w:val="39"/>
    <w:unhideWhenUsed/>
    <w:rsid w:val="001372E3"/>
    <w:pPr>
      <w:spacing w:after="0"/>
      <w:ind w:left="1760"/>
    </w:pPr>
    <w:rPr>
      <w:sz w:val="20"/>
      <w:szCs w:val="20"/>
    </w:rPr>
  </w:style>
  <w:style w:type="character" w:customStyle="1" w:styleId="normal-c">
    <w:name w:val="normal-c"/>
    <w:basedOn w:val="DefaultParagraphFont"/>
    <w:rsid w:val="00EF2387"/>
  </w:style>
  <w:style w:type="paragraph" w:styleId="BlockText">
    <w:name w:val="Block Text"/>
    <w:basedOn w:val="Normal"/>
    <w:rsid w:val="00EF2387"/>
    <w:pPr>
      <w:spacing w:after="0" w:line="240" w:lineRule="auto"/>
      <w:ind w:left="-426" w:right="-947"/>
    </w:pPr>
    <w:rPr>
      <w:rFonts w:ascii="Arial" w:hAnsi="Arial" w:cs="Arial"/>
      <w:sz w:val="24"/>
      <w:szCs w:val="24"/>
      <w:lang w:val="en-GB" w:bidi="ar-SA"/>
    </w:rPr>
  </w:style>
  <w:style w:type="character" w:customStyle="1" w:styleId="normal-c-c01">
    <w:name w:val="normal-c-c01"/>
    <w:basedOn w:val="DefaultParagraphFont"/>
    <w:rsid w:val="004C77D9"/>
    <w:rPr>
      <w:rFonts w:ascii="Arial" w:hAnsi="Arial" w:cs="Arial" w:hint="default"/>
      <w:color w:val="FFFFFF"/>
      <w:sz w:val="20"/>
      <w:szCs w:val="20"/>
    </w:rPr>
  </w:style>
  <w:style w:type="paragraph" w:styleId="NormalWeb">
    <w:name w:val="Normal (Web)"/>
    <w:basedOn w:val="Normal"/>
    <w:uiPriority w:val="99"/>
    <w:unhideWhenUsed/>
    <w:rsid w:val="003F061B"/>
    <w:pPr>
      <w:spacing w:before="100" w:beforeAutospacing="1" w:after="100" w:afterAutospacing="1" w:line="240" w:lineRule="auto"/>
    </w:pPr>
    <w:rPr>
      <w:rFonts w:ascii="Times New Roman" w:hAnsi="Times New Roman"/>
      <w:sz w:val="24"/>
      <w:szCs w:val="24"/>
      <w:lang w:val="en-GB" w:eastAsia="en-GB" w:bidi="ar-SA"/>
    </w:rPr>
  </w:style>
  <w:style w:type="table" w:customStyle="1" w:styleId="TableGrid1">
    <w:name w:val="Table Grid1"/>
    <w:basedOn w:val="TableNormal"/>
    <w:next w:val="TableGrid"/>
    <w:uiPriority w:val="59"/>
    <w:rsid w:val="006F1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009"/>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5A5E46"/>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600009"/>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600009"/>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600009"/>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600009"/>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600009"/>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600009"/>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600009"/>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600009"/>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E46"/>
    <w:rPr>
      <w:rFonts w:ascii="Cambria" w:hAnsi="Cambria"/>
      <w:b/>
      <w:bCs/>
      <w:sz w:val="28"/>
      <w:szCs w:val="28"/>
      <w:lang w:val="en-US" w:eastAsia="en-US" w:bidi="en-US"/>
    </w:rPr>
  </w:style>
  <w:style w:type="character" w:customStyle="1" w:styleId="Heading2Char">
    <w:name w:val="Heading 2 Char"/>
    <w:basedOn w:val="DefaultParagraphFont"/>
    <w:link w:val="Heading2"/>
    <w:uiPriority w:val="9"/>
    <w:rsid w:val="00600009"/>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600009"/>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600009"/>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600009"/>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60000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600009"/>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600009"/>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600009"/>
    <w:rPr>
      <w:rFonts w:ascii="Cambria" w:eastAsia="Times New Roman" w:hAnsi="Cambria" w:cs="Times New Roman"/>
      <w:i/>
      <w:iCs/>
      <w:spacing w:val="5"/>
      <w:sz w:val="20"/>
      <w:szCs w:val="20"/>
    </w:rPr>
  </w:style>
  <w:style w:type="paragraph" w:customStyle="1" w:styleId="tableentry">
    <w:name w:val="table entry"/>
    <w:basedOn w:val="Normal"/>
    <w:rsid w:val="00ED1E44"/>
    <w:pPr>
      <w:tabs>
        <w:tab w:val="left" w:pos="720"/>
        <w:tab w:val="left" w:pos="1440"/>
        <w:tab w:val="left" w:pos="3600"/>
        <w:tab w:val="left" w:pos="4320"/>
        <w:tab w:val="left" w:pos="5760"/>
        <w:tab w:val="left" w:pos="7200"/>
      </w:tabs>
      <w:overflowPunct w:val="0"/>
      <w:autoSpaceDE w:val="0"/>
      <w:autoSpaceDN w:val="0"/>
      <w:adjustRightInd w:val="0"/>
      <w:spacing w:before="60" w:after="60"/>
      <w:jc w:val="center"/>
      <w:textAlignment w:val="baseline"/>
    </w:pPr>
    <w:rPr>
      <w:rFonts w:ascii="Arial" w:hAnsi="Arial" w:cs="Arial"/>
      <w:b/>
      <w:i/>
      <w:sz w:val="20"/>
      <w:szCs w:val="20"/>
    </w:rPr>
  </w:style>
  <w:style w:type="paragraph" w:styleId="BodyText3">
    <w:name w:val="Body Text 3"/>
    <w:basedOn w:val="Normal"/>
    <w:link w:val="BodyText3Char"/>
    <w:uiPriority w:val="99"/>
    <w:rsid w:val="00ED1E44"/>
    <w:rPr>
      <w:rFonts w:ascii="Arial" w:hAnsi="Arial" w:cs="Arial"/>
      <w:i/>
      <w:iCs/>
      <w:sz w:val="20"/>
    </w:rPr>
  </w:style>
  <w:style w:type="character" w:customStyle="1" w:styleId="BodyText3Char">
    <w:name w:val="Body Text 3 Char"/>
    <w:basedOn w:val="DefaultParagraphFont"/>
    <w:link w:val="BodyText3"/>
    <w:uiPriority w:val="99"/>
    <w:rsid w:val="00ED1E44"/>
    <w:rPr>
      <w:rFonts w:ascii="Arial" w:eastAsia="Times New Roman" w:hAnsi="Arial" w:cs="Arial"/>
      <w:i/>
      <w:iCs/>
      <w:sz w:val="20"/>
      <w:szCs w:val="24"/>
    </w:rPr>
  </w:style>
  <w:style w:type="paragraph" w:customStyle="1" w:styleId="Style11ptAfter6pt">
    <w:name w:val="Style 11 pt After:  6 pt"/>
    <w:basedOn w:val="Normal"/>
    <w:uiPriority w:val="99"/>
    <w:rsid w:val="00ED1E44"/>
    <w:pPr>
      <w:spacing w:after="120"/>
    </w:pPr>
    <w:rPr>
      <w:rFonts w:ascii="Arial" w:hAnsi="Arial"/>
      <w:szCs w:val="20"/>
    </w:rPr>
  </w:style>
  <w:style w:type="paragraph" w:styleId="ListParagraph">
    <w:name w:val="List Paragraph"/>
    <w:basedOn w:val="Normal"/>
    <w:uiPriority w:val="34"/>
    <w:qFormat/>
    <w:rsid w:val="00600009"/>
    <w:pPr>
      <w:ind w:left="720"/>
      <w:contextualSpacing/>
    </w:pPr>
  </w:style>
  <w:style w:type="paragraph" w:styleId="BalloonText">
    <w:name w:val="Balloon Text"/>
    <w:basedOn w:val="Normal"/>
    <w:link w:val="BalloonTextChar"/>
    <w:uiPriority w:val="99"/>
    <w:semiHidden/>
    <w:unhideWhenUsed/>
    <w:rsid w:val="00ED1E44"/>
    <w:rPr>
      <w:rFonts w:ascii="Tahoma" w:hAnsi="Tahoma" w:cs="Tahoma"/>
      <w:sz w:val="16"/>
      <w:szCs w:val="16"/>
    </w:rPr>
  </w:style>
  <w:style w:type="character" w:customStyle="1" w:styleId="BalloonTextChar">
    <w:name w:val="Balloon Text Char"/>
    <w:basedOn w:val="DefaultParagraphFont"/>
    <w:link w:val="BalloonText"/>
    <w:uiPriority w:val="99"/>
    <w:semiHidden/>
    <w:rsid w:val="00ED1E44"/>
    <w:rPr>
      <w:rFonts w:ascii="Tahoma" w:eastAsia="Times New Roman" w:hAnsi="Tahoma" w:cs="Tahoma"/>
      <w:sz w:val="16"/>
      <w:szCs w:val="16"/>
      <w:lang w:eastAsia="en-GB"/>
    </w:rPr>
  </w:style>
  <w:style w:type="table" w:styleId="TableGrid">
    <w:name w:val="Table Grid"/>
    <w:basedOn w:val="TableNormal"/>
    <w:uiPriority w:val="59"/>
    <w:rsid w:val="00357E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AF3B27"/>
    <w:rPr>
      <w:sz w:val="20"/>
      <w:szCs w:val="20"/>
    </w:rPr>
  </w:style>
  <w:style w:type="character" w:customStyle="1" w:styleId="EndnoteTextChar">
    <w:name w:val="Endnote Text Char"/>
    <w:basedOn w:val="DefaultParagraphFont"/>
    <w:link w:val="EndnoteText"/>
    <w:uiPriority w:val="99"/>
    <w:semiHidden/>
    <w:rsid w:val="00AF3B27"/>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AF3B27"/>
    <w:rPr>
      <w:vertAlign w:val="superscript"/>
    </w:rPr>
  </w:style>
  <w:style w:type="paragraph" w:styleId="FootnoteText">
    <w:name w:val="footnote text"/>
    <w:basedOn w:val="Normal"/>
    <w:link w:val="FootnoteTextChar"/>
    <w:uiPriority w:val="99"/>
    <w:semiHidden/>
    <w:unhideWhenUsed/>
    <w:rsid w:val="00AF3B27"/>
    <w:rPr>
      <w:sz w:val="20"/>
      <w:szCs w:val="20"/>
    </w:rPr>
  </w:style>
  <w:style w:type="character" w:customStyle="1" w:styleId="FootnoteTextChar">
    <w:name w:val="Footnote Text Char"/>
    <w:basedOn w:val="DefaultParagraphFont"/>
    <w:link w:val="FootnoteText"/>
    <w:uiPriority w:val="99"/>
    <w:semiHidden/>
    <w:rsid w:val="00AF3B2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AF3B27"/>
    <w:rPr>
      <w:vertAlign w:val="superscript"/>
    </w:rPr>
  </w:style>
  <w:style w:type="paragraph" w:styleId="BodyText">
    <w:name w:val="Body Text"/>
    <w:basedOn w:val="Normal"/>
    <w:link w:val="BodyTextChar"/>
    <w:rsid w:val="00115C70"/>
    <w:pPr>
      <w:spacing w:before="120" w:after="120"/>
    </w:pPr>
    <w:rPr>
      <w:rFonts w:ascii="Arial" w:hAnsi="Arial"/>
    </w:rPr>
  </w:style>
  <w:style w:type="character" w:customStyle="1" w:styleId="BodyTextChar">
    <w:name w:val="Body Text Char"/>
    <w:basedOn w:val="DefaultParagraphFont"/>
    <w:link w:val="BodyText"/>
    <w:rsid w:val="00115C70"/>
    <w:rPr>
      <w:rFonts w:ascii="Arial" w:hAnsi="Arial"/>
      <w:sz w:val="22"/>
      <w:szCs w:val="22"/>
      <w:lang w:val="en-US" w:eastAsia="en-US" w:bidi="en-US"/>
    </w:rPr>
  </w:style>
  <w:style w:type="paragraph" w:styleId="Header">
    <w:name w:val="header"/>
    <w:basedOn w:val="Normal"/>
    <w:link w:val="HeaderChar"/>
    <w:uiPriority w:val="99"/>
    <w:unhideWhenUsed/>
    <w:rsid w:val="00AB04B4"/>
    <w:pPr>
      <w:tabs>
        <w:tab w:val="center" w:pos="4513"/>
        <w:tab w:val="right" w:pos="9026"/>
      </w:tabs>
    </w:pPr>
  </w:style>
  <w:style w:type="character" w:customStyle="1" w:styleId="HeaderChar">
    <w:name w:val="Header Char"/>
    <w:basedOn w:val="DefaultParagraphFont"/>
    <w:link w:val="Header"/>
    <w:uiPriority w:val="99"/>
    <w:rsid w:val="00AB04B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B04B4"/>
    <w:pPr>
      <w:tabs>
        <w:tab w:val="center" w:pos="4513"/>
        <w:tab w:val="right" w:pos="9026"/>
      </w:tabs>
    </w:pPr>
  </w:style>
  <w:style w:type="character" w:customStyle="1" w:styleId="FooterChar">
    <w:name w:val="Footer Char"/>
    <w:basedOn w:val="DefaultParagraphFont"/>
    <w:link w:val="Footer"/>
    <w:uiPriority w:val="99"/>
    <w:rsid w:val="00AB04B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02BD4"/>
    <w:rPr>
      <w:rFonts w:ascii="Consolas" w:eastAsia="Calibri" w:hAnsi="Consolas"/>
      <w:sz w:val="21"/>
      <w:szCs w:val="21"/>
    </w:rPr>
  </w:style>
  <w:style w:type="character" w:customStyle="1" w:styleId="PlainTextChar">
    <w:name w:val="Plain Text Char"/>
    <w:basedOn w:val="DefaultParagraphFont"/>
    <w:link w:val="PlainText"/>
    <w:uiPriority w:val="99"/>
    <w:semiHidden/>
    <w:rsid w:val="00402BD4"/>
    <w:rPr>
      <w:rFonts w:ascii="Consolas" w:hAnsi="Consolas"/>
      <w:sz w:val="21"/>
      <w:szCs w:val="21"/>
    </w:rPr>
  </w:style>
  <w:style w:type="paragraph" w:styleId="TOC1">
    <w:name w:val="toc 1"/>
    <w:basedOn w:val="Normal"/>
    <w:next w:val="Normal"/>
    <w:uiPriority w:val="39"/>
    <w:rsid w:val="00151E7F"/>
    <w:pPr>
      <w:spacing w:before="240" w:after="120"/>
    </w:pPr>
    <w:rPr>
      <w:b/>
      <w:bCs/>
      <w:sz w:val="20"/>
      <w:szCs w:val="20"/>
    </w:rPr>
  </w:style>
  <w:style w:type="paragraph" w:styleId="TOC2">
    <w:name w:val="toc 2"/>
    <w:basedOn w:val="Normal"/>
    <w:next w:val="Normal"/>
    <w:uiPriority w:val="39"/>
    <w:rsid w:val="00151E7F"/>
    <w:pPr>
      <w:spacing w:before="120" w:after="0"/>
      <w:ind w:left="220"/>
    </w:pPr>
    <w:rPr>
      <w:i/>
      <w:iCs/>
      <w:sz w:val="20"/>
      <w:szCs w:val="20"/>
    </w:rPr>
  </w:style>
  <w:style w:type="character" w:styleId="Hyperlink">
    <w:name w:val="Hyperlink"/>
    <w:basedOn w:val="DefaultParagraphFont"/>
    <w:uiPriority w:val="99"/>
    <w:rsid w:val="00151E7F"/>
    <w:rPr>
      <w:color w:val="0000FF"/>
      <w:u w:val="single"/>
    </w:rPr>
  </w:style>
  <w:style w:type="paragraph" w:styleId="Title">
    <w:name w:val="Title"/>
    <w:basedOn w:val="Normal"/>
    <w:next w:val="Normal"/>
    <w:link w:val="TitleChar"/>
    <w:uiPriority w:val="10"/>
    <w:qFormat/>
    <w:rsid w:val="00600009"/>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60000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600009"/>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600009"/>
    <w:rPr>
      <w:rFonts w:ascii="Cambria" w:eastAsia="Times New Roman" w:hAnsi="Cambria" w:cs="Times New Roman"/>
      <w:i/>
      <w:iCs/>
      <w:spacing w:val="13"/>
      <w:sz w:val="24"/>
      <w:szCs w:val="24"/>
    </w:rPr>
  </w:style>
  <w:style w:type="character" w:styleId="Strong">
    <w:name w:val="Strong"/>
    <w:qFormat/>
    <w:rsid w:val="00600009"/>
    <w:rPr>
      <w:b/>
      <w:bCs/>
    </w:rPr>
  </w:style>
  <w:style w:type="character" w:styleId="Emphasis">
    <w:name w:val="Emphasis"/>
    <w:uiPriority w:val="20"/>
    <w:qFormat/>
    <w:rsid w:val="00600009"/>
    <w:rPr>
      <w:b/>
      <w:bCs/>
      <w:i/>
      <w:iCs/>
      <w:spacing w:val="10"/>
      <w:bdr w:val="none" w:sz="0" w:space="0" w:color="auto"/>
      <w:shd w:val="clear" w:color="auto" w:fill="auto"/>
    </w:rPr>
  </w:style>
  <w:style w:type="paragraph" w:styleId="NoSpacing">
    <w:name w:val="No Spacing"/>
    <w:basedOn w:val="Normal"/>
    <w:link w:val="NoSpacingChar"/>
    <w:uiPriority w:val="1"/>
    <w:qFormat/>
    <w:rsid w:val="00600009"/>
    <w:pPr>
      <w:spacing w:after="0" w:line="240" w:lineRule="auto"/>
    </w:pPr>
  </w:style>
  <w:style w:type="character" w:customStyle="1" w:styleId="NoSpacingChar">
    <w:name w:val="No Spacing Char"/>
    <w:basedOn w:val="DefaultParagraphFont"/>
    <w:link w:val="NoSpacing"/>
    <w:uiPriority w:val="1"/>
    <w:rsid w:val="00600009"/>
  </w:style>
  <w:style w:type="paragraph" w:styleId="Quote">
    <w:name w:val="Quote"/>
    <w:basedOn w:val="Normal"/>
    <w:next w:val="Normal"/>
    <w:link w:val="QuoteChar"/>
    <w:uiPriority w:val="29"/>
    <w:qFormat/>
    <w:rsid w:val="00600009"/>
    <w:pPr>
      <w:spacing w:before="200" w:after="0"/>
      <w:ind w:left="360" w:right="360"/>
    </w:pPr>
    <w:rPr>
      <w:i/>
      <w:iCs/>
    </w:rPr>
  </w:style>
  <w:style w:type="character" w:customStyle="1" w:styleId="QuoteChar">
    <w:name w:val="Quote Char"/>
    <w:basedOn w:val="DefaultParagraphFont"/>
    <w:link w:val="Quote"/>
    <w:uiPriority w:val="29"/>
    <w:rsid w:val="00600009"/>
    <w:rPr>
      <w:i/>
      <w:iCs/>
    </w:rPr>
  </w:style>
  <w:style w:type="paragraph" w:styleId="IntenseQuote">
    <w:name w:val="Intense Quote"/>
    <w:basedOn w:val="Normal"/>
    <w:next w:val="Normal"/>
    <w:link w:val="IntenseQuoteChar"/>
    <w:uiPriority w:val="30"/>
    <w:qFormat/>
    <w:rsid w:val="0060000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00009"/>
    <w:rPr>
      <w:b/>
      <w:bCs/>
      <w:i/>
      <w:iCs/>
    </w:rPr>
  </w:style>
  <w:style w:type="character" w:styleId="SubtleEmphasis">
    <w:name w:val="Subtle Emphasis"/>
    <w:uiPriority w:val="19"/>
    <w:qFormat/>
    <w:rsid w:val="00600009"/>
    <w:rPr>
      <w:i/>
      <w:iCs/>
    </w:rPr>
  </w:style>
  <w:style w:type="character" w:styleId="IntenseEmphasis">
    <w:name w:val="Intense Emphasis"/>
    <w:uiPriority w:val="21"/>
    <w:qFormat/>
    <w:rsid w:val="00600009"/>
    <w:rPr>
      <w:b/>
      <w:bCs/>
    </w:rPr>
  </w:style>
  <w:style w:type="character" w:styleId="SubtleReference">
    <w:name w:val="Subtle Reference"/>
    <w:uiPriority w:val="31"/>
    <w:qFormat/>
    <w:rsid w:val="00600009"/>
    <w:rPr>
      <w:smallCaps/>
    </w:rPr>
  </w:style>
  <w:style w:type="character" w:styleId="IntenseReference">
    <w:name w:val="Intense Reference"/>
    <w:uiPriority w:val="32"/>
    <w:qFormat/>
    <w:rsid w:val="00600009"/>
    <w:rPr>
      <w:smallCaps/>
      <w:spacing w:val="5"/>
      <w:u w:val="single"/>
    </w:rPr>
  </w:style>
  <w:style w:type="character" w:styleId="BookTitle">
    <w:name w:val="Book Title"/>
    <w:uiPriority w:val="33"/>
    <w:qFormat/>
    <w:rsid w:val="00600009"/>
    <w:rPr>
      <w:i/>
      <w:iCs/>
      <w:smallCaps/>
      <w:spacing w:val="5"/>
    </w:rPr>
  </w:style>
  <w:style w:type="paragraph" w:styleId="TOCHeading">
    <w:name w:val="TOC Heading"/>
    <w:basedOn w:val="Heading1"/>
    <w:next w:val="Normal"/>
    <w:uiPriority w:val="39"/>
    <w:semiHidden/>
    <w:unhideWhenUsed/>
    <w:qFormat/>
    <w:rsid w:val="00600009"/>
    <w:pPr>
      <w:outlineLvl w:val="9"/>
    </w:pPr>
  </w:style>
  <w:style w:type="paragraph" w:styleId="Caption">
    <w:name w:val="caption"/>
    <w:basedOn w:val="Normal"/>
    <w:next w:val="Normal"/>
    <w:uiPriority w:val="35"/>
    <w:semiHidden/>
    <w:unhideWhenUsed/>
    <w:rsid w:val="00600009"/>
    <w:rPr>
      <w:b/>
      <w:bCs/>
      <w:caps/>
      <w:sz w:val="16"/>
      <w:szCs w:val="18"/>
    </w:rPr>
  </w:style>
  <w:style w:type="character" w:styleId="PageNumber">
    <w:name w:val="page number"/>
    <w:basedOn w:val="DefaultParagraphFont"/>
    <w:rsid w:val="006D672C"/>
  </w:style>
  <w:style w:type="character" w:customStyle="1" w:styleId="Heading-NoNumber">
    <w:name w:val="Heading - No Number"/>
    <w:basedOn w:val="DefaultParagraphFont"/>
    <w:rsid w:val="00AE1781"/>
    <w:rPr>
      <w:b/>
      <w:bCs/>
      <w:color w:val="FFFFFF"/>
      <w:sz w:val="22"/>
    </w:rPr>
  </w:style>
  <w:style w:type="paragraph" w:styleId="TOC3">
    <w:name w:val="toc 3"/>
    <w:basedOn w:val="Normal"/>
    <w:next w:val="Normal"/>
    <w:autoRedefine/>
    <w:uiPriority w:val="39"/>
    <w:unhideWhenUsed/>
    <w:rsid w:val="001372E3"/>
    <w:pPr>
      <w:spacing w:after="0"/>
      <w:ind w:left="440"/>
    </w:pPr>
    <w:rPr>
      <w:sz w:val="20"/>
      <w:szCs w:val="20"/>
    </w:rPr>
  </w:style>
  <w:style w:type="paragraph" w:styleId="TOC4">
    <w:name w:val="toc 4"/>
    <w:basedOn w:val="Normal"/>
    <w:next w:val="Normal"/>
    <w:autoRedefine/>
    <w:uiPriority w:val="39"/>
    <w:unhideWhenUsed/>
    <w:rsid w:val="001372E3"/>
    <w:pPr>
      <w:spacing w:after="0"/>
      <w:ind w:left="660"/>
    </w:pPr>
    <w:rPr>
      <w:sz w:val="20"/>
      <w:szCs w:val="20"/>
    </w:rPr>
  </w:style>
  <w:style w:type="paragraph" w:styleId="TOC5">
    <w:name w:val="toc 5"/>
    <w:basedOn w:val="Normal"/>
    <w:next w:val="Normal"/>
    <w:autoRedefine/>
    <w:uiPriority w:val="39"/>
    <w:unhideWhenUsed/>
    <w:rsid w:val="001372E3"/>
    <w:pPr>
      <w:spacing w:after="0"/>
      <w:ind w:left="880"/>
    </w:pPr>
    <w:rPr>
      <w:sz w:val="20"/>
      <w:szCs w:val="20"/>
    </w:rPr>
  </w:style>
  <w:style w:type="paragraph" w:styleId="TOC6">
    <w:name w:val="toc 6"/>
    <w:basedOn w:val="Normal"/>
    <w:next w:val="Normal"/>
    <w:autoRedefine/>
    <w:uiPriority w:val="39"/>
    <w:unhideWhenUsed/>
    <w:rsid w:val="001372E3"/>
    <w:pPr>
      <w:spacing w:after="0"/>
      <w:ind w:left="1100"/>
    </w:pPr>
    <w:rPr>
      <w:sz w:val="20"/>
      <w:szCs w:val="20"/>
    </w:rPr>
  </w:style>
  <w:style w:type="paragraph" w:styleId="TOC7">
    <w:name w:val="toc 7"/>
    <w:basedOn w:val="Normal"/>
    <w:next w:val="Normal"/>
    <w:autoRedefine/>
    <w:uiPriority w:val="39"/>
    <w:unhideWhenUsed/>
    <w:rsid w:val="001372E3"/>
    <w:pPr>
      <w:spacing w:after="0"/>
      <w:ind w:left="1320"/>
    </w:pPr>
    <w:rPr>
      <w:sz w:val="20"/>
      <w:szCs w:val="20"/>
    </w:rPr>
  </w:style>
  <w:style w:type="paragraph" w:styleId="TOC8">
    <w:name w:val="toc 8"/>
    <w:basedOn w:val="Normal"/>
    <w:next w:val="Normal"/>
    <w:autoRedefine/>
    <w:uiPriority w:val="39"/>
    <w:unhideWhenUsed/>
    <w:rsid w:val="001372E3"/>
    <w:pPr>
      <w:spacing w:after="0"/>
      <w:ind w:left="1540"/>
    </w:pPr>
    <w:rPr>
      <w:sz w:val="20"/>
      <w:szCs w:val="20"/>
    </w:rPr>
  </w:style>
  <w:style w:type="paragraph" w:styleId="TOC9">
    <w:name w:val="toc 9"/>
    <w:basedOn w:val="Normal"/>
    <w:next w:val="Normal"/>
    <w:autoRedefine/>
    <w:uiPriority w:val="39"/>
    <w:unhideWhenUsed/>
    <w:rsid w:val="001372E3"/>
    <w:pPr>
      <w:spacing w:after="0"/>
      <w:ind w:left="1760"/>
    </w:pPr>
    <w:rPr>
      <w:sz w:val="20"/>
      <w:szCs w:val="20"/>
    </w:rPr>
  </w:style>
  <w:style w:type="character" w:customStyle="1" w:styleId="normal-c">
    <w:name w:val="normal-c"/>
    <w:basedOn w:val="DefaultParagraphFont"/>
    <w:rsid w:val="00EF2387"/>
  </w:style>
  <w:style w:type="paragraph" w:styleId="BlockText">
    <w:name w:val="Block Text"/>
    <w:basedOn w:val="Normal"/>
    <w:rsid w:val="00EF2387"/>
    <w:pPr>
      <w:spacing w:after="0" w:line="240" w:lineRule="auto"/>
      <w:ind w:left="-426" w:right="-947"/>
    </w:pPr>
    <w:rPr>
      <w:rFonts w:ascii="Arial" w:hAnsi="Arial" w:cs="Arial"/>
      <w:sz w:val="24"/>
      <w:szCs w:val="24"/>
      <w:lang w:val="en-GB" w:bidi="ar-SA"/>
    </w:rPr>
  </w:style>
  <w:style w:type="character" w:customStyle="1" w:styleId="normal-c-c01">
    <w:name w:val="normal-c-c01"/>
    <w:basedOn w:val="DefaultParagraphFont"/>
    <w:rsid w:val="004C77D9"/>
    <w:rPr>
      <w:rFonts w:ascii="Arial" w:hAnsi="Arial" w:cs="Arial" w:hint="default"/>
      <w:color w:val="FFFFFF"/>
      <w:sz w:val="20"/>
      <w:szCs w:val="20"/>
    </w:rPr>
  </w:style>
  <w:style w:type="paragraph" w:styleId="NormalWeb">
    <w:name w:val="Normal (Web)"/>
    <w:basedOn w:val="Normal"/>
    <w:uiPriority w:val="99"/>
    <w:unhideWhenUsed/>
    <w:rsid w:val="003F061B"/>
    <w:pPr>
      <w:spacing w:before="100" w:beforeAutospacing="1" w:after="100" w:afterAutospacing="1" w:line="240" w:lineRule="auto"/>
    </w:pPr>
    <w:rPr>
      <w:rFonts w:ascii="Times New Roman" w:hAnsi="Times New Roman"/>
      <w:sz w:val="24"/>
      <w:szCs w:val="24"/>
      <w:lang w:val="en-GB" w:eastAsia="en-GB" w:bidi="ar-SA"/>
    </w:rPr>
  </w:style>
  <w:style w:type="table" w:customStyle="1" w:styleId="TableGrid1">
    <w:name w:val="Table Grid1"/>
    <w:basedOn w:val="TableNormal"/>
    <w:next w:val="TableGrid"/>
    <w:uiPriority w:val="59"/>
    <w:rsid w:val="006F1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60">
      <w:bodyDiv w:val="1"/>
      <w:marLeft w:val="0"/>
      <w:marRight w:val="0"/>
      <w:marTop w:val="0"/>
      <w:marBottom w:val="0"/>
      <w:divBdr>
        <w:top w:val="none" w:sz="0" w:space="0" w:color="auto"/>
        <w:left w:val="none" w:sz="0" w:space="0" w:color="auto"/>
        <w:bottom w:val="none" w:sz="0" w:space="0" w:color="auto"/>
        <w:right w:val="none" w:sz="0" w:space="0" w:color="auto"/>
      </w:divBdr>
    </w:div>
    <w:div w:id="22244853">
      <w:bodyDiv w:val="1"/>
      <w:marLeft w:val="0"/>
      <w:marRight w:val="0"/>
      <w:marTop w:val="0"/>
      <w:marBottom w:val="0"/>
      <w:divBdr>
        <w:top w:val="none" w:sz="0" w:space="0" w:color="auto"/>
        <w:left w:val="none" w:sz="0" w:space="0" w:color="auto"/>
        <w:bottom w:val="none" w:sz="0" w:space="0" w:color="auto"/>
        <w:right w:val="none" w:sz="0" w:space="0" w:color="auto"/>
      </w:divBdr>
    </w:div>
    <w:div w:id="26490784">
      <w:bodyDiv w:val="1"/>
      <w:marLeft w:val="0"/>
      <w:marRight w:val="0"/>
      <w:marTop w:val="0"/>
      <w:marBottom w:val="0"/>
      <w:divBdr>
        <w:top w:val="none" w:sz="0" w:space="0" w:color="auto"/>
        <w:left w:val="none" w:sz="0" w:space="0" w:color="auto"/>
        <w:bottom w:val="none" w:sz="0" w:space="0" w:color="auto"/>
        <w:right w:val="none" w:sz="0" w:space="0" w:color="auto"/>
      </w:divBdr>
    </w:div>
    <w:div w:id="41364307">
      <w:bodyDiv w:val="1"/>
      <w:marLeft w:val="0"/>
      <w:marRight w:val="0"/>
      <w:marTop w:val="0"/>
      <w:marBottom w:val="0"/>
      <w:divBdr>
        <w:top w:val="none" w:sz="0" w:space="0" w:color="auto"/>
        <w:left w:val="none" w:sz="0" w:space="0" w:color="auto"/>
        <w:bottom w:val="none" w:sz="0" w:space="0" w:color="auto"/>
        <w:right w:val="none" w:sz="0" w:space="0" w:color="auto"/>
      </w:divBdr>
    </w:div>
    <w:div w:id="43332755">
      <w:bodyDiv w:val="1"/>
      <w:marLeft w:val="0"/>
      <w:marRight w:val="0"/>
      <w:marTop w:val="0"/>
      <w:marBottom w:val="0"/>
      <w:divBdr>
        <w:top w:val="none" w:sz="0" w:space="0" w:color="auto"/>
        <w:left w:val="none" w:sz="0" w:space="0" w:color="auto"/>
        <w:bottom w:val="none" w:sz="0" w:space="0" w:color="auto"/>
        <w:right w:val="none" w:sz="0" w:space="0" w:color="auto"/>
      </w:divBdr>
    </w:div>
    <w:div w:id="58136858">
      <w:bodyDiv w:val="1"/>
      <w:marLeft w:val="0"/>
      <w:marRight w:val="0"/>
      <w:marTop w:val="0"/>
      <w:marBottom w:val="0"/>
      <w:divBdr>
        <w:top w:val="none" w:sz="0" w:space="0" w:color="auto"/>
        <w:left w:val="none" w:sz="0" w:space="0" w:color="auto"/>
        <w:bottom w:val="none" w:sz="0" w:space="0" w:color="auto"/>
        <w:right w:val="none" w:sz="0" w:space="0" w:color="auto"/>
      </w:divBdr>
    </w:div>
    <w:div w:id="62526194">
      <w:bodyDiv w:val="1"/>
      <w:marLeft w:val="0"/>
      <w:marRight w:val="0"/>
      <w:marTop w:val="0"/>
      <w:marBottom w:val="0"/>
      <w:divBdr>
        <w:top w:val="none" w:sz="0" w:space="0" w:color="auto"/>
        <w:left w:val="none" w:sz="0" w:space="0" w:color="auto"/>
        <w:bottom w:val="none" w:sz="0" w:space="0" w:color="auto"/>
        <w:right w:val="none" w:sz="0" w:space="0" w:color="auto"/>
      </w:divBdr>
    </w:div>
    <w:div w:id="81417916">
      <w:bodyDiv w:val="1"/>
      <w:marLeft w:val="0"/>
      <w:marRight w:val="0"/>
      <w:marTop w:val="0"/>
      <w:marBottom w:val="0"/>
      <w:divBdr>
        <w:top w:val="none" w:sz="0" w:space="0" w:color="auto"/>
        <w:left w:val="none" w:sz="0" w:space="0" w:color="auto"/>
        <w:bottom w:val="none" w:sz="0" w:space="0" w:color="auto"/>
        <w:right w:val="none" w:sz="0" w:space="0" w:color="auto"/>
      </w:divBdr>
    </w:div>
    <w:div w:id="100538767">
      <w:bodyDiv w:val="1"/>
      <w:marLeft w:val="0"/>
      <w:marRight w:val="0"/>
      <w:marTop w:val="0"/>
      <w:marBottom w:val="0"/>
      <w:divBdr>
        <w:top w:val="none" w:sz="0" w:space="0" w:color="auto"/>
        <w:left w:val="none" w:sz="0" w:space="0" w:color="auto"/>
        <w:bottom w:val="none" w:sz="0" w:space="0" w:color="auto"/>
        <w:right w:val="none" w:sz="0" w:space="0" w:color="auto"/>
      </w:divBdr>
    </w:div>
    <w:div w:id="106391625">
      <w:bodyDiv w:val="1"/>
      <w:marLeft w:val="0"/>
      <w:marRight w:val="0"/>
      <w:marTop w:val="0"/>
      <w:marBottom w:val="0"/>
      <w:divBdr>
        <w:top w:val="none" w:sz="0" w:space="0" w:color="auto"/>
        <w:left w:val="none" w:sz="0" w:space="0" w:color="auto"/>
        <w:bottom w:val="none" w:sz="0" w:space="0" w:color="auto"/>
        <w:right w:val="none" w:sz="0" w:space="0" w:color="auto"/>
      </w:divBdr>
    </w:div>
    <w:div w:id="112332078">
      <w:bodyDiv w:val="1"/>
      <w:marLeft w:val="0"/>
      <w:marRight w:val="0"/>
      <w:marTop w:val="0"/>
      <w:marBottom w:val="0"/>
      <w:divBdr>
        <w:top w:val="none" w:sz="0" w:space="0" w:color="auto"/>
        <w:left w:val="none" w:sz="0" w:space="0" w:color="auto"/>
        <w:bottom w:val="none" w:sz="0" w:space="0" w:color="auto"/>
        <w:right w:val="none" w:sz="0" w:space="0" w:color="auto"/>
      </w:divBdr>
    </w:div>
    <w:div w:id="128672663">
      <w:bodyDiv w:val="1"/>
      <w:marLeft w:val="0"/>
      <w:marRight w:val="0"/>
      <w:marTop w:val="0"/>
      <w:marBottom w:val="0"/>
      <w:divBdr>
        <w:top w:val="none" w:sz="0" w:space="0" w:color="auto"/>
        <w:left w:val="none" w:sz="0" w:space="0" w:color="auto"/>
        <w:bottom w:val="none" w:sz="0" w:space="0" w:color="auto"/>
        <w:right w:val="none" w:sz="0" w:space="0" w:color="auto"/>
      </w:divBdr>
    </w:div>
    <w:div w:id="140344815">
      <w:bodyDiv w:val="1"/>
      <w:marLeft w:val="0"/>
      <w:marRight w:val="0"/>
      <w:marTop w:val="0"/>
      <w:marBottom w:val="0"/>
      <w:divBdr>
        <w:top w:val="none" w:sz="0" w:space="0" w:color="auto"/>
        <w:left w:val="none" w:sz="0" w:space="0" w:color="auto"/>
        <w:bottom w:val="none" w:sz="0" w:space="0" w:color="auto"/>
        <w:right w:val="none" w:sz="0" w:space="0" w:color="auto"/>
      </w:divBdr>
    </w:div>
    <w:div w:id="155195433">
      <w:bodyDiv w:val="1"/>
      <w:marLeft w:val="0"/>
      <w:marRight w:val="0"/>
      <w:marTop w:val="0"/>
      <w:marBottom w:val="0"/>
      <w:divBdr>
        <w:top w:val="none" w:sz="0" w:space="0" w:color="auto"/>
        <w:left w:val="none" w:sz="0" w:space="0" w:color="auto"/>
        <w:bottom w:val="none" w:sz="0" w:space="0" w:color="auto"/>
        <w:right w:val="none" w:sz="0" w:space="0" w:color="auto"/>
      </w:divBdr>
      <w:divsChild>
        <w:div w:id="394161751">
          <w:marLeft w:val="547"/>
          <w:marRight w:val="0"/>
          <w:marTop w:val="154"/>
          <w:marBottom w:val="0"/>
          <w:divBdr>
            <w:top w:val="none" w:sz="0" w:space="0" w:color="auto"/>
            <w:left w:val="none" w:sz="0" w:space="0" w:color="auto"/>
            <w:bottom w:val="none" w:sz="0" w:space="0" w:color="auto"/>
            <w:right w:val="none" w:sz="0" w:space="0" w:color="auto"/>
          </w:divBdr>
        </w:div>
        <w:div w:id="439495846">
          <w:marLeft w:val="547"/>
          <w:marRight w:val="0"/>
          <w:marTop w:val="154"/>
          <w:marBottom w:val="0"/>
          <w:divBdr>
            <w:top w:val="none" w:sz="0" w:space="0" w:color="auto"/>
            <w:left w:val="none" w:sz="0" w:space="0" w:color="auto"/>
            <w:bottom w:val="none" w:sz="0" w:space="0" w:color="auto"/>
            <w:right w:val="none" w:sz="0" w:space="0" w:color="auto"/>
          </w:divBdr>
        </w:div>
        <w:div w:id="1106922996">
          <w:marLeft w:val="547"/>
          <w:marRight w:val="0"/>
          <w:marTop w:val="154"/>
          <w:marBottom w:val="0"/>
          <w:divBdr>
            <w:top w:val="none" w:sz="0" w:space="0" w:color="auto"/>
            <w:left w:val="none" w:sz="0" w:space="0" w:color="auto"/>
            <w:bottom w:val="none" w:sz="0" w:space="0" w:color="auto"/>
            <w:right w:val="none" w:sz="0" w:space="0" w:color="auto"/>
          </w:divBdr>
        </w:div>
        <w:div w:id="1463234562">
          <w:marLeft w:val="547"/>
          <w:marRight w:val="0"/>
          <w:marTop w:val="154"/>
          <w:marBottom w:val="0"/>
          <w:divBdr>
            <w:top w:val="none" w:sz="0" w:space="0" w:color="auto"/>
            <w:left w:val="none" w:sz="0" w:space="0" w:color="auto"/>
            <w:bottom w:val="none" w:sz="0" w:space="0" w:color="auto"/>
            <w:right w:val="none" w:sz="0" w:space="0" w:color="auto"/>
          </w:divBdr>
        </w:div>
        <w:div w:id="1696350121">
          <w:marLeft w:val="547"/>
          <w:marRight w:val="0"/>
          <w:marTop w:val="154"/>
          <w:marBottom w:val="0"/>
          <w:divBdr>
            <w:top w:val="none" w:sz="0" w:space="0" w:color="auto"/>
            <w:left w:val="none" w:sz="0" w:space="0" w:color="auto"/>
            <w:bottom w:val="none" w:sz="0" w:space="0" w:color="auto"/>
            <w:right w:val="none" w:sz="0" w:space="0" w:color="auto"/>
          </w:divBdr>
        </w:div>
        <w:div w:id="1858502241">
          <w:marLeft w:val="547"/>
          <w:marRight w:val="0"/>
          <w:marTop w:val="154"/>
          <w:marBottom w:val="0"/>
          <w:divBdr>
            <w:top w:val="none" w:sz="0" w:space="0" w:color="auto"/>
            <w:left w:val="none" w:sz="0" w:space="0" w:color="auto"/>
            <w:bottom w:val="none" w:sz="0" w:space="0" w:color="auto"/>
            <w:right w:val="none" w:sz="0" w:space="0" w:color="auto"/>
          </w:divBdr>
        </w:div>
      </w:divsChild>
    </w:div>
    <w:div w:id="179903503">
      <w:bodyDiv w:val="1"/>
      <w:marLeft w:val="0"/>
      <w:marRight w:val="0"/>
      <w:marTop w:val="0"/>
      <w:marBottom w:val="0"/>
      <w:divBdr>
        <w:top w:val="none" w:sz="0" w:space="0" w:color="auto"/>
        <w:left w:val="none" w:sz="0" w:space="0" w:color="auto"/>
        <w:bottom w:val="none" w:sz="0" w:space="0" w:color="auto"/>
        <w:right w:val="none" w:sz="0" w:space="0" w:color="auto"/>
      </w:divBdr>
    </w:div>
    <w:div w:id="221405985">
      <w:bodyDiv w:val="1"/>
      <w:marLeft w:val="0"/>
      <w:marRight w:val="0"/>
      <w:marTop w:val="0"/>
      <w:marBottom w:val="0"/>
      <w:divBdr>
        <w:top w:val="none" w:sz="0" w:space="0" w:color="auto"/>
        <w:left w:val="none" w:sz="0" w:space="0" w:color="auto"/>
        <w:bottom w:val="none" w:sz="0" w:space="0" w:color="auto"/>
        <w:right w:val="none" w:sz="0" w:space="0" w:color="auto"/>
      </w:divBdr>
    </w:div>
    <w:div w:id="228345101">
      <w:bodyDiv w:val="1"/>
      <w:marLeft w:val="0"/>
      <w:marRight w:val="0"/>
      <w:marTop w:val="0"/>
      <w:marBottom w:val="0"/>
      <w:divBdr>
        <w:top w:val="none" w:sz="0" w:space="0" w:color="auto"/>
        <w:left w:val="none" w:sz="0" w:space="0" w:color="auto"/>
        <w:bottom w:val="none" w:sz="0" w:space="0" w:color="auto"/>
        <w:right w:val="none" w:sz="0" w:space="0" w:color="auto"/>
      </w:divBdr>
    </w:div>
    <w:div w:id="244732430">
      <w:bodyDiv w:val="1"/>
      <w:marLeft w:val="0"/>
      <w:marRight w:val="0"/>
      <w:marTop w:val="0"/>
      <w:marBottom w:val="0"/>
      <w:divBdr>
        <w:top w:val="none" w:sz="0" w:space="0" w:color="auto"/>
        <w:left w:val="none" w:sz="0" w:space="0" w:color="auto"/>
        <w:bottom w:val="none" w:sz="0" w:space="0" w:color="auto"/>
        <w:right w:val="none" w:sz="0" w:space="0" w:color="auto"/>
      </w:divBdr>
    </w:div>
    <w:div w:id="272133314">
      <w:bodyDiv w:val="1"/>
      <w:marLeft w:val="0"/>
      <w:marRight w:val="0"/>
      <w:marTop w:val="0"/>
      <w:marBottom w:val="0"/>
      <w:divBdr>
        <w:top w:val="none" w:sz="0" w:space="0" w:color="auto"/>
        <w:left w:val="none" w:sz="0" w:space="0" w:color="auto"/>
        <w:bottom w:val="none" w:sz="0" w:space="0" w:color="auto"/>
        <w:right w:val="none" w:sz="0" w:space="0" w:color="auto"/>
      </w:divBdr>
    </w:div>
    <w:div w:id="283729398">
      <w:bodyDiv w:val="1"/>
      <w:marLeft w:val="0"/>
      <w:marRight w:val="0"/>
      <w:marTop w:val="0"/>
      <w:marBottom w:val="0"/>
      <w:divBdr>
        <w:top w:val="none" w:sz="0" w:space="0" w:color="auto"/>
        <w:left w:val="none" w:sz="0" w:space="0" w:color="auto"/>
        <w:bottom w:val="none" w:sz="0" w:space="0" w:color="auto"/>
        <w:right w:val="none" w:sz="0" w:space="0" w:color="auto"/>
      </w:divBdr>
    </w:div>
    <w:div w:id="285475393">
      <w:bodyDiv w:val="1"/>
      <w:marLeft w:val="0"/>
      <w:marRight w:val="0"/>
      <w:marTop w:val="0"/>
      <w:marBottom w:val="0"/>
      <w:divBdr>
        <w:top w:val="none" w:sz="0" w:space="0" w:color="auto"/>
        <w:left w:val="none" w:sz="0" w:space="0" w:color="auto"/>
        <w:bottom w:val="none" w:sz="0" w:space="0" w:color="auto"/>
        <w:right w:val="none" w:sz="0" w:space="0" w:color="auto"/>
      </w:divBdr>
    </w:div>
    <w:div w:id="303240290">
      <w:bodyDiv w:val="1"/>
      <w:marLeft w:val="0"/>
      <w:marRight w:val="0"/>
      <w:marTop w:val="0"/>
      <w:marBottom w:val="0"/>
      <w:divBdr>
        <w:top w:val="none" w:sz="0" w:space="0" w:color="auto"/>
        <w:left w:val="none" w:sz="0" w:space="0" w:color="auto"/>
        <w:bottom w:val="none" w:sz="0" w:space="0" w:color="auto"/>
        <w:right w:val="none" w:sz="0" w:space="0" w:color="auto"/>
      </w:divBdr>
    </w:div>
    <w:div w:id="314577779">
      <w:bodyDiv w:val="1"/>
      <w:marLeft w:val="0"/>
      <w:marRight w:val="0"/>
      <w:marTop w:val="0"/>
      <w:marBottom w:val="0"/>
      <w:divBdr>
        <w:top w:val="none" w:sz="0" w:space="0" w:color="auto"/>
        <w:left w:val="none" w:sz="0" w:space="0" w:color="auto"/>
        <w:bottom w:val="none" w:sz="0" w:space="0" w:color="auto"/>
        <w:right w:val="none" w:sz="0" w:space="0" w:color="auto"/>
      </w:divBdr>
    </w:div>
    <w:div w:id="350229421">
      <w:bodyDiv w:val="1"/>
      <w:marLeft w:val="0"/>
      <w:marRight w:val="0"/>
      <w:marTop w:val="0"/>
      <w:marBottom w:val="0"/>
      <w:divBdr>
        <w:top w:val="none" w:sz="0" w:space="0" w:color="auto"/>
        <w:left w:val="none" w:sz="0" w:space="0" w:color="auto"/>
        <w:bottom w:val="none" w:sz="0" w:space="0" w:color="auto"/>
        <w:right w:val="none" w:sz="0" w:space="0" w:color="auto"/>
      </w:divBdr>
    </w:div>
    <w:div w:id="352612694">
      <w:bodyDiv w:val="1"/>
      <w:marLeft w:val="0"/>
      <w:marRight w:val="0"/>
      <w:marTop w:val="0"/>
      <w:marBottom w:val="0"/>
      <w:divBdr>
        <w:top w:val="none" w:sz="0" w:space="0" w:color="auto"/>
        <w:left w:val="none" w:sz="0" w:space="0" w:color="auto"/>
        <w:bottom w:val="none" w:sz="0" w:space="0" w:color="auto"/>
        <w:right w:val="none" w:sz="0" w:space="0" w:color="auto"/>
      </w:divBdr>
    </w:div>
    <w:div w:id="371813085">
      <w:bodyDiv w:val="1"/>
      <w:marLeft w:val="0"/>
      <w:marRight w:val="0"/>
      <w:marTop w:val="0"/>
      <w:marBottom w:val="0"/>
      <w:divBdr>
        <w:top w:val="none" w:sz="0" w:space="0" w:color="auto"/>
        <w:left w:val="none" w:sz="0" w:space="0" w:color="auto"/>
        <w:bottom w:val="none" w:sz="0" w:space="0" w:color="auto"/>
        <w:right w:val="none" w:sz="0" w:space="0" w:color="auto"/>
      </w:divBdr>
    </w:div>
    <w:div w:id="380439741">
      <w:bodyDiv w:val="1"/>
      <w:marLeft w:val="0"/>
      <w:marRight w:val="0"/>
      <w:marTop w:val="0"/>
      <w:marBottom w:val="0"/>
      <w:divBdr>
        <w:top w:val="none" w:sz="0" w:space="0" w:color="auto"/>
        <w:left w:val="none" w:sz="0" w:space="0" w:color="auto"/>
        <w:bottom w:val="none" w:sz="0" w:space="0" w:color="auto"/>
        <w:right w:val="none" w:sz="0" w:space="0" w:color="auto"/>
      </w:divBdr>
    </w:div>
    <w:div w:id="397291170">
      <w:bodyDiv w:val="1"/>
      <w:marLeft w:val="0"/>
      <w:marRight w:val="0"/>
      <w:marTop w:val="0"/>
      <w:marBottom w:val="0"/>
      <w:divBdr>
        <w:top w:val="none" w:sz="0" w:space="0" w:color="auto"/>
        <w:left w:val="none" w:sz="0" w:space="0" w:color="auto"/>
        <w:bottom w:val="none" w:sz="0" w:space="0" w:color="auto"/>
        <w:right w:val="none" w:sz="0" w:space="0" w:color="auto"/>
      </w:divBdr>
    </w:div>
    <w:div w:id="407926713">
      <w:bodyDiv w:val="1"/>
      <w:marLeft w:val="0"/>
      <w:marRight w:val="0"/>
      <w:marTop w:val="0"/>
      <w:marBottom w:val="0"/>
      <w:divBdr>
        <w:top w:val="none" w:sz="0" w:space="0" w:color="auto"/>
        <w:left w:val="none" w:sz="0" w:space="0" w:color="auto"/>
        <w:bottom w:val="none" w:sz="0" w:space="0" w:color="auto"/>
        <w:right w:val="none" w:sz="0" w:space="0" w:color="auto"/>
      </w:divBdr>
    </w:div>
    <w:div w:id="418405120">
      <w:bodyDiv w:val="1"/>
      <w:marLeft w:val="0"/>
      <w:marRight w:val="0"/>
      <w:marTop w:val="0"/>
      <w:marBottom w:val="0"/>
      <w:divBdr>
        <w:top w:val="none" w:sz="0" w:space="0" w:color="auto"/>
        <w:left w:val="none" w:sz="0" w:space="0" w:color="auto"/>
        <w:bottom w:val="none" w:sz="0" w:space="0" w:color="auto"/>
        <w:right w:val="none" w:sz="0" w:space="0" w:color="auto"/>
      </w:divBdr>
    </w:div>
    <w:div w:id="424612952">
      <w:bodyDiv w:val="1"/>
      <w:marLeft w:val="0"/>
      <w:marRight w:val="0"/>
      <w:marTop w:val="0"/>
      <w:marBottom w:val="0"/>
      <w:divBdr>
        <w:top w:val="none" w:sz="0" w:space="0" w:color="auto"/>
        <w:left w:val="none" w:sz="0" w:space="0" w:color="auto"/>
        <w:bottom w:val="none" w:sz="0" w:space="0" w:color="auto"/>
        <w:right w:val="none" w:sz="0" w:space="0" w:color="auto"/>
      </w:divBdr>
    </w:div>
    <w:div w:id="448474149">
      <w:bodyDiv w:val="1"/>
      <w:marLeft w:val="0"/>
      <w:marRight w:val="0"/>
      <w:marTop w:val="0"/>
      <w:marBottom w:val="0"/>
      <w:divBdr>
        <w:top w:val="none" w:sz="0" w:space="0" w:color="auto"/>
        <w:left w:val="none" w:sz="0" w:space="0" w:color="auto"/>
        <w:bottom w:val="none" w:sz="0" w:space="0" w:color="auto"/>
        <w:right w:val="none" w:sz="0" w:space="0" w:color="auto"/>
      </w:divBdr>
    </w:div>
    <w:div w:id="452024399">
      <w:bodyDiv w:val="1"/>
      <w:marLeft w:val="0"/>
      <w:marRight w:val="0"/>
      <w:marTop w:val="0"/>
      <w:marBottom w:val="0"/>
      <w:divBdr>
        <w:top w:val="none" w:sz="0" w:space="0" w:color="auto"/>
        <w:left w:val="none" w:sz="0" w:space="0" w:color="auto"/>
        <w:bottom w:val="none" w:sz="0" w:space="0" w:color="auto"/>
        <w:right w:val="none" w:sz="0" w:space="0" w:color="auto"/>
      </w:divBdr>
    </w:div>
    <w:div w:id="464156347">
      <w:bodyDiv w:val="1"/>
      <w:marLeft w:val="0"/>
      <w:marRight w:val="0"/>
      <w:marTop w:val="0"/>
      <w:marBottom w:val="0"/>
      <w:divBdr>
        <w:top w:val="none" w:sz="0" w:space="0" w:color="auto"/>
        <w:left w:val="none" w:sz="0" w:space="0" w:color="auto"/>
        <w:bottom w:val="none" w:sz="0" w:space="0" w:color="auto"/>
        <w:right w:val="none" w:sz="0" w:space="0" w:color="auto"/>
      </w:divBdr>
    </w:div>
    <w:div w:id="473378506">
      <w:bodyDiv w:val="1"/>
      <w:marLeft w:val="0"/>
      <w:marRight w:val="0"/>
      <w:marTop w:val="0"/>
      <w:marBottom w:val="0"/>
      <w:divBdr>
        <w:top w:val="none" w:sz="0" w:space="0" w:color="auto"/>
        <w:left w:val="none" w:sz="0" w:space="0" w:color="auto"/>
        <w:bottom w:val="none" w:sz="0" w:space="0" w:color="auto"/>
        <w:right w:val="none" w:sz="0" w:space="0" w:color="auto"/>
      </w:divBdr>
    </w:div>
    <w:div w:id="474421465">
      <w:bodyDiv w:val="1"/>
      <w:marLeft w:val="0"/>
      <w:marRight w:val="0"/>
      <w:marTop w:val="0"/>
      <w:marBottom w:val="0"/>
      <w:divBdr>
        <w:top w:val="none" w:sz="0" w:space="0" w:color="auto"/>
        <w:left w:val="none" w:sz="0" w:space="0" w:color="auto"/>
        <w:bottom w:val="none" w:sz="0" w:space="0" w:color="auto"/>
        <w:right w:val="none" w:sz="0" w:space="0" w:color="auto"/>
      </w:divBdr>
    </w:div>
    <w:div w:id="480463914">
      <w:bodyDiv w:val="1"/>
      <w:marLeft w:val="0"/>
      <w:marRight w:val="0"/>
      <w:marTop w:val="0"/>
      <w:marBottom w:val="0"/>
      <w:divBdr>
        <w:top w:val="none" w:sz="0" w:space="0" w:color="auto"/>
        <w:left w:val="none" w:sz="0" w:space="0" w:color="auto"/>
        <w:bottom w:val="none" w:sz="0" w:space="0" w:color="auto"/>
        <w:right w:val="none" w:sz="0" w:space="0" w:color="auto"/>
      </w:divBdr>
    </w:div>
    <w:div w:id="487749372">
      <w:bodyDiv w:val="1"/>
      <w:marLeft w:val="0"/>
      <w:marRight w:val="0"/>
      <w:marTop w:val="0"/>
      <w:marBottom w:val="0"/>
      <w:divBdr>
        <w:top w:val="none" w:sz="0" w:space="0" w:color="auto"/>
        <w:left w:val="none" w:sz="0" w:space="0" w:color="auto"/>
        <w:bottom w:val="none" w:sz="0" w:space="0" w:color="auto"/>
        <w:right w:val="none" w:sz="0" w:space="0" w:color="auto"/>
      </w:divBdr>
    </w:div>
    <w:div w:id="502428558">
      <w:bodyDiv w:val="1"/>
      <w:marLeft w:val="0"/>
      <w:marRight w:val="0"/>
      <w:marTop w:val="0"/>
      <w:marBottom w:val="0"/>
      <w:divBdr>
        <w:top w:val="none" w:sz="0" w:space="0" w:color="auto"/>
        <w:left w:val="none" w:sz="0" w:space="0" w:color="auto"/>
        <w:bottom w:val="none" w:sz="0" w:space="0" w:color="auto"/>
        <w:right w:val="none" w:sz="0" w:space="0" w:color="auto"/>
      </w:divBdr>
    </w:div>
    <w:div w:id="521825491">
      <w:bodyDiv w:val="1"/>
      <w:marLeft w:val="0"/>
      <w:marRight w:val="0"/>
      <w:marTop w:val="0"/>
      <w:marBottom w:val="0"/>
      <w:divBdr>
        <w:top w:val="none" w:sz="0" w:space="0" w:color="auto"/>
        <w:left w:val="none" w:sz="0" w:space="0" w:color="auto"/>
        <w:bottom w:val="none" w:sz="0" w:space="0" w:color="auto"/>
        <w:right w:val="none" w:sz="0" w:space="0" w:color="auto"/>
      </w:divBdr>
    </w:div>
    <w:div w:id="527910585">
      <w:bodyDiv w:val="1"/>
      <w:marLeft w:val="0"/>
      <w:marRight w:val="0"/>
      <w:marTop w:val="0"/>
      <w:marBottom w:val="0"/>
      <w:divBdr>
        <w:top w:val="none" w:sz="0" w:space="0" w:color="auto"/>
        <w:left w:val="none" w:sz="0" w:space="0" w:color="auto"/>
        <w:bottom w:val="none" w:sz="0" w:space="0" w:color="auto"/>
        <w:right w:val="none" w:sz="0" w:space="0" w:color="auto"/>
      </w:divBdr>
    </w:div>
    <w:div w:id="566888727">
      <w:bodyDiv w:val="1"/>
      <w:marLeft w:val="0"/>
      <w:marRight w:val="0"/>
      <w:marTop w:val="0"/>
      <w:marBottom w:val="0"/>
      <w:divBdr>
        <w:top w:val="none" w:sz="0" w:space="0" w:color="auto"/>
        <w:left w:val="none" w:sz="0" w:space="0" w:color="auto"/>
        <w:bottom w:val="none" w:sz="0" w:space="0" w:color="auto"/>
        <w:right w:val="none" w:sz="0" w:space="0" w:color="auto"/>
      </w:divBdr>
    </w:div>
    <w:div w:id="567813777">
      <w:bodyDiv w:val="1"/>
      <w:marLeft w:val="0"/>
      <w:marRight w:val="0"/>
      <w:marTop w:val="0"/>
      <w:marBottom w:val="0"/>
      <w:divBdr>
        <w:top w:val="none" w:sz="0" w:space="0" w:color="auto"/>
        <w:left w:val="none" w:sz="0" w:space="0" w:color="auto"/>
        <w:bottom w:val="none" w:sz="0" w:space="0" w:color="auto"/>
        <w:right w:val="none" w:sz="0" w:space="0" w:color="auto"/>
      </w:divBdr>
    </w:div>
    <w:div w:id="578097220">
      <w:bodyDiv w:val="1"/>
      <w:marLeft w:val="0"/>
      <w:marRight w:val="0"/>
      <w:marTop w:val="0"/>
      <w:marBottom w:val="0"/>
      <w:divBdr>
        <w:top w:val="none" w:sz="0" w:space="0" w:color="auto"/>
        <w:left w:val="none" w:sz="0" w:space="0" w:color="auto"/>
        <w:bottom w:val="none" w:sz="0" w:space="0" w:color="auto"/>
        <w:right w:val="none" w:sz="0" w:space="0" w:color="auto"/>
      </w:divBdr>
    </w:div>
    <w:div w:id="588197385">
      <w:bodyDiv w:val="1"/>
      <w:marLeft w:val="0"/>
      <w:marRight w:val="0"/>
      <w:marTop w:val="0"/>
      <w:marBottom w:val="0"/>
      <w:divBdr>
        <w:top w:val="none" w:sz="0" w:space="0" w:color="auto"/>
        <w:left w:val="none" w:sz="0" w:space="0" w:color="auto"/>
        <w:bottom w:val="none" w:sz="0" w:space="0" w:color="auto"/>
        <w:right w:val="none" w:sz="0" w:space="0" w:color="auto"/>
      </w:divBdr>
    </w:div>
    <w:div w:id="609091968">
      <w:bodyDiv w:val="1"/>
      <w:marLeft w:val="0"/>
      <w:marRight w:val="0"/>
      <w:marTop w:val="0"/>
      <w:marBottom w:val="0"/>
      <w:divBdr>
        <w:top w:val="none" w:sz="0" w:space="0" w:color="auto"/>
        <w:left w:val="none" w:sz="0" w:space="0" w:color="auto"/>
        <w:bottom w:val="none" w:sz="0" w:space="0" w:color="auto"/>
        <w:right w:val="none" w:sz="0" w:space="0" w:color="auto"/>
      </w:divBdr>
    </w:div>
    <w:div w:id="612596129">
      <w:bodyDiv w:val="1"/>
      <w:marLeft w:val="0"/>
      <w:marRight w:val="0"/>
      <w:marTop w:val="0"/>
      <w:marBottom w:val="0"/>
      <w:divBdr>
        <w:top w:val="none" w:sz="0" w:space="0" w:color="auto"/>
        <w:left w:val="none" w:sz="0" w:space="0" w:color="auto"/>
        <w:bottom w:val="none" w:sz="0" w:space="0" w:color="auto"/>
        <w:right w:val="none" w:sz="0" w:space="0" w:color="auto"/>
      </w:divBdr>
    </w:div>
    <w:div w:id="623121561">
      <w:bodyDiv w:val="1"/>
      <w:marLeft w:val="0"/>
      <w:marRight w:val="0"/>
      <w:marTop w:val="0"/>
      <w:marBottom w:val="0"/>
      <w:divBdr>
        <w:top w:val="none" w:sz="0" w:space="0" w:color="auto"/>
        <w:left w:val="none" w:sz="0" w:space="0" w:color="auto"/>
        <w:bottom w:val="none" w:sz="0" w:space="0" w:color="auto"/>
        <w:right w:val="none" w:sz="0" w:space="0" w:color="auto"/>
      </w:divBdr>
    </w:div>
    <w:div w:id="624896662">
      <w:bodyDiv w:val="1"/>
      <w:marLeft w:val="0"/>
      <w:marRight w:val="0"/>
      <w:marTop w:val="0"/>
      <w:marBottom w:val="0"/>
      <w:divBdr>
        <w:top w:val="none" w:sz="0" w:space="0" w:color="auto"/>
        <w:left w:val="none" w:sz="0" w:space="0" w:color="auto"/>
        <w:bottom w:val="none" w:sz="0" w:space="0" w:color="auto"/>
        <w:right w:val="none" w:sz="0" w:space="0" w:color="auto"/>
      </w:divBdr>
    </w:div>
    <w:div w:id="646862516">
      <w:bodyDiv w:val="1"/>
      <w:marLeft w:val="0"/>
      <w:marRight w:val="0"/>
      <w:marTop w:val="0"/>
      <w:marBottom w:val="0"/>
      <w:divBdr>
        <w:top w:val="none" w:sz="0" w:space="0" w:color="auto"/>
        <w:left w:val="none" w:sz="0" w:space="0" w:color="auto"/>
        <w:bottom w:val="none" w:sz="0" w:space="0" w:color="auto"/>
        <w:right w:val="none" w:sz="0" w:space="0" w:color="auto"/>
      </w:divBdr>
    </w:div>
    <w:div w:id="668405629">
      <w:bodyDiv w:val="1"/>
      <w:marLeft w:val="0"/>
      <w:marRight w:val="0"/>
      <w:marTop w:val="0"/>
      <w:marBottom w:val="0"/>
      <w:divBdr>
        <w:top w:val="none" w:sz="0" w:space="0" w:color="auto"/>
        <w:left w:val="none" w:sz="0" w:space="0" w:color="auto"/>
        <w:bottom w:val="none" w:sz="0" w:space="0" w:color="auto"/>
        <w:right w:val="none" w:sz="0" w:space="0" w:color="auto"/>
      </w:divBdr>
    </w:div>
    <w:div w:id="668681241">
      <w:bodyDiv w:val="1"/>
      <w:marLeft w:val="0"/>
      <w:marRight w:val="0"/>
      <w:marTop w:val="0"/>
      <w:marBottom w:val="0"/>
      <w:divBdr>
        <w:top w:val="none" w:sz="0" w:space="0" w:color="auto"/>
        <w:left w:val="none" w:sz="0" w:space="0" w:color="auto"/>
        <w:bottom w:val="none" w:sz="0" w:space="0" w:color="auto"/>
        <w:right w:val="none" w:sz="0" w:space="0" w:color="auto"/>
      </w:divBdr>
    </w:div>
    <w:div w:id="671109899">
      <w:bodyDiv w:val="1"/>
      <w:marLeft w:val="0"/>
      <w:marRight w:val="0"/>
      <w:marTop w:val="0"/>
      <w:marBottom w:val="0"/>
      <w:divBdr>
        <w:top w:val="none" w:sz="0" w:space="0" w:color="auto"/>
        <w:left w:val="none" w:sz="0" w:space="0" w:color="auto"/>
        <w:bottom w:val="none" w:sz="0" w:space="0" w:color="auto"/>
        <w:right w:val="none" w:sz="0" w:space="0" w:color="auto"/>
      </w:divBdr>
    </w:div>
    <w:div w:id="675153825">
      <w:bodyDiv w:val="1"/>
      <w:marLeft w:val="0"/>
      <w:marRight w:val="0"/>
      <w:marTop w:val="0"/>
      <w:marBottom w:val="0"/>
      <w:divBdr>
        <w:top w:val="none" w:sz="0" w:space="0" w:color="auto"/>
        <w:left w:val="none" w:sz="0" w:space="0" w:color="auto"/>
        <w:bottom w:val="none" w:sz="0" w:space="0" w:color="auto"/>
        <w:right w:val="none" w:sz="0" w:space="0" w:color="auto"/>
      </w:divBdr>
    </w:div>
    <w:div w:id="685712106">
      <w:bodyDiv w:val="1"/>
      <w:marLeft w:val="0"/>
      <w:marRight w:val="0"/>
      <w:marTop w:val="0"/>
      <w:marBottom w:val="0"/>
      <w:divBdr>
        <w:top w:val="none" w:sz="0" w:space="0" w:color="auto"/>
        <w:left w:val="none" w:sz="0" w:space="0" w:color="auto"/>
        <w:bottom w:val="none" w:sz="0" w:space="0" w:color="auto"/>
        <w:right w:val="none" w:sz="0" w:space="0" w:color="auto"/>
      </w:divBdr>
    </w:div>
    <w:div w:id="698706061">
      <w:bodyDiv w:val="1"/>
      <w:marLeft w:val="0"/>
      <w:marRight w:val="0"/>
      <w:marTop w:val="0"/>
      <w:marBottom w:val="0"/>
      <w:divBdr>
        <w:top w:val="none" w:sz="0" w:space="0" w:color="auto"/>
        <w:left w:val="none" w:sz="0" w:space="0" w:color="auto"/>
        <w:bottom w:val="none" w:sz="0" w:space="0" w:color="auto"/>
        <w:right w:val="none" w:sz="0" w:space="0" w:color="auto"/>
      </w:divBdr>
    </w:div>
    <w:div w:id="730884212">
      <w:bodyDiv w:val="1"/>
      <w:marLeft w:val="0"/>
      <w:marRight w:val="0"/>
      <w:marTop w:val="0"/>
      <w:marBottom w:val="0"/>
      <w:divBdr>
        <w:top w:val="none" w:sz="0" w:space="0" w:color="auto"/>
        <w:left w:val="none" w:sz="0" w:space="0" w:color="auto"/>
        <w:bottom w:val="none" w:sz="0" w:space="0" w:color="auto"/>
        <w:right w:val="none" w:sz="0" w:space="0" w:color="auto"/>
      </w:divBdr>
    </w:div>
    <w:div w:id="759639531">
      <w:bodyDiv w:val="1"/>
      <w:marLeft w:val="0"/>
      <w:marRight w:val="0"/>
      <w:marTop w:val="0"/>
      <w:marBottom w:val="0"/>
      <w:divBdr>
        <w:top w:val="none" w:sz="0" w:space="0" w:color="auto"/>
        <w:left w:val="none" w:sz="0" w:space="0" w:color="auto"/>
        <w:bottom w:val="none" w:sz="0" w:space="0" w:color="auto"/>
        <w:right w:val="none" w:sz="0" w:space="0" w:color="auto"/>
      </w:divBdr>
    </w:div>
    <w:div w:id="778138355">
      <w:bodyDiv w:val="1"/>
      <w:marLeft w:val="0"/>
      <w:marRight w:val="0"/>
      <w:marTop w:val="0"/>
      <w:marBottom w:val="0"/>
      <w:divBdr>
        <w:top w:val="none" w:sz="0" w:space="0" w:color="auto"/>
        <w:left w:val="none" w:sz="0" w:space="0" w:color="auto"/>
        <w:bottom w:val="none" w:sz="0" w:space="0" w:color="auto"/>
        <w:right w:val="none" w:sz="0" w:space="0" w:color="auto"/>
      </w:divBdr>
    </w:div>
    <w:div w:id="782193708">
      <w:bodyDiv w:val="1"/>
      <w:marLeft w:val="0"/>
      <w:marRight w:val="0"/>
      <w:marTop w:val="0"/>
      <w:marBottom w:val="0"/>
      <w:divBdr>
        <w:top w:val="none" w:sz="0" w:space="0" w:color="auto"/>
        <w:left w:val="none" w:sz="0" w:space="0" w:color="auto"/>
        <w:bottom w:val="none" w:sz="0" w:space="0" w:color="auto"/>
        <w:right w:val="none" w:sz="0" w:space="0" w:color="auto"/>
      </w:divBdr>
    </w:div>
    <w:div w:id="805313506">
      <w:bodyDiv w:val="1"/>
      <w:marLeft w:val="0"/>
      <w:marRight w:val="0"/>
      <w:marTop w:val="0"/>
      <w:marBottom w:val="0"/>
      <w:divBdr>
        <w:top w:val="none" w:sz="0" w:space="0" w:color="auto"/>
        <w:left w:val="none" w:sz="0" w:space="0" w:color="auto"/>
        <w:bottom w:val="none" w:sz="0" w:space="0" w:color="auto"/>
        <w:right w:val="none" w:sz="0" w:space="0" w:color="auto"/>
      </w:divBdr>
    </w:div>
    <w:div w:id="817965143">
      <w:bodyDiv w:val="1"/>
      <w:marLeft w:val="0"/>
      <w:marRight w:val="0"/>
      <w:marTop w:val="0"/>
      <w:marBottom w:val="0"/>
      <w:divBdr>
        <w:top w:val="none" w:sz="0" w:space="0" w:color="auto"/>
        <w:left w:val="none" w:sz="0" w:space="0" w:color="auto"/>
        <w:bottom w:val="none" w:sz="0" w:space="0" w:color="auto"/>
        <w:right w:val="none" w:sz="0" w:space="0" w:color="auto"/>
      </w:divBdr>
    </w:div>
    <w:div w:id="819417561">
      <w:bodyDiv w:val="1"/>
      <w:marLeft w:val="0"/>
      <w:marRight w:val="0"/>
      <w:marTop w:val="0"/>
      <w:marBottom w:val="0"/>
      <w:divBdr>
        <w:top w:val="none" w:sz="0" w:space="0" w:color="auto"/>
        <w:left w:val="none" w:sz="0" w:space="0" w:color="auto"/>
        <w:bottom w:val="none" w:sz="0" w:space="0" w:color="auto"/>
        <w:right w:val="none" w:sz="0" w:space="0" w:color="auto"/>
      </w:divBdr>
    </w:div>
    <w:div w:id="823014407">
      <w:bodyDiv w:val="1"/>
      <w:marLeft w:val="0"/>
      <w:marRight w:val="0"/>
      <w:marTop w:val="0"/>
      <w:marBottom w:val="0"/>
      <w:divBdr>
        <w:top w:val="none" w:sz="0" w:space="0" w:color="auto"/>
        <w:left w:val="none" w:sz="0" w:space="0" w:color="auto"/>
        <w:bottom w:val="none" w:sz="0" w:space="0" w:color="auto"/>
        <w:right w:val="none" w:sz="0" w:space="0" w:color="auto"/>
      </w:divBdr>
    </w:div>
    <w:div w:id="824978230">
      <w:bodyDiv w:val="1"/>
      <w:marLeft w:val="0"/>
      <w:marRight w:val="0"/>
      <w:marTop w:val="0"/>
      <w:marBottom w:val="0"/>
      <w:divBdr>
        <w:top w:val="none" w:sz="0" w:space="0" w:color="auto"/>
        <w:left w:val="none" w:sz="0" w:space="0" w:color="auto"/>
        <w:bottom w:val="none" w:sz="0" w:space="0" w:color="auto"/>
        <w:right w:val="none" w:sz="0" w:space="0" w:color="auto"/>
      </w:divBdr>
    </w:div>
    <w:div w:id="832792434">
      <w:bodyDiv w:val="1"/>
      <w:marLeft w:val="0"/>
      <w:marRight w:val="0"/>
      <w:marTop w:val="0"/>
      <w:marBottom w:val="0"/>
      <w:divBdr>
        <w:top w:val="none" w:sz="0" w:space="0" w:color="auto"/>
        <w:left w:val="none" w:sz="0" w:space="0" w:color="auto"/>
        <w:bottom w:val="none" w:sz="0" w:space="0" w:color="auto"/>
        <w:right w:val="none" w:sz="0" w:space="0" w:color="auto"/>
      </w:divBdr>
    </w:div>
    <w:div w:id="842403743">
      <w:bodyDiv w:val="1"/>
      <w:marLeft w:val="0"/>
      <w:marRight w:val="0"/>
      <w:marTop w:val="0"/>
      <w:marBottom w:val="0"/>
      <w:divBdr>
        <w:top w:val="none" w:sz="0" w:space="0" w:color="auto"/>
        <w:left w:val="none" w:sz="0" w:space="0" w:color="auto"/>
        <w:bottom w:val="none" w:sz="0" w:space="0" w:color="auto"/>
        <w:right w:val="none" w:sz="0" w:space="0" w:color="auto"/>
      </w:divBdr>
    </w:div>
    <w:div w:id="860894365">
      <w:bodyDiv w:val="1"/>
      <w:marLeft w:val="0"/>
      <w:marRight w:val="0"/>
      <w:marTop w:val="0"/>
      <w:marBottom w:val="0"/>
      <w:divBdr>
        <w:top w:val="none" w:sz="0" w:space="0" w:color="auto"/>
        <w:left w:val="none" w:sz="0" w:space="0" w:color="auto"/>
        <w:bottom w:val="none" w:sz="0" w:space="0" w:color="auto"/>
        <w:right w:val="none" w:sz="0" w:space="0" w:color="auto"/>
      </w:divBdr>
    </w:div>
    <w:div w:id="861018785">
      <w:bodyDiv w:val="1"/>
      <w:marLeft w:val="0"/>
      <w:marRight w:val="0"/>
      <w:marTop w:val="0"/>
      <w:marBottom w:val="0"/>
      <w:divBdr>
        <w:top w:val="none" w:sz="0" w:space="0" w:color="auto"/>
        <w:left w:val="none" w:sz="0" w:space="0" w:color="auto"/>
        <w:bottom w:val="none" w:sz="0" w:space="0" w:color="auto"/>
        <w:right w:val="none" w:sz="0" w:space="0" w:color="auto"/>
      </w:divBdr>
    </w:div>
    <w:div w:id="865824275">
      <w:bodyDiv w:val="1"/>
      <w:marLeft w:val="0"/>
      <w:marRight w:val="0"/>
      <w:marTop w:val="0"/>
      <w:marBottom w:val="0"/>
      <w:divBdr>
        <w:top w:val="none" w:sz="0" w:space="0" w:color="auto"/>
        <w:left w:val="none" w:sz="0" w:space="0" w:color="auto"/>
        <w:bottom w:val="none" w:sz="0" w:space="0" w:color="auto"/>
        <w:right w:val="none" w:sz="0" w:space="0" w:color="auto"/>
      </w:divBdr>
    </w:div>
    <w:div w:id="867983439">
      <w:bodyDiv w:val="1"/>
      <w:marLeft w:val="0"/>
      <w:marRight w:val="0"/>
      <w:marTop w:val="0"/>
      <w:marBottom w:val="0"/>
      <w:divBdr>
        <w:top w:val="none" w:sz="0" w:space="0" w:color="auto"/>
        <w:left w:val="none" w:sz="0" w:space="0" w:color="auto"/>
        <w:bottom w:val="none" w:sz="0" w:space="0" w:color="auto"/>
        <w:right w:val="none" w:sz="0" w:space="0" w:color="auto"/>
      </w:divBdr>
    </w:div>
    <w:div w:id="882865357">
      <w:bodyDiv w:val="1"/>
      <w:marLeft w:val="0"/>
      <w:marRight w:val="0"/>
      <w:marTop w:val="0"/>
      <w:marBottom w:val="0"/>
      <w:divBdr>
        <w:top w:val="none" w:sz="0" w:space="0" w:color="auto"/>
        <w:left w:val="none" w:sz="0" w:space="0" w:color="auto"/>
        <w:bottom w:val="none" w:sz="0" w:space="0" w:color="auto"/>
        <w:right w:val="none" w:sz="0" w:space="0" w:color="auto"/>
      </w:divBdr>
    </w:div>
    <w:div w:id="886647656">
      <w:bodyDiv w:val="1"/>
      <w:marLeft w:val="0"/>
      <w:marRight w:val="0"/>
      <w:marTop w:val="0"/>
      <w:marBottom w:val="0"/>
      <w:divBdr>
        <w:top w:val="none" w:sz="0" w:space="0" w:color="auto"/>
        <w:left w:val="none" w:sz="0" w:space="0" w:color="auto"/>
        <w:bottom w:val="none" w:sz="0" w:space="0" w:color="auto"/>
        <w:right w:val="none" w:sz="0" w:space="0" w:color="auto"/>
      </w:divBdr>
    </w:div>
    <w:div w:id="928197156">
      <w:bodyDiv w:val="1"/>
      <w:marLeft w:val="0"/>
      <w:marRight w:val="0"/>
      <w:marTop w:val="0"/>
      <w:marBottom w:val="0"/>
      <w:divBdr>
        <w:top w:val="none" w:sz="0" w:space="0" w:color="auto"/>
        <w:left w:val="none" w:sz="0" w:space="0" w:color="auto"/>
        <w:bottom w:val="none" w:sz="0" w:space="0" w:color="auto"/>
        <w:right w:val="none" w:sz="0" w:space="0" w:color="auto"/>
      </w:divBdr>
    </w:div>
    <w:div w:id="935597105">
      <w:bodyDiv w:val="1"/>
      <w:marLeft w:val="0"/>
      <w:marRight w:val="0"/>
      <w:marTop w:val="0"/>
      <w:marBottom w:val="0"/>
      <w:divBdr>
        <w:top w:val="none" w:sz="0" w:space="0" w:color="auto"/>
        <w:left w:val="none" w:sz="0" w:space="0" w:color="auto"/>
        <w:bottom w:val="none" w:sz="0" w:space="0" w:color="auto"/>
        <w:right w:val="none" w:sz="0" w:space="0" w:color="auto"/>
      </w:divBdr>
    </w:div>
    <w:div w:id="951589070">
      <w:bodyDiv w:val="1"/>
      <w:marLeft w:val="0"/>
      <w:marRight w:val="0"/>
      <w:marTop w:val="0"/>
      <w:marBottom w:val="0"/>
      <w:divBdr>
        <w:top w:val="none" w:sz="0" w:space="0" w:color="auto"/>
        <w:left w:val="none" w:sz="0" w:space="0" w:color="auto"/>
        <w:bottom w:val="none" w:sz="0" w:space="0" w:color="auto"/>
        <w:right w:val="none" w:sz="0" w:space="0" w:color="auto"/>
      </w:divBdr>
    </w:div>
    <w:div w:id="954558196">
      <w:bodyDiv w:val="1"/>
      <w:marLeft w:val="0"/>
      <w:marRight w:val="0"/>
      <w:marTop w:val="0"/>
      <w:marBottom w:val="0"/>
      <w:divBdr>
        <w:top w:val="none" w:sz="0" w:space="0" w:color="auto"/>
        <w:left w:val="none" w:sz="0" w:space="0" w:color="auto"/>
        <w:bottom w:val="none" w:sz="0" w:space="0" w:color="auto"/>
        <w:right w:val="none" w:sz="0" w:space="0" w:color="auto"/>
      </w:divBdr>
    </w:div>
    <w:div w:id="959915257">
      <w:bodyDiv w:val="1"/>
      <w:marLeft w:val="0"/>
      <w:marRight w:val="0"/>
      <w:marTop w:val="0"/>
      <w:marBottom w:val="0"/>
      <w:divBdr>
        <w:top w:val="none" w:sz="0" w:space="0" w:color="auto"/>
        <w:left w:val="none" w:sz="0" w:space="0" w:color="auto"/>
        <w:bottom w:val="none" w:sz="0" w:space="0" w:color="auto"/>
        <w:right w:val="none" w:sz="0" w:space="0" w:color="auto"/>
      </w:divBdr>
    </w:div>
    <w:div w:id="1010134846">
      <w:bodyDiv w:val="1"/>
      <w:marLeft w:val="0"/>
      <w:marRight w:val="0"/>
      <w:marTop w:val="0"/>
      <w:marBottom w:val="0"/>
      <w:divBdr>
        <w:top w:val="none" w:sz="0" w:space="0" w:color="auto"/>
        <w:left w:val="none" w:sz="0" w:space="0" w:color="auto"/>
        <w:bottom w:val="none" w:sz="0" w:space="0" w:color="auto"/>
        <w:right w:val="none" w:sz="0" w:space="0" w:color="auto"/>
      </w:divBdr>
    </w:div>
    <w:div w:id="1015955737">
      <w:bodyDiv w:val="1"/>
      <w:marLeft w:val="0"/>
      <w:marRight w:val="0"/>
      <w:marTop w:val="0"/>
      <w:marBottom w:val="0"/>
      <w:divBdr>
        <w:top w:val="none" w:sz="0" w:space="0" w:color="auto"/>
        <w:left w:val="none" w:sz="0" w:space="0" w:color="auto"/>
        <w:bottom w:val="none" w:sz="0" w:space="0" w:color="auto"/>
        <w:right w:val="none" w:sz="0" w:space="0" w:color="auto"/>
      </w:divBdr>
    </w:div>
    <w:div w:id="1038162036">
      <w:bodyDiv w:val="1"/>
      <w:marLeft w:val="0"/>
      <w:marRight w:val="0"/>
      <w:marTop w:val="0"/>
      <w:marBottom w:val="0"/>
      <w:divBdr>
        <w:top w:val="none" w:sz="0" w:space="0" w:color="auto"/>
        <w:left w:val="none" w:sz="0" w:space="0" w:color="auto"/>
        <w:bottom w:val="none" w:sz="0" w:space="0" w:color="auto"/>
        <w:right w:val="none" w:sz="0" w:space="0" w:color="auto"/>
      </w:divBdr>
    </w:div>
    <w:div w:id="1048531113">
      <w:bodyDiv w:val="1"/>
      <w:marLeft w:val="0"/>
      <w:marRight w:val="0"/>
      <w:marTop w:val="0"/>
      <w:marBottom w:val="0"/>
      <w:divBdr>
        <w:top w:val="none" w:sz="0" w:space="0" w:color="auto"/>
        <w:left w:val="none" w:sz="0" w:space="0" w:color="auto"/>
        <w:bottom w:val="none" w:sz="0" w:space="0" w:color="auto"/>
        <w:right w:val="none" w:sz="0" w:space="0" w:color="auto"/>
      </w:divBdr>
    </w:div>
    <w:div w:id="1049454514">
      <w:bodyDiv w:val="1"/>
      <w:marLeft w:val="0"/>
      <w:marRight w:val="0"/>
      <w:marTop w:val="0"/>
      <w:marBottom w:val="0"/>
      <w:divBdr>
        <w:top w:val="none" w:sz="0" w:space="0" w:color="auto"/>
        <w:left w:val="none" w:sz="0" w:space="0" w:color="auto"/>
        <w:bottom w:val="none" w:sz="0" w:space="0" w:color="auto"/>
        <w:right w:val="none" w:sz="0" w:space="0" w:color="auto"/>
      </w:divBdr>
    </w:div>
    <w:div w:id="1054083579">
      <w:bodyDiv w:val="1"/>
      <w:marLeft w:val="0"/>
      <w:marRight w:val="0"/>
      <w:marTop w:val="0"/>
      <w:marBottom w:val="0"/>
      <w:divBdr>
        <w:top w:val="none" w:sz="0" w:space="0" w:color="auto"/>
        <w:left w:val="none" w:sz="0" w:space="0" w:color="auto"/>
        <w:bottom w:val="none" w:sz="0" w:space="0" w:color="auto"/>
        <w:right w:val="none" w:sz="0" w:space="0" w:color="auto"/>
      </w:divBdr>
    </w:div>
    <w:div w:id="1063985466">
      <w:bodyDiv w:val="1"/>
      <w:marLeft w:val="0"/>
      <w:marRight w:val="0"/>
      <w:marTop w:val="0"/>
      <w:marBottom w:val="0"/>
      <w:divBdr>
        <w:top w:val="none" w:sz="0" w:space="0" w:color="auto"/>
        <w:left w:val="none" w:sz="0" w:space="0" w:color="auto"/>
        <w:bottom w:val="none" w:sz="0" w:space="0" w:color="auto"/>
        <w:right w:val="none" w:sz="0" w:space="0" w:color="auto"/>
      </w:divBdr>
    </w:div>
    <w:div w:id="1081753443">
      <w:bodyDiv w:val="1"/>
      <w:marLeft w:val="0"/>
      <w:marRight w:val="0"/>
      <w:marTop w:val="0"/>
      <w:marBottom w:val="0"/>
      <w:divBdr>
        <w:top w:val="none" w:sz="0" w:space="0" w:color="auto"/>
        <w:left w:val="none" w:sz="0" w:space="0" w:color="auto"/>
        <w:bottom w:val="none" w:sz="0" w:space="0" w:color="auto"/>
        <w:right w:val="none" w:sz="0" w:space="0" w:color="auto"/>
      </w:divBdr>
    </w:div>
    <w:div w:id="1084381307">
      <w:bodyDiv w:val="1"/>
      <w:marLeft w:val="0"/>
      <w:marRight w:val="0"/>
      <w:marTop w:val="0"/>
      <w:marBottom w:val="0"/>
      <w:divBdr>
        <w:top w:val="none" w:sz="0" w:space="0" w:color="auto"/>
        <w:left w:val="none" w:sz="0" w:space="0" w:color="auto"/>
        <w:bottom w:val="none" w:sz="0" w:space="0" w:color="auto"/>
        <w:right w:val="none" w:sz="0" w:space="0" w:color="auto"/>
      </w:divBdr>
    </w:div>
    <w:div w:id="1087770236">
      <w:bodyDiv w:val="1"/>
      <w:marLeft w:val="0"/>
      <w:marRight w:val="0"/>
      <w:marTop w:val="0"/>
      <w:marBottom w:val="0"/>
      <w:divBdr>
        <w:top w:val="none" w:sz="0" w:space="0" w:color="auto"/>
        <w:left w:val="none" w:sz="0" w:space="0" w:color="auto"/>
        <w:bottom w:val="none" w:sz="0" w:space="0" w:color="auto"/>
        <w:right w:val="none" w:sz="0" w:space="0" w:color="auto"/>
      </w:divBdr>
    </w:div>
    <w:div w:id="1092816984">
      <w:bodyDiv w:val="1"/>
      <w:marLeft w:val="0"/>
      <w:marRight w:val="0"/>
      <w:marTop w:val="0"/>
      <w:marBottom w:val="0"/>
      <w:divBdr>
        <w:top w:val="none" w:sz="0" w:space="0" w:color="auto"/>
        <w:left w:val="none" w:sz="0" w:space="0" w:color="auto"/>
        <w:bottom w:val="none" w:sz="0" w:space="0" w:color="auto"/>
        <w:right w:val="none" w:sz="0" w:space="0" w:color="auto"/>
      </w:divBdr>
    </w:div>
    <w:div w:id="1112283896">
      <w:bodyDiv w:val="1"/>
      <w:marLeft w:val="0"/>
      <w:marRight w:val="0"/>
      <w:marTop w:val="0"/>
      <w:marBottom w:val="0"/>
      <w:divBdr>
        <w:top w:val="none" w:sz="0" w:space="0" w:color="auto"/>
        <w:left w:val="none" w:sz="0" w:space="0" w:color="auto"/>
        <w:bottom w:val="none" w:sz="0" w:space="0" w:color="auto"/>
        <w:right w:val="none" w:sz="0" w:space="0" w:color="auto"/>
      </w:divBdr>
    </w:div>
    <w:div w:id="1125847722">
      <w:bodyDiv w:val="1"/>
      <w:marLeft w:val="0"/>
      <w:marRight w:val="0"/>
      <w:marTop w:val="0"/>
      <w:marBottom w:val="0"/>
      <w:divBdr>
        <w:top w:val="none" w:sz="0" w:space="0" w:color="auto"/>
        <w:left w:val="none" w:sz="0" w:space="0" w:color="auto"/>
        <w:bottom w:val="none" w:sz="0" w:space="0" w:color="auto"/>
        <w:right w:val="none" w:sz="0" w:space="0" w:color="auto"/>
      </w:divBdr>
    </w:div>
    <w:div w:id="1127044551">
      <w:bodyDiv w:val="1"/>
      <w:marLeft w:val="0"/>
      <w:marRight w:val="0"/>
      <w:marTop w:val="0"/>
      <w:marBottom w:val="0"/>
      <w:divBdr>
        <w:top w:val="none" w:sz="0" w:space="0" w:color="auto"/>
        <w:left w:val="none" w:sz="0" w:space="0" w:color="auto"/>
        <w:bottom w:val="none" w:sz="0" w:space="0" w:color="auto"/>
        <w:right w:val="none" w:sz="0" w:space="0" w:color="auto"/>
      </w:divBdr>
    </w:div>
    <w:div w:id="1134719070">
      <w:bodyDiv w:val="1"/>
      <w:marLeft w:val="0"/>
      <w:marRight w:val="0"/>
      <w:marTop w:val="0"/>
      <w:marBottom w:val="0"/>
      <w:divBdr>
        <w:top w:val="none" w:sz="0" w:space="0" w:color="auto"/>
        <w:left w:val="none" w:sz="0" w:space="0" w:color="auto"/>
        <w:bottom w:val="none" w:sz="0" w:space="0" w:color="auto"/>
        <w:right w:val="none" w:sz="0" w:space="0" w:color="auto"/>
      </w:divBdr>
    </w:div>
    <w:div w:id="1154024577">
      <w:bodyDiv w:val="1"/>
      <w:marLeft w:val="0"/>
      <w:marRight w:val="0"/>
      <w:marTop w:val="0"/>
      <w:marBottom w:val="0"/>
      <w:divBdr>
        <w:top w:val="none" w:sz="0" w:space="0" w:color="auto"/>
        <w:left w:val="none" w:sz="0" w:space="0" w:color="auto"/>
        <w:bottom w:val="none" w:sz="0" w:space="0" w:color="auto"/>
        <w:right w:val="none" w:sz="0" w:space="0" w:color="auto"/>
      </w:divBdr>
    </w:div>
    <w:div w:id="1163009031">
      <w:bodyDiv w:val="1"/>
      <w:marLeft w:val="0"/>
      <w:marRight w:val="0"/>
      <w:marTop w:val="0"/>
      <w:marBottom w:val="0"/>
      <w:divBdr>
        <w:top w:val="none" w:sz="0" w:space="0" w:color="auto"/>
        <w:left w:val="none" w:sz="0" w:space="0" w:color="auto"/>
        <w:bottom w:val="none" w:sz="0" w:space="0" w:color="auto"/>
        <w:right w:val="none" w:sz="0" w:space="0" w:color="auto"/>
      </w:divBdr>
      <w:divsChild>
        <w:div w:id="1176765235">
          <w:marLeft w:val="0"/>
          <w:marRight w:val="0"/>
          <w:marTop w:val="0"/>
          <w:marBottom w:val="0"/>
          <w:divBdr>
            <w:top w:val="none" w:sz="0" w:space="0" w:color="auto"/>
            <w:left w:val="none" w:sz="0" w:space="0" w:color="auto"/>
            <w:bottom w:val="none" w:sz="0" w:space="0" w:color="auto"/>
            <w:right w:val="none" w:sz="0" w:space="0" w:color="auto"/>
          </w:divBdr>
          <w:divsChild>
            <w:div w:id="881939981">
              <w:marLeft w:val="0"/>
              <w:marRight w:val="0"/>
              <w:marTop w:val="150"/>
              <w:marBottom w:val="0"/>
              <w:divBdr>
                <w:top w:val="single" w:sz="6" w:space="0" w:color="CCCCCC"/>
                <w:left w:val="single" w:sz="6" w:space="0" w:color="CCCCCC"/>
                <w:bottom w:val="single" w:sz="6" w:space="0" w:color="CCCCCC"/>
                <w:right w:val="single" w:sz="6" w:space="0" w:color="CCCCCC"/>
              </w:divBdr>
              <w:divsChild>
                <w:div w:id="367534514">
                  <w:marLeft w:val="0"/>
                  <w:marRight w:val="0"/>
                  <w:marTop w:val="0"/>
                  <w:marBottom w:val="0"/>
                  <w:divBdr>
                    <w:top w:val="none" w:sz="0" w:space="0" w:color="auto"/>
                    <w:left w:val="none" w:sz="0" w:space="0" w:color="auto"/>
                    <w:bottom w:val="none" w:sz="0" w:space="0" w:color="auto"/>
                    <w:right w:val="none" w:sz="0" w:space="0" w:color="auto"/>
                  </w:divBdr>
                  <w:divsChild>
                    <w:div w:id="1195119544">
                      <w:marLeft w:val="0"/>
                      <w:marRight w:val="-5700"/>
                      <w:marTop w:val="0"/>
                      <w:marBottom w:val="0"/>
                      <w:divBdr>
                        <w:top w:val="none" w:sz="0" w:space="0" w:color="auto"/>
                        <w:left w:val="none" w:sz="0" w:space="0" w:color="auto"/>
                        <w:bottom w:val="none" w:sz="0" w:space="0" w:color="auto"/>
                        <w:right w:val="none" w:sz="0" w:space="0" w:color="auto"/>
                      </w:divBdr>
                      <w:divsChild>
                        <w:div w:id="1288659703">
                          <w:marLeft w:val="300"/>
                          <w:marRight w:val="6000"/>
                          <w:marTop w:val="150"/>
                          <w:marBottom w:val="0"/>
                          <w:divBdr>
                            <w:top w:val="none" w:sz="0" w:space="0" w:color="auto"/>
                            <w:left w:val="none" w:sz="0" w:space="0" w:color="auto"/>
                            <w:bottom w:val="none" w:sz="0" w:space="0" w:color="auto"/>
                            <w:right w:val="none" w:sz="0" w:space="0" w:color="auto"/>
                          </w:divBdr>
                          <w:divsChild>
                            <w:div w:id="1986737805">
                              <w:marLeft w:val="0"/>
                              <w:marRight w:val="0"/>
                              <w:marTop w:val="0"/>
                              <w:marBottom w:val="0"/>
                              <w:divBdr>
                                <w:top w:val="none" w:sz="0" w:space="0" w:color="auto"/>
                                <w:left w:val="none" w:sz="0" w:space="0" w:color="auto"/>
                                <w:bottom w:val="none" w:sz="0" w:space="0" w:color="auto"/>
                                <w:right w:val="none" w:sz="0" w:space="0" w:color="auto"/>
                              </w:divBdr>
                              <w:divsChild>
                                <w:div w:id="18610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470063">
      <w:bodyDiv w:val="1"/>
      <w:marLeft w:val="0"/>
      <w:marRight w:val="0"/>
      <w:marTop w:val="0"/>
      <w:marBottom w:val="0"/>
      <w:divBdr>
        <w:top w:val="none" w:sz="0" w:space="0" w:color="auto"/>
        <w:left w:val="none" w:sz="0" w:space="0" w:color="auto"/>
        <w:bottom w:val="none" w:sz="0" w:space="0" w:color="auto"/>
        <w:right w:val="none" w:sz="0" w:space="0" w:color="auto"/>
      </w:divBdr>
    </w:div>
    <w:div w:id="1200170536">
      <w:bodyDiv w:val="1"/>
      <w:marLeft w:val="0"/>
      <w:marRight w:val="0"/>
      <w:marTop w:val="0"/>
      <w:marBottom w:val="0"/>
      <w:divBdr>
        <w:top w:val="none" w:sz="0" w:space="0" w:color="auto"/>
        <w:left w:val="none" w:sz="0" w:space="0" w:color="auto"/>
        <w:bottom w:val="none" w:sz="0" w:space="0" w:color="auto"/>
        <w:right w:val="none" w:sz="0" w:space="0" w:color="auto"/>
      </w:divBdr>
    </w:div>
    <w:div w:id="1226064607">
      <w:bodyDiv w:val="1"/>
      <w:marLeft w:val="0"/>
      <w:marRight w:val="0"/>
      <w:marTop w:val="0"/>
      <w:marBottom w:val="0"/>
      <w:divBdr>
        <w:top w:val="none" w:sz="0" w:space="0" w:color="auto"/>
        <w:left w:val="none" w:sz="0" w:space="0" w:color="auto"/>
        <w:bottom w:val="none" w:sz="0" w:space="0" w:color="auto"/>
        <w:right w:val="none" w:sz="0" w:space="0" w:color="auto"/>
      </w:divBdr>
    </w:div>
    <w:div w:id="1234045043">
      <w:bodyDiv w:val="1"/>
      <w:marLeft w:val="0"/>
      <w:marRight w:val="0"/>
      <w:marTop w:val="0"/>
      <w:marBottom w:val="0"/>
      <w:divBdr>
        <w:top w:val="none" w:sz="0" w:space="0" w:color="auto"/>
        <w:left w:val="none" w:sz="0" w:space="0" w:color="auto"/>
        <w:bottom w:val="none" w:sz="0" w:space="0" w:color="auto"/>
        <w:right w:val="none" w:sz="0" w:space="0" w:color="auto"/>
      </w:divBdr>
    </w:div>
    <w:div w:id="1235238501">
      <w:bodyDiv w:val="1"/>
      <w:marLeft w:val="0"/>
      <w:marRight w:val="0"/>
      <w:marTop w:val="0"/>
      <w:marBottom w:val="0"/>
      <w:divBdr>
        <w:top w:val="none" w:sz="0" w:space="0" w:color="auto"/>
        <w:left w:val="none" w:sz="0" w:space="0" w:color="auto"/>
        <w:bottom w:val="none" w:sz="0" w:space="0" w:color="auto"/>
        <w:right w:val="none" w:sz="0" w:space="0" w:color="auto"/>
      </w:divBdr>
    </w:div>
    <w:div w:id="1237783141">
      <w:bodyDiv w:val="1"/>
      <w:marLeft w:val="0"/>
      <w:marRight w:val="0"/>
      <w:marTop w:val="0"/>
      <w:marBottom w:val="0"/>
      <w:divBdr>
        <w:top w:val="none" w:sz="0" w:space="0" w:color="auto"/>
        <w:left w:val="none" w:sz="0" w:space="0" w:color="auto"/>
        <w:bottom w:val="none" w:sz="0" w:space="0" w:color="auto"/>
        <w:right w:val="none" w:sz="0" w:space="0" w:color="auto"/>
      </w:divBdr>
    </w:div>
    <w:div w:id="1255430565">
      <w:bodyDiv w:val="1"/>
      <w:marLeft w:val="0"/>
      <w:marRight w:val="0"/>
      <w:marTop w:val="0"/>
      <w:marBottom w:val="0"/>
      <w:divBdr>
        <w:top w:val="none" w:sz="0" w:space="0" w:color="auto"/>
        <w:left w:val="none" w:sz="0" w:space="0" w:color="auto"/>
        <w:bottom w:val="none" w:sz="0" w:space="0" w:color="auto"/>
        <w:right w:val="none" w:sz="0" w:space="0" w:color="auto"/>
      </w:divBdr>
    </w:div>
    <w:div w:id="1261598094">
      <w:bodyDiv w:val="1"/>
      <w:marLeft w:val="0"/>
      <w:marRight w:val="0"/>
      <w:marTop w:val="0"/>
      <w:marBottom w:val="0"/>
      <w:divBdr>
        <w:top w:val="none" w:sz="0" w:space="0" w:color="auto"/>
        <w:left w:val="none" w:sz="0" w:space="0" w:color="auto"/>
        <w:bottom w:val="none" w:sz="0" w:space="0" w:color="auto"/>
        <w:right w:val="none" w:sz="0" w:space="0" w:color="auto"/>
      </w:divBdr>
      <w:divsChild>
        <w:div w:id="227569289">
          <w:marLeft w:val="288"/>
          <w:marRight w:val="0"/>
          <w:marTop w:val="0"/>
          <w:marBottom w:val="0"/>
          <w:divBdr>
            <w:top w:val="none" w:sz="0" w:space="0" w:color="auto"/>
            <w:left w:val="none" w:sz="0" w:space="0" w:color="auto"/>
            <w:bottom w:val="none" w:sz="0" w:space="0" w:color="auto"/>
            <w:right w:val="none" w:sz="0" w:space="0" w:color="auto"/>
          </w:divBdr>
        </w:div>
        <w:div w:id="699282691">
          <w:marLeft w:val="288"/>
          <w:marRight w:val="0"/>
          <w:marTop w:val="0"/>
          <w:marBottom w:val="0"/>
          <w:divBdr>
            <w:top w:val="none" w:sz="0" w:space="0" w:color="auto"/>
            <w:left w:val="none" w:sz="0" w:space="0" w:color="auto"/>
            <w:bottom w:val="none" w:sz="0" w:space="0" w:color="auto"/>
            <w:right w:val="none" w:sz="0" w:space="0" w:color="auto"/>
          </w:divBdr>
        </w:div>
        <w:div w:id="755053472">
          <w:marLeft w:val="288"/>
          <w:marRight w:val="0"/>
          <w:marTop w:val="0"/>
          <w:marBottom w:val="0"/>
          <w:divBdr>
            <w:top w:val="none" w:sz="0" w:space="0" w:color="auto"/>
            <w:left w:val="none" w:sz="0" w:space="0" w:color="auto"/>
            <w:bottom w:val="none" w:sz="0" w:space="0" w:color="auto"/>
            <w:right w:val="none" w:sz="0" w:space="0" w:color="auto"/>
          </w:divBdr>
        </w:div>
        <w:div w:id="929118542">
          <w:marLeft w:val="288"/>
          <w:marRight w:val="0"/>
          <w:marTop w:val="0"/>
          <w:marBottom w:val="0"/>
          <w:divBdr>
            <w:top w:val="none" w:sz="0" w:space="0" w:color="auto"/>
            <w:left w:val="none" w:sz="0" w:space="0" w:color="auto"/>
            <w:bottom w:val="none" w:sz="0" w:space="0" w:color="auto"/>
            <w:right w:val="none" w:sz="0" w:space="0" w:color="auto"/>
          </w:divBdr>
        </w:div>
        <w:div w:id="1124882840">
          <w:marLeft w:val="288"/>
          <w:marRight w:val="0"/>
          <w:marTop w:val="0"/>
          <w:marBottom w:val="0"/>
          <w:divBdr>
            <w:top w:val="none" w:sz="0" w:space="0" w:color="auto"/>
            <w:left w:val="none" w:sz="0" w:space="0" w:color="auto"/>
            <w:bottom w:val="none" w:sz="0" w:space="0" w:color="auto"/>
            <w:right w:val="none" w:sz="0" w:space="0" w:color="auto"/>
          </w:divBdr>
        </w:div>
        <w:div w:id="1314719518">
          <w:marLeft w:val="288"/>
          <w:marRight w:val="0"/>
          <w:marTop w:val="0"/>
          <w:marBottom w:val="0"/>
          <w:divBdr>
            <w:top w:val="none" w:sz="0" w:space="0" w:color="auto"/>
            <w:left w:val="none" w:sz="0" w:space="0" w:color="auto"/>
            <w:bottom w:val="none" w:sz="0" w:space="0" w:color="auto"/>
            <w:right w:val="none" w:sz="0" w:space="0" w:color="auto"/>
          </w:divBdr>
        </w:div>
        <w:div w:id="2010016460">
          <w:marLeft w:val="288"/>
          <w:marRight w:val="0"/>
          <w:marTop w:val="0"/>
          <w:marBottom w:val="0"/>
          <w:divBdr>
            <w:top w:val="none" w:sz="0" w:space="0" w:color="auto"/>
            <w:left w:val="none" w:sz="0" w:space="0" w:color="auto"/>
            <w:bottom w:val="none" w:sz="0" w:space="0" w:color="auto"/>
            <w:right w:val="none" w:sz="0" w:space="0" w:color="auto"/>
          </w:divBdr>
        </w:div>
      </w:divsChild>
    </w:div>
    <w:div w:id="1266579054">
      <w:bodyDiv w:val="1"/>
      <w:marLeft w:val="0"/>
      <w:marRight w:val="0"/>
      <w:marTop w:val="0"/>
      <w:marBottom w:val="0"/>
      <w:divBdr>
        <w:top w:val="none" w:sz="0" w:space="0" w:color="auto"/>
        <w:left w:val="none" w:sz="0" w:space="0" w:color="auto"/>
        <w:bottom w:val="none" w:sz="0" w:space="0" w:color="auto"/>
        <w:right w:val="none" w:sz="0" w:space="0" w:color="auto"/>
      </w:divBdr>
    </w:div>
    <w:div w:id="1272973482">
      <w:bodyDiv w:val="1"/>
      <w:marLeft w:val="0"/>
      <w:marRight w:val="0"/>
      <w:marTop w:val="0"/>
      <w:marBottom w:val="0"/>
      <w:divBdr>
        <w:top w:val="none" w:sz="0" w:space="0" w:color="auto"/>
        <w:left w:val="none" w:sz="0" w:space="0" w:color="auto"/>
        <w:bottom w:val="none" w:sz="0" w:space="0" w:color="auto"/>
        <w:right w:val="none" w:sz="0" w:space="0" w:color="auto"/>
      </w:divBdr>
    </w:div>
    <w:div w:id="1316714553">
      <w:bodyDiv w:val="1"/>
      <w:marLeft w:val="0"/>
      <w:marRight w:val="0"/>
      <w:marTop w:val="0"/>
      <w:marBottom w:val="0"/>
      <w:divBdr>
        <w:top w:val="none" w:sz="0" w:space="0" w:color="auto"/>
        <w:left w:val="none" w:sz="0" w:space="0" w:color="auto"/>
        <w:bottom w:val="none" w:sz="0" w:space="0" w:color="auto"/>
        <w:right w:val="none" w:sz="0" w:space="0" w:color="auto"/>
      </w:divBdr>
    </w:div>
    <w:div w:id="1320035842">
      <w:bodyDiv w:val="1"/>
      <w:marLeft w:val="0"/>
      <w:marRight w:val="0"/>
      <w:marTop w:val="0"/>
      <w:marBottom w:val="0"/>
      <w:divBdr>
        <w:top w:val="none" w:sz="0" w:space="0" w:color="auto"/>
        <w:left w:val="none" w:sz="0" w:space="0" w:color="auto"/>
        <w:bottom w:val="none" w:sz="0" w:space="0" w:color="auto"/>
        <w:right w:val="none" w:sz="0" w:space="0" w:color="auto"/>
      </w:divBdr>
    </w:div>
    <w:div w:id="1322195610">
      <w:bodyDiv w:val="1"/>
      <w:marLeft w:val="0"/>
      <w:marRight w:val="0"/>
      <w:marTop w:val="0"/>
      <w:marBottom w:val="0"/>
      <w:divBdr>
        <w:top w:val="none" w:sz="0" w:space="0" w:color="auto"/>
        <w:left w:val="none" w:sz="0" w:space="0" w:color="auto"/>
        <w:bottom w:val="none" w:sz="0" w:space="0" w:color="auto"/>
        <w:right w:val="none" w:sz="0" w:space="0" w:color="auto"/>
      </w:divBdr>
    </w:div>
    <w:div w:id="1339308022">
      <w:bodyDiv w:val="1"/>
      <w:marLeft w:val="0"/>
      <w:marRight w:val="0"/>
      <w:marTop w:val="0"/>
      <w:marBottom w:val="0"/>
      <w:divBdr>
        <w:top w:val="none" w:sz="0" w:space="0" w:color="auto"/>
        <w:left w:val="none" w:sz="0" w:space="0" w:color="auto"/>
        <w:bottom w:val="none" w:sz="0" w:space="0" w:color="auto"/>
        <w:right w:val="none" w:sz="0" w:space="0" w:color="auto"/>
      </w:divBdr>
    </w:div>
    <w:div w:id="1346248013">
      <w:bodyDiv w:val="1"/>
      <w:marLeft w:val="0"/>
      <w:marRight w:val="0"/>
      <w:marTop w:val="0"/>
      <w:marBottom w:val="0"/>
      <w:divBdr>
        <w:top w:val="none" w:sz="0" w:space="0" w:color="auto"/>
        <w:left w:val="none" w:sz="0" w:space="0" w:color="auto"/>
        <w:bottom w:val="none" w:sz="0" w:space="0" w:color="auto"/>
        <w:right w:val="none" w:sz="0" w:space="0" w:color="auto"/>
      </w:divBdr>
    </w:div>
    <w:div w:id="1374574908">
      <w:bodyDiv w:val="1"/>
      <w:marLeft w:val="0"/>
      <w:marRight w:val="0"/>
      <w:marTop w:val="0"/>
      <w:marBottom w:val="0"/>
      <w:divBdr>
        <w:top w:val="none" w:sz="0" w:space="0" w:color="auto"/>
        <w:left w:val="none" w:sz="0" w:space="0" w:color="auto"/>
        <w:bottom w:val="none" w:sz="0" w:space="0" w:color="auto"/>
        <w:right w:val="none" w:sz="0" w:space="0" w:color="auto"/>
      </w:divBdr>
    </w:div>
    <w:div w:id="1390156735">
      <w:bodyDiv w:val="1"/>
      <w:marLeft w:val="0"/>
      <w:marRight w:val="0"/>
      <w:marTop w:val="0"/>
      <w:marBottom w:val="0"/>
      <w:divBdr>
        <w:top w:val="none" w:sz="0" w:space="0" w:color="auto"/>
        <w:left w:val="none" w:sz="0" w:space="0" w:color="auto"/>
        <w:bottom w:val="none" w:sz="0" w:space="0" w:color="auto"/>
        <w:right w:val="none" w:sz="0" w:space="0" w:color="auto"/>
      </w:divBdr>
    </w:div>
    <w:div w:id="1394619375">
      <w:bodyDiv w:val="1"/>
      <w:marLeft w:val="0"/>
      <w:marRight w:val="0"/>
      <w:marTop w:val="0"/>
      <w:marBottom w:val="0"/>
      <w:divBdr>
        <w:top w:val="none" w:sz="0" w:space="0" w:color="auto"/>
        <w:left w:val="none" w:sz="0" w:space="0" w:color="auto"/>
        <w:bottom w:val="none" w:sz="0" w:space="0" w:color="auto"/>
        <w:right w:val="none" w:sz="0" w:space="0" w:color="auto"/>
      </w:divBdr>
    </w:div>
    <w:div w:id="1395086258">
      <w:bodyDiv w:val="1"/>
      <w:marLeft w:val="0"/>
      <w:marRight w:val="0"/>
      <w:marTop w:val="0"/>
      <w:marBottom w:val="0"/>
      <w:divBdr>
        <w:top w:val="none" w:sz="0" w:space="0" w:color="auto"/>
        <w:left w:val="none" w:sz="0" w:space="0" w:color="auto"/>
        <w:bottom w:val="none" w:sz="0" w:space="0" w:color="auto"/>
        <w:right w:val="none" w:sz="0" w:space="0" w:color="auto"/>
      </w:divBdr>
    </w:div>
    <w:div w:id="1408646628">
      <w:bodyDiv w:val="1"/>
      <w:marLeft w:val="0"/>
      <w:marRight w:val="0"/>
      <w:marTop w:val="0"/>
      <w:marBottom w:val="0"/>
      <w:divBdr>
        <w:top w:val="none" w:sz="0" w:space="0" w:color="auto"/>
        <w:left w:val="none" w:sz="0" w:space="0" w:color="auto"/>
        <w:bottom w:val="none" w:sz="0" w:space="0" w:color="auto"/>
        <w:right w:val="none" w:sz="0" w:space="0" w:color="auto"/>
      </w:divBdr>
    </w:div>
    <w:div w:id="1417286840">
      <w:bodyDiv w:val="1"/>
      <w:marLeft w:val="0"/>
      <w:marRight w:val="0"/>
      <w:marTop w:val="0"/>
      <w:marBottom w:val="0"/>
      <w:divBdr>
        <w:top w:val="none" w:sz="0" w:space="0" w:color="auto"/>
        <w:left w:val="none" w:sz="0" w:space="0" w:color="auto"/>
        <w:bottom w:val="none" w:sz="0" w:space="0" w:color="auto"/>
        <w:right w:val="none" w:sz="0" w:space="0" w:color="auto"/>
      </w:divBdr>
    </w:div>
    <w:div w:id="1421221897">
      <w:bodyDiv w:val="1"/>
      <w:marLeft w:val="0"/>
      <w:marRight w:val="0"/>
      <w:marTop w:val="0"/>
      <w:marBottom w:val="0"/>
      <w:divBdr>
        <w:top w:val="none" w:sz="0" w:space="0" w:color="auto"/>
        <w:left w:val="none" w:sz="0" w:space="0" w:color="auto"/>
        <w:bottom w:val="none" w:sz="0" w:space="0" w:color="auto"/>
        <w:right w:val="none" w:sz="0" w:space="0" w:color="auto"/>
      </w:divBdr>
    </w:div>
    <w:div w:id="1429500485">
      <w:bodyDiv w:val="1"/>
      <w:marLeft w:val="0"/>
      <w:marRight w:val="0"/>
      <w:marTop w:val="0"/>
      <w:marBottom w:val="0"/>
      <w:divBdr>
        <w:top w:val="none" w:sz="0" w:space="0" w:color="auto"/>
        <w:left w:val="none" w:sz="0" w:space="0" w:color="auto"/>
        <w:bottom w:val="none" w:sz="0" w:space="0" w:color="auto"/>
        <w:right w:val="none" w:sz="0" w:space="0" w:color="auto"/>
      </w:divBdr>
    </w:div>
    <w:div w:id="1455513638">
      <w:bodyDiv w:val="1"/>
      <w:marLeft w:val="0"/>
      <w:marRight w:val="0"/>
      <w:marTop w:val="0"/>
      <w:marBottom w:val="0"/>
      <w:divBdr>
        <w:top w:val="none" w:sz="0" w:space="0" w:color="auto"/>
        <w:left w:val="none" w:sz="0" w:space="0" w:color="auto"/>
        <w:bottom w:val="none" w:sz="0" w:space="0" w:color="auto"/>
        <w:right w:val="none" w:sz="0" w:space="0" w:color="auto"/>
      </w:divBdr>
    </w:div>
    <w:div w:id="1468013548">
      <w:bodyDiv w:val="1"/>
      <w:marLeft w:val="0"/>
      <w:marRight w:val="0"/>
      <w:marTop w:val="0"/>
      <w:marBottom w:val="0"/>
      <w:divBdr>
        <w:top w:val="none" w:sz="0" w:space="0" w:color="auto"/>
        <w:left w:val="none" w:sz="0" w:space="0" w:color="auto"/>
        <w:bottom w:val="none" w:sz="0" w:space="0" w:color="auto"/>
        <w:right w:val="none" w:sz="0" w:space="0" w:color="auto"/>
      </w:divBdr>
    </w:div>
    <w:div w:id="1478111484">
      <w:bodyDiv w:val="1"/>
      <w:marLeft w:val="0"/>
      <w:marRight w:val="0"/>
      <w:marTop w:val="0"/>
      <w:marBottom w:val="0"/>
      <w:divBdr>
        <w:top w:val="none" w:sz="0" w:space="0" w:color="auto"/>
        <w:left w:val="none" w:sz="0" w:space="0" w:color="auto"/>
        <w:bottom w:val="none" w:sz="0" w:space="0" w:color="auto"/>
        <w:right w:val="none" w:sz="0" w:space="0" w:color="auto"/>
      </w:divBdr>
    </w:div>
    <w:div w:id="1497308022">
      <w:bodyDiv w:val="1"/>
      <w:marLeft w:val="0"/>
      <w:marRight w:val="0"/>
      <w:marTop w:val="0"/>
      <w:marBottom w:val="0"/>
      <w:divBdr>
        <w:top w:val="none" w:sz="0" w:space="0" w:color="auto"/>
        <w:left w:val="none" w:sz="0" w:space="0" w:color="auto"/>
        <w:bottom w:val="none" w:sz="0" w:space="0" w:color="auto"/>
        <w:right w:val="none" w:sz="0" w:space="0" w:color="auto"/>
      </w:divBdr>
    </w:div>
    <w:div w:id="1497762978">
      <w:bodyDiv w:val="1"/>
      <w:marLeft w:val="0"/>
      <w:marRight w:val="0"/>
      <w:marTop w:val="0"/>
      <w:marBottom w:val="0"/>
      <w:divBdr>
        <w:top w:val="none" w:sz="0" w:space="0" w:color="auto"/>
        <w:left w:val="none" w:sz="0" w:space="0" w:color="auto"/>
        <w:bottom w:val="none" w:sz="0" w:space="0" w:color="auto"/>
        <w:right w:val="none" w:sz="0" w:space="0" w:color="auto"/>
      </w:divBdr>
    </w:div>
    <w:div w:id="1500777157">
      <w:bodyDiv w:val="1"/>
      <w:marLeft w:val="0"/>
      <w:marRight w:val="0"/>
      <w:marTop w:val="0"/>
      <w:marBottom w:val="0"/>
      <w:divBdr>
        <w:top w:val="none" w:sz="0" w:space="0" w:color="auto"/>
        <w:left w:val="none" w:sz="0" w:space="0" w:color="auto"/>
        <w:bottom w:val="none" w:sz="0" w:space="0" w:color="auto"/>
        <w:right w:val="none" w:sz="0" w:space="0" w:color="auto"/>
      </w:divBdr>
    </w:div>
    <w:div w:id="1504933355">
      <w:bodyDiv w:val="1"/>
      <w:marLeft w:val="0"/>
      <w:marRight w:val="0"/>
      <w:marTop w:val="0"/>
      <w:marBottom w:val="0"/>
      <w:divBdr>
        <w:top w:val="none" w:sz="0" w:space="0" w:color="auto"/>
        <w:left w:val="none" w:sz="0" w:space="0" w:color="auto"/>
        <w:bottom w:val="none" w:sz="0" w:space="0" w:color="auto"/>
        <w:right w:val="none" w:sz="0" w:space="0" w:color="auto"/>
      </w:divBdr>
    </w:div>
    <w:div w:id="1534613721">
      <w:bodyDiv w:val="1"/>
      <w:marLeft w:val="0"/>
      <w:marRight w:val="0"/>
      <w:marTop w:val="0"/>
      <w:marBottom w:val="0"/>
      <w:divBdr>
        <w:top w:val="none" w:sz="0" w:space="0" w:color="auto"/>
        <w:left w:val="none" w:sz="0" w:space="0" w:color="auto"/>
        <w:bottom w:val="none" w:sz="0" w:space="0" w:color="auto"/>
        <w:right w:val="none" w:sz="0" w:space="0" w:color="auto"/>
      </w:divBdr>
    </w:div>
    <w:div w:id="1550847679">
      <w:bodyDiv w:val="1"/>
      <w:marLeft w:val="0"/>
      <w:marRight w:val="0"/>
      <w:marTop w:val="0"/>
      <w:marBottom w:val="0"/>
      <w:divBdr>
        <w:top w:val="none" w:sz="0" w:space="0" w:color="auto"/>
        <w:left w:val="none" w:sz="0" w:space="0" w:color="auto"/>
        <w:bottom w:val="none" w:sz="0" w:space="0" w:color="auto"/>
        <w:right w:val="none" w:sz="0" w:space="0" w:color="auto"/>
      </w:divBdr>
    </w:div>
    <w:div w:id="1584795143">
      <w:bodyDiv w:val="1"/>
      <w:marLeft w:val="0"/>
      <w:marRight w:val="0"/>
      <w:marTop w:val="0"/>
      <w:marBottom w:val="0"/>
      <w:divBdr>
        <w:top w:val="none" w:sz="0" w:space="0" w:color="auto"/>
        <w:left w:val="none" w:sz="0" w:space="0" w:color="auto"/>
        <w:bottom w:val="none" w:sz="0" w:space="0" w:color="auto"/>
        <w:right w:val="none" w:sz="0" w:space="0" w:color="auto"/>
      </w:divBdr>
    </w:div>
    <w:div w:id="1602293899">
      <w:bodyDiv w:val="1"/>
      <w:marLeft w:val="0"/>
      <w:marRight w:val="0"/>
      <w:marTop w:val="0"/>
      <w:marBottom w:val="0"/>
      <w:divBdr>
        <w:top w:val="none" w:sz="0" w:space="0" w:color="auto"/>
        <w:left w:val="none" w:sz="0" w:space="0" w:color="auto"/>
        <w:bottom w:val="none" w:sz="0" w:space="0" w:color="auto"/>
        <w:right w:val="none" w:sz="0" w:space="0" w:color="auto"/>
      </w:divBdr>
    </w:div>
    <w:div w:id="1606578508">
      <w:bodyDiv w:val="1"/>
      <w:marLeft w:val="0"/>
      <w:marRight w:val="0"/>
      <w:marTop w:val="0"/>
      <w:marBottom w:val="0"/>
      <w:divBdr>
        <w:top w:val="none" w:sz="0" w:space="0" w:color="auto"/>
        <w:left w:val="none" w:sz="0" w:space="0" w:color="auto"/>
        <w:bottom w:val="none" w:sz="0" w:space="0" w:color="auto"/>
        <w:right w:val="none" w:sz="0" w:space="0" w:color="auto"/>
      </w:divBdr>
    </w:div>
    <w:div w:id="1617639106">
      <w:bodyDiv w:val="1"/>
      <w:marLeft w:val="0"/>
      <w:marRight w:val="0"/>
      <w:marTop w:val="0"/>
      <w:marBottom w:val="0"/>
      <w:divBdr>
        <w:top w:val="none" w:sz="0" w:space="0" w:color="auto"/>
        <w:left w:val="none" w:sz="0" w:space="0" w:color="auto"/>
        <w:bottom w:val="none" w:sz="0" w:space="0" w:color="auto"/>
        <w:right w:val="none" w:sz="0" w:space="0" w:color="auto"/>
      </w:divBdr>
    </w:div>
    <w:div w:id="1639334452">
      <w:bodyDiv w:val="1"/>
      <w:marLeft w:val="0"/>
      <w:marRight w:val="0"/>
      <w:marTop w:val="0"/>
      <w:marBottom w:val="0"/>
      <w:divBdr>
        <w:top w:val="none" w:sz="0" w:space="0" w:color="auto"/>
        <w:left w:val="none" w:sz="0" w:space="0" w:color="auto"/>
        <w:bottom w:val="none" w:sz="0" w:space="0" w:color="auto"/>
        <w:right w:val="none" w:sz="0" w:space="0" w:color="auto"/>
      </w:divBdr>
    </w:div>
    <w:div w:id="1667905255">
      <w:bodyDiv w:val="1"/>
      <w:marLeft w:val="0"/>
      <w:marRight w:val="0"/>
      <w:marTop w:val="0"/>
      <w:marBottom w:val="0"/>
      <w:divBdr>
        <w:top w:val="none" w:sz="0" w:space="0" w:color="auto"/>
        <w:left w:val="none" w:sz="0" w:space="0" w:color="auto"/>
        <w:bottom w:val="none" w:sz="0" w:space="0" w:color="auto"/>
        <w:right w:val="none" w:sz="0" w:space="0" w:color="auto"/>
      </w:divBdr>
    </w:div>
    <w:div w:id="1669481169">
      <w:bodyDiv w:val="1"/>
      <w:marLeft w:val="0"/>
      <w:marRight w:val="0"/>
      <w:marTop w:val="0"/>
      <w:marBottom w:val="0"/>
      <w:divBdr>
        <w:top w:val="none" w:sz="0" w:space="0" w:color="auto"/>
        <w:left w:val="none" w:sz="0" w:space="0" w:color="auto"/>
        <w:bottom w:val="none" w:sz="0" w:space="0" w:color="auto"/>
        <w:right w:val="none" w:sz="0" w:space="0" w:color="auto"/>
      </w:divBdr>
    </w:div>
    <w:div w:id="1675374114">
      <w:bodyDiv w:val="1"/>
      <w:marLeft w:val="0"/>
      <w:marRight w:val="0"/>
      <w:marTop w:val="0"/>
      <w:marBottom w:val="0"/>
      <w:divBdr>
        <w:top w:val="none" w:sz="0" w:space="0" w:color="auto"/>
        <w:left w:val="none" w:sz="0" w:space="0" w:color="auto"/>
        <w:bottom w:val="none" w:sz="0" w:space="0" w:color="auto"/>
        <w:right w:val="none" w:sz="0" w:space="0" w:color="auto"/>
      </w:divBdr>
    </w:div>
    <w:div w:id="1697151594">
      <w:bodyDiv w:val="1"/>
      <w:marLeft w:val="0"/>
      <w:marRight w:val="0"/>
      <w:marTop w:val="0"/>
      <w:marBottom w:val="0"/>
      <w:divBdr>
        <w:top w:val="none" w:sz="0" w:space="0" w:color="auto"/>
        <w:left w:val="none" w:sz="0" w:space="0" w:color="auto"/>
        <w:bottom w:val="none" w:sz="0" w:space="0" w:color="auto"/>
        <w:right w:val="none" w:sz="0" w:space="0" w:color="auto"/>
      </w:divBdr>
    </w:div>
    <w:div w:id="1704935392">
      <w:bodyDiv w:val="1"/>
      <w:marLeft w:val="0"/>
      <w:marRight w:val="0"/>
      <w:marTop w:val="0"/>
      <w:marBottom w:val="0"/>
      <w:divBdr>
        <w:top w:val="none" w:sz="0" w:space="0" w:color="auto"/>
        <w:left w:val="none" w:sz="0" w:space="0" w:color="auto"/>
        <w:bottom w:val="none" w:sz="0" w:space="0" w:color="auto"/>
        <w:right w:val="none" w:sz="0" w:space="0" w:color="auto"/>
      </w:divBdr>
    </w:div>
    <w:div w:id="1711565865">
      <w:bodyDiv w:val="1"/>
      <w:marLeft w:val="0"/>
      <w:marRight w:val="0"/>
      <w:marTop w:val="0"/>
      <w:marBottom w:val="0"/>
      <w:divBdr>
        <w:top w:val="none" w:sz="0" w:space="0" w:color="auto"/>
        <w:left w:val="none" w:sz="0" w:space="0" w:color="auto"/>
        <w:bottom w:val="none" w:sz="0" w:space="0" w:color="auto"/>
        <w:right w:val="none" w:sz="0" w:space="0" w:color="auto"/>
      </w:divBdr>
      <w:divsChild>
        <w:div w:id="279535208">
          <w:marLeft w:val="0"/>
          <w:marRight w:val="0"/>
          <w:marTop w:val="0"/>
          <w:marBottom w:val="0"/>
          <w:divBdr>
            <w:top w:val="none" w:sz="0" w:space="0" w:color="auto"/>
            <w:left w:val="none" w:sz="0" w:space="0" w:color="auto"/>
            <w:bottom w:val="none" w:sz="0" w:space="0" w:color="auto"/>
            <w:right w:val="none" w:sz="0" w:space="0" w:color="auto"/>
          </w:divBdr>
          <w:divsChild>
            <w:div w:id="500856599">
              <w:marLeft w:val="0"/>
              <w:marRight w:val="0"/>
              <w:marTop w:val="0"/>
              <w:marBottom w:val="0"/>
              <w:divBdr>
                <w:top w:val="none" w:sz="0" w:space="0" w:color="auto"/>
                <w:left w:val="none" w:sz="0" w:space="0" w:color="auto"/>
                <w:bottom w:val="none" w:sz="0" w:space="0" w:color="auto"/>
                <w:right w:val="none" w:sz="0" w:space="0" w:color="auto"/>
              </w:divBdr>
            </w:div>
            <w:div w:id="547302291">
              <w:marLeft w:val="0"/>
              <w:marRight w:val="0"/>
              <w:marTop w:val="0"/>
              <w:marBottom w:val="0"/>
              <w:divBdr>
                <w:top w:val="none" w:sz="0" w:space="0" w:color="auto"/>
                <w:left w:val="none" w:sz="0" w:space="0" w:color="auto"/>
                <w:bottom w:val="none" w:sz="0" w:space="0" w:color="auto"/>
                <w:right w:val="none" w:sz="0" w:space="0" w:color="auto"/>
              </w:divBdr>
            </w:div>
            <w:div w:id="790322615">
              <w:marLeft w:val="0"/>
              <w:marRight w:val="0"/>
              <w:marTop w:val="0"/>
              <w:marBottom w:val="0"/>
              <w:divBdr>
                <w:top w:val="none" w:sz="0" w:space="0" w:color="auto"/>
                <w:left w:val="none" w:sz="0" w:space="0" w:color="auto"/>
                <w:bottom w:val="none" w:sz="0" w:space="0" w:color="auto"/>
                <w:right w:val="none" w:sz="0" w:space="0" w:color="auto"/>
              </w:divBdr>
            </w:div>
            <w:div w:id="1203056808">
              <w:marLeft w:val="0"/>
              <w:marRight w:val="0"/>
              <w:marTop w:val="0"/>
              <w:marBottom w:val="0"/>
              <w:divBdr>
                <w:top w:val="none" w:sz="0" w:space="0" w:color="auto"/>
                <w:left w:val="none" w:sz="0" w:space="0" w:color="auto"/>
                <w:bottom w:val="none" w:sz="0" w:space="0" w:color="auto"/>
                <w:right w:val="none" w:sz="0" w:space="0" w:color="auto"/>
              </w:divBdr>
            </w:div>
            <w:div w:id="17530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14979">
      <w:bodyDiv w:val="1"/>
      <w:marLeft w:val="0"/>
      <w:marRight w:val="0"/>
      <w:marTop w:val="0"/>
      <w:marBottom w:val="0"/>
      <w:divBdr>
        <w:top w:val="none" w:sz="0" w:space="0" w:color="auto"/>
        <w:left w:val="none" w:sz="0" w:space="0" w:color="auto"/>
        <w:bottom w:val="none" w:sz="0" w:space="0" w:color="auto"/>
        <w:right w:val="none" w:sz="0" w:space="0" w:color="auto"/>
      </w:divBdr>
    </w:div>
    <w:div w:id="1744793750">
      <w:bodyDiv w:val="1"/>
      <w:marLeft w:val="0"/>
      <w:marRight w:val="0"/>
      <w:marTop w:val="0"/>
      <w:marBottom w:val="0"/>
      <w:divBdr>
        <w:top w:val="none" w:sz="0" w:space="0" w:color="auto"/>
        <w:left w:val="none" w:sz="0" w:space="0" w:color="auto"/>
        <w:bottom w:val="none" w:sz="0" w:space="0" w:color="auto"/>
        <w:right w:val="none" w:sz="0" w:space="0" w:color="auto"/>
      </w:divBdr>
    </w:div>
    <w:div w:id="1753430916">
      <w:bodyDiv w:val="1"/>
      <w:marLeft w:val="0"/>
      <w:marRight w:val="0"/>
      <w:marTop w:val="0"/>
      <w:marBottom w:val="0"/>
      <w:divBdr>
        <w:top w:val="none" w:sz="0" w:space="0" w:color="auto"/>
        <w:left w:val="none" w:sz="0" w:space="0" w:color="auto"/>
        <w:bottom w:val="none" w:sz="0" w:space="0" w:color="auto"/>
        <w:right w:val="none" w:sz="0" w:space="0" w:color="auto"/>
      </w:divBdr>
    </w:div>
    <w:div w:id="1754084653">
      <w:bodyDiv w:val="1"/>
      <w:marLeft w:val="0"/>
      <w:marRight w:val="0"/>
      <w:marTop w:val="0"/>
      <w:marBottom w:val="0"/>
      <w:divBdr>
        <w:top w:val="none" w:sz="0" w:space="0" w:color="auto"/>
        <w:left w:val="none" w:sz="0" w:space="0" w:color="auto"/>
        <w:bottom w:val="none" w:sz="0" w:space="0" w:color="auto"/>
        <w:right w:val="none" w:sz="0" w:space="0" w:color="auto"/>
      </w:divBdr>
    </w:div>
    <w:div w:id="1784568818">
      <w:bodyDiv w:val="1"/>
      <w:marLeft w:val="0"/>
      <w:marRight w:val="0"/>
      <w:marTop w:val="0"/>
      <w:marBottom w:val="0"/>
      <w:divBdr>
        <w:top w:val="none" w:sz="0" w:space="0" w:color="auto"/>
        <w:left w:val="none" w:sz="0" w:space="0" w:color="auto"/>
        <w:bottom w:val="none" w:sz="0" w:space="0" w:color="auto"/>
        <w:right w:val="none" w:sz="0" w:space="0" w:color="auto"/>
      </w:divBdr>
    </w:div>
    <w:div w:id="1790051796">
      <w:bodyDiv w:val="1"/>
      <w:marLeft w:val="0"/>
      <w:marRight w:val="0"/>
      <w:marTop w:val="0"/>
      <w:marBottom w:val="0"/>
      <w:divBdr>
        <w:top w:val="none" w:sz="0" w:space="0" w:color="auto"/>
        <w:left w:val="none" w:sz="0" w:space="0" w:color="auto"/>
        <w:bottom w:val="none" w:sz="0" w:space="0" w:color="auto"/>
        <w:right w:val="none" w:sz="0" w:space="0" w:color="auto"/>
      </w:divBdr>
    </w:div>
    <w:div w:id="1819104256">
      <w:bodyDiv w:val="1"/>
      <w:marLeft w:val="0"/>
      <w:marRight w:val="0"/>
      <w:marTop w:val="0"/>
      <w:marBottom w:val="0"/>
      <w:divBdr>
        <w:top w:val="none" w:sz="0" w:space="0" w:color="auto"/>
        <w:left w:val="none" w:sz="0" w:space="0" w:color="auto"/>
        <w:bottom w:val="none" w:sz="0" w:space="0" w:color="auto"/>
        <w:right w:val="none" w:sz="0" w:space="0" w:color="auto"/>
      </w:divBdr>
    </w:div>
    <w:div w:id="1819565329">
      <w:bodyDiv w:val="1"/>
      <w:marLeft w:val="0"/>
      <w:marRight w:val="0"/>
      <w:marTop w:val="0"/>
      <w:marBottom w:val="0"/>
      <w:divBdr>
        <w:top w:val="none" w:sz="0" w:space="0" w:color="auto"/>
        <w:left w:val="none" w:sz="0" w:space="0" w:color="auto"/>
        <w:bottom w:val="none" w:sz="0" w:space="0" w:color="auto"/>
        <w:right w:val="none" w:sz="0" w:space="0" w:color="auto"/>
      </w:divBdr>
    </w:div>
    <w:div w:id="1822505470">
      <w:bodyDiv w:val="1"/>
      <w:marLeft w:val="0"/>
      <w:marRight w:val="0"/>
      <w:marTop w:val="0"/>
      <w:marBottom w:val="0"/>
      <w:divBdr>
        <w:top w:val="none" w:sz="0" w:space="0" w:color="auto"/>
        <w:left w:val="none" w:sz="0" w:space="0" w:color="auto"/>
        <w:bottom w:val="none" w:sz="0" w:space="0" w:color="auto"/>
        <w:right w:val="none" w:sz="0" w:space="0" w:color="auto"/>
      </w:divBdr>
    </w:div>
    <w:div w:id="1836148820">
      <w:bodyDiv w:val="1"/>
      <w:marLeft w:val="0"/>
      <w:marRight w:val="0"/>
      <w:marTop w:val="0"/>
      <w:marBottom w:val="0"/>
      <w:divBdr>
        <w:top w:val="none" w:sz="0" w:space="0" w:color="auto"/>
        <w:left w:val="none" w:sz="0" w:space="0" w:color="auto"/>
        <w:bottom w:val="none" w:sz="0" w:space="0" w:color="auto"/>
        <w:right w:val="none" w:sz="0" w:space="0" w:color="auto"/>
      </w:divBdr>
    </w:div>
    <w:div w:id="1844589661">
      <w:bodyDiv w:val="1"/>
      <w:marLeft w:val="0"/>
      <w:marRight w:val="0"/>
      <w:marTop w:val="0"/>
      <w:marBottom w:val="0"/>
      <w:divBdr>
        <w:top w:val="none" w:sz="0" w:space="0" w:color="auto"/>
        <w:left w:val="none" w:sz="0" w:space="0" w:color="auto"/>
        <w:bottom w:val="none" w:sz="0" w:space="0" w:color="auto"/>
        <w:right w:val="none" w:sz="0" w:space="0" w:color="auto"/>
      </w:divBdr>
    </w:div>
    <w:div w:id="1860000678">
      <w:bodyDiv w:val="1"/>
      <w:marLeft w:val="0"/>
      <w:marRight w:val="0"/>
      <w:marTop w:val="0"/>
      <w:marBottom w:val="0"/>
      <w:divBdr>
        <w:top w:val="none" w:sz="0" w:space="0" w:color="auto"/>
        <w:left w:val="none" w:sz="0" w:space="0" w:color="auto"/>
        <w:bottom w:val="none" w:sz="0" w:space="0" w:color="auto"/>
        <w:right w:val="none" w:sz="0" w:space="0" w:color="auto"/>
      </w:divBdr>
    </w:div>
    <w:div w:id="1887985387">
      <w:bodyDiv w:val="1"/>
      <w:marLeft w:val="0"/>
      <w:marRight w:val="0"/>
      <w:marTop w:val="0"/>
      <w:marBottom w:val="0"/>
      <w:divBdr>
        <w:top w:val="none" w:sz="0" w:space="0" w:color="auto"/>
        <w:left w:val="none" w:sz="0" w:space="0" w:color="auto"/>
        <w:bottom w:val="none" w:sz="0" w:space="0" w:color="auto"/>
        <w:right w:val="none" w:sz="0" w:space="0" w:color="auto"/>
      </w:divBdr>
    </w:div>
    <w:div w:id="1887986649">
      <w:bodyDiv w:val="1"/>
      <w:marLeft w:val="0"/>
      <w:marRight w:val="0"/>
      <w:marTop w:val="0"/>
      <w:marBottom w:val="0"/>
      <w:divBdr>
        <w:top w:val="none" w:sz="0" w:space="0" w:color="auto"/>
        <w:left w:val="none" w:sz="0" w:space="0" w:color="auto"/>
        <w:bottom w:val="none" w:sz="0" w:space="0" w:color="auto"/>
        <w:right w:val="none" w:sz="0" w:space="0" w:color="auto"/>
      </w:divBdr>
    </w:div>
    <w:div w:id="1898317860">
      <w:bodyDiv w:val="1"/>
      <w:marLeft w:val="0"/>
      <w:marRight w:val="0"/>
      <w:marTop w:val="0"/>
      <w:marBottom w:val="0"/>
      <w:divBdr>
        <w:top w:val="none" w:sz="0" w:space="0" w:color="auto"/>
        <w:left w:val="none" w:sz="0" w:space="0" w:color="auto"/>
        <w:bottom w:val="none" w:sz="0" w:space="0" w:color="auto"/>
        <w:right w:val="none" w:sz="0" w:space="0" w:color="auto"/>
      </w:divBdr>
    </w:div>
    <w:div w:id="1901863944">
      <w:bodyDiv w:val="1"/>
      <w:marLeft w:val="0"/>
      <w:marRight w:val="0"/>
      <w:marTop w:val="0"/>
      <w:marBottom w:val="0"/>
      <w:divBdr>
        <w:top w:val="none" w:sz="0" w:space="0" w:color="auto"/>
        <w:left w:val="none" w:sz="0" w:space="0" w:color="auto"/>
        <w:bottom w:val="none" w:sz="0" w:space="0" w:color="auto"/>
        <w:right w:val="none" w:sz="0" w:space="0" w:color="auto"/>
      </w:divBdr>
    </w:div>
    <w:div w:id="1910458506">
      <w:bodyDiv w:val="1"/>
      <w:marLeft w:val="0"/>
      <w:marRight w:val="0"/>
      <w:marTop w:val="0"/>
      <w:marBottom w:val="0"/>
      <w:divBdr>
        <w:top w:val="none" w:sz="0" w:space="0" w:color="auto"/>
        <w:left w:val="none" w:sz="0" w:space="0" w:color="auto"/>
        <w:bottom w:val="none" w:sz="0" w:space="0" w:color="auto"/>
        <w:right w:val="none" w:sz="0" w:space="0" w:color="auto"/>
      </w:divBdr>
    </w:div>
    <w:div w:id="1919705928">
      <w:bodyDiv w:val="1"/>
      <w:marLeft w:val="0"/>
      <w:marRight w:val="0"/>
      <w:marTop w:val="0"/>
      <w:marBottom w:val="0"/>
      <w:divBdr>
        <w:top w:val="none" w:sz="0" w:space="0" w:color="auto"/>
        <w:left w:val="none" w:sz="0" w:space="0" w:color="auto"/>
        <w:bottom w:val="none" w:sz="0" w:space="0" w:color="auto"/>
        <w:right w:val="none" w:sz="0" w:space="0" w:color="auto"/>
      </w:divBdr>
    </w:div>
    <w:div w:id="1924026917">
      <w:bodyDiv w:val="1"/>
      <w:marLeft w:val="0"/>
      <w:marRight w:val="0"/>
      <w:marTop w:val="0"/>
      <w:marBottom w:val="0"/>
      <w:divBdr>
        <w:top w:val="none" w:sz="0" w:space="0" w:color="auto"/>
        <w:left w:val="none" w:sz="0" w:space="0" w:color="auto"/>
        <w:bottom w:val="none" w:sz="0" w:space="0" w:color="auto"/>
        <w:right w:val="none" w:sz="0" w:space="0" w:color="auto"/>
      </w:divBdr>
    </w:div>
    <w:div w:id="1945384951">
      <w:bodyDiv w:val="1"/>
      <w:marLeft w:val="0"/>
      <w:marRight w:val="0"/>
      <w:marTop w:val="0"/>
      <w:marBottom w:val="0"/>
      <w:divBdr>
        <w:top w:val="none" w:sz="0" w:space="0" w:color="auto"/>
        <w:left w:val="none" w:sz="0" w:space="0" w:color="auto"/>
        <w:bottom w:val="none" w:sz="0" w:space="0" w:color="auto"/>
        <w:right w:val="none" w:sz="0" w:space="0" w:color="auto"/>
      </w:divBdr>
    </w:div>
    <w:div w:id="1946188615">
      <w:bodyDiv w:val="1"/>
      <w:marLeft w:val="0"/>
      <w:marRight w:val="0"/>
      <w:marTop w:val="0"/>
      <w:marBottom w:val="0"/>
      <w:divBdr>
        <w:top w:val="none" w:sz="0" w:space="0" w:color="auto"/>
        <w:left w:val="none" w:sz="0" w:space="0" w:color="auto"/>
        <w:bottom w:val="none" w:sz="0" w:space="0" w:color="auto"/>
        <w:right w:val="none" w:sz="0" w:space="0" w:color="auto"/>
      </w:divBdr>
    </w:div>
    <w:div w:id="1960531034">
      <w:bodyDiv w:val="1"/>
      <w:marLeft w:val="0"/>
      <w:marRight w:val="0"/>
      <w:marTop w:val="0"/>
      <w:marBottom w:val="0"/>
      <w:divBdr>
        <w:top w:val="none" w:sz="0" w:space="0" w:color="auto"/>
        <w:left w:val="none" w:sz="0" w:space="0" w:color="auto"/>
        <w:bottom w:val="none" w:sz="0" w:space="0" w:color="auto"/>
        <w:right w:val="none" w:sz="0" w:space="0" w:color="auto"/>
      </w:divBdr>
    </w:div>
    <w:div w:id="1974407531">
      <w:bodyDiv w:val="1"/>
      <w:marLeft w:val="0"/>
      <w:marRight w:val="0"/>
      <w:marTop w:val="0"/>
      <w:marBottom w:val="0"/>
      <w:divBdr>
        <w:top w:val="none" w:sz="0" w:space="0" w:color="auto"/>
        <w:left w:val="none" w:sz="0" w:space="0" w:color="auto"/>
        <w:bottom w:val="none" w:sz="0" w:space="0" w:color="auto"/>
        <w:right w:val="none" w:sz="0" w:space="0" w:color="auto"/>
      </w:divBdr>
    </w:div>
    <w:div w:id="1975483725">
      <w:bodyDiv w:val="1"/>
      <w:marLeft w:val="0"/>
      <w:marRight w:val="0"/>
      <w:marTop w:val="0"/>
      <w:marBottom w:val="0"/>
      <w:divBdr>
        <w:top w:val="none" w:sz="0" w:space="0" w:color="auto"/>
        <w:left w:val="none" w:sz="0" w:space="0" w:color="auto"/>
        <w:bottom w:val="none" w:sz="0" w:space="0" w:color="auto"/>
        <w:right w:val="none" w:sz="0" w:space="0" w:color="auto"/>
      </w:divBdr>
    </w:div>
    <w:div w:id="1979798234">
      <w:bodyDiv w:val="1"/>
      <w:marLeft w:val="0"/>
      <w:marRight w:val="0"/>
      <w:marTop w:val="0"/>
      <w:marBottom w:val="0"/>
      <w:divBdr>
        <w:top w:val="none" w:sz="0" w:space="0" w:color="auto"/>
        <w:left w:val="none" w:sz="0" w:space="0" w:color="auto"/>
        <w:bottom w:val="none" w:sz="0" w:space="0" w:color="auto"/>
        <w:right w:val="none" w:sz="0" w:space="0" w:color="auto"/>
      </w:divBdr>
    </w:div>
    <w:div w:id="2009021978">
      <w:bodyDiv w:val="1"/>
      <w:marLeft w:val="0"/>
      <w:marRight w:val="0"/>
      <w:marTop w:val="0"/>
      <w:marBottom w:val="0"/>
      <w:divBdr>
        <w:top w:val="none" w:sz="0" w:space="0" w:color="auto"/>
        <w:left w:val="none" w:sz="0" w:space="0" w:color="auto"/>
        <w:bottom w:val="none" w:sz="0" w:space="0" w:color="auto"/>
        <w:right w:val="none" w:sz="0" w:space="0" w:color="auto"/>
      </w:divBdr>
    </w:div>
    <w:div w:id="2011911965">
      <w:bodyDiv w:val="1"/>
      <w:marLeft w:val="0"/>
      <w:marRight w:val="0"/>
      <w:marTop w:val="0"/>
      <w:marBottom w:val="0"/>
      <w:divBdr>
        <w:top w:val="none" w:sz="0" w:space="0" w:color="auto"/>
        <w:left w:val="none" w:sz="0" w:space="0" w:color="auto"/>
        <w:bottom w:val="none" w:sz="0" w:space="0" w:color="auto"/>
        <w:right w:val="none" w:sz="0" w:space="0" w:color="auto"/>
      </w:divBdr>
    </w:div>
    <w:div w:id="2022973223">
      <w:bodyDiv w:val="1"/>
      <w:marLeft w:val="0"/>
      <w:marRight w:val="0"/>
      <w:marTop w:val="0"/>
      <w:marBottom w:val="0"/>
      <w:divBdr>
        <w:top w:val="none" w:sz="0" w:space="0" w:color="auto"/>
        <w:left w:val="none" w:sz="0" w:space="0" w:color="auto"/>
        <w:bottom w:val="none" w:sz="0" w:space="0" w:color="auto"/>
        <w:right w:val="none" w:sz="0" w:space="0" w:color="auto"/>
      </w:divBdr>
    </w:div>
    <w:div w:id="2024549766">
      <w:bodyDiv w:val="1"/>
      <w:marLeft w:val="0"/>
      <w:marRight w:val="0"/>
      <w:marTop w:val="0"/>
      <w:marBottom w:val="0"/>
      <w:divBdr>
        <w:top w:val="none" w:sz="0" w:space="0" w:color="auto"/>
        <w:left w:val="none" w:sz="0" w:space="0" w:color="auto"/>
        <w:bottom w:val="none" w:sz="0" w:space="0" w:color="auto"/>
        <w:right w:val="none" w:sz="0" w:space="0" w:color="auto"/>
      </w:divBdr>
    </w:div>
    <w:div w:id="2034186016">
      <w:bodyDiv w:val="1"/>
      <w:marLeft w:val="0"/>
      <w:marRight w:val="0"/>
      <w:marTop w:val="0"/>
      <w:marBottom w:val="0"/>
      <w:divBdr>
        <w:top w:val="none" w:sz="0" w:space="0" w:color="auto"/>
        <w:left w:val="none" w:sz="0" w:space="0" w:color="auto"/>
        <w:bottom w:val="none" w:sz="0" w:space="0" w:color="auto"/>
        <w:right w:val="none" w:sz="0" w:space="0" w:color="auto"/>
      </w:divBdr>
    </w:div>
    <w:div w:id="2035226853">
      <w:bodyDiv w:val="1"/>
      <w:marLeft w:val="0"/>
      <w:marRight w:val="0"/>
      <w:marTop w:val="0"/>
      <w:marBottom w:val="0"/>
      <w:divBdr>
        <w:top w:val="none" w:sz="0" w:space="0" w:color="auto"/>
        <w:left w:val="none" w:sz="0" w:space="0" w:color="auto"/>
        <w:bottom w:val="none" w:sz="0" w:space="0" w:color="auto"/>
        <w:right w:val="none" w:sz="0" w:space="0" w:color="auto"/>
      </w:divBdr>
    </w:div>
    <w:div w:id="2061972770">
      <w:bodyDiv w:val="1"/>
      <w:marLeft w:val="0"/>
      <w:marRight w:val="0"/>
      <w:marTop w:val="0"/>
      <w:marBottom w:val="0"/>
      <w:divBdr>
        <w:top w:val="none" w:sz="0" w:space="0" w:color="auto"/>
        <w:left w:val="none" w:sz="0" w:space="0" w:color="auto"/>
        <w:bottom w:val="none" w:sz="0" w:space="0" w:color="auto"/>
        <w:right w:val="none" w:sz="0" w:space="0" w:color="auto"/>
      </w:divBdr>
    </w:div>
    <w:div w:id="2065178901">
      <w:bodyDiv w:val="1"/>
      <w:marLeft w:val="0"/>
      <w:marRight w:val="0"/>
      <w:marTop w:val="0"/>
      <w:marBottom w:val="0"/>
      <w:divBdr>
        <w:top w:val="none" w:sz="0" w:space="0" w:color="auto"/>
        <w:left w:val="none" w:sz="0" w:space="0" w:color="auto"/>
        <w:bottom w:val="none" w:sz="0" w:space="0" w:color="auto"/>
        <w:right w:val="none" w:sz="0" w:space="0" w:color="auto"/>
      </w:divBdr>
    </w:div>
    <w:div w:id="2073036925">
      <w:bodyDiv w:val="1"/>
      <w:marLeft w:val="0"/>
      <w:marRight w:val="0"/>
      <w:marTop w:val="0"/>
      <w:marBottom w:val="0"/>
      <w:divBdr>
        <w:top w:val="none" w:sz="0" w:space="0" w:color="auto"/>
        <w:left w:val="none" w:sz="0" w:space="0" w:color="auto"/>
        <w:bottom w:val="none" w:sz="0" w:space="0" w:color="auto"/>
        <w:right w:val="none" w:sz="0" w:space="0" w:color="auto"/>
      </w:divBdr>
    </w:div>
    <w:div w:id="2075933460">
      <w:bodyDiv w:val="1"/>
      <w:marLeft w:val="0"/>
      <w:marRight w:val="0"/>
      <w:marTop w:val="0"/>
      <w:marBottom w:val="0"/>
      <w:divBdr>
        <w:top w:val="none" w:sz="0" w:space="0" w:color="auto"/>
        <w:left w:val="none" w:sz="0" w:space="0" w:color="auto"/>
        <w:bottom w:val="none" w:sz="0" w:space="0" w:color="auto"/>
        <w:right w:val="none" w:sz="0" w:space="0" w:color="auto"/>
      </w:divBdr>
    </w:div>
    <w:div w:id="2089383924">
      <w:bodyDiv w:val="1"/>
      <w:marLeft w:val="0"/>
      <w:marRight w:val="0"/>
      <w:marTop w:val="0"/>
      <w:marBottom w:val="0"/>
      <w:divBdr>
        <w:top w:val="none" w:sz="0" w:space="0" w:color="auto"/>
        <w:left w:val="none" w:sz="0" w:space="0" w:color="auto"/>
        <w:bottom w:val="none" w:sz="0" w:space="0" w:color="auto"/>
        <w:right w:val="none" w:sz="0" w:space="0" w:color="auto"/>
      </w:divBdr>
    </w:div>
    <w:div w:id="2099789618">
      <w:bodyDiv w:val="1"/>
      <w:marLeft w:val="0"/>
      <w:marRight w:val="0"/>
      <w:marTop w:val="0"/>
      <w:marBottom w:val="0"/>
      <w:divBdr>
        <w:top w:val="none" w:sz="0" w:space="0" w:color="auto"/>
        <w:left w:val="none" w:sz="0" w:space="0" w:color="auto"/>
        <w:bottom w:val="none" w:sz="0" w:space="0" w:color="auto"/>
        <w:right w:val="none" w:sz="0" w:space="0" w:color="auto"/>
      </w:divBdr>
    </w:div>
    <w:div w:id="2125804954">
      <w:bodyDiv w:val="1"/>
      <w:marLeft w:val="0"/>
      <w:marRight w:val="0"/>
      <w:marTop w:val="0"/>
      <w:marBottom w:val="0"/>
      <w:divBdr>
        <w:top w:val="none" w:sz="0" w:space="0" w:color="auto"/>
        <w:left w:val="none" w:sz="0" w:space="0" w:color="auto"/>
        <w:bottom w:val="none" w:sz="0" w:space="0" w:color="auto"/>
        <w:right w:val="none" w:sz="0" w:space="0" w:color="auto"/>
      </w:divBdr>
    </w:div>
    <w:div w:id="2134010772">
      <w:bodyDiv w:val="1"/>
      <w:marLeft w:val="0"/>
      <w:marRight w:val="0"/>
      <w:marTop w:val="0"/>
      <w:marBottom w:val="0"/>
      <w:divBdr>
        <w:top w:val="none" w:sz="0" w:space="0" w:color="auto"/>
        <w:left w:val="none" w:sz="0" w:space="0" w:color="auto"/>
        <w:bottom w:val="none" w:sz="0" w:space="0" w:color="auto"/>
        <w:right w:val="none" w:sz="0" w:space="0" w:color="auto"/>
      </w:divBdr>
    </w:div>
    <w:div w:id="213721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chart" Target="charts/chart6.xml"/><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tc.org.uk/wp-content/uploads/2010/12/health-and-safety-advice.pdf" TargetMode="External"/><Relationship Id="rId24" Type="http://schemas.openxmlformats.org/officeDocument/2006/relationships/chart" Target="charts/chart5.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number10.gov.uk/wp-content/uploads/402906_CommonSense_acc.pdf" TargetMode="External"/><Relationship Id="rId19" Type="http://schemas.openxmlformats.org/officeDocument/2006/relationships/image" Target="media/image6.jpeg"/><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10112710\Documents\OLS\Set%20Up\Background%20Docs\Copy%20of%20KPI%20summaries%20all%20centres%20trends%20final%2025-07-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10112710\Documents\OLS\Set%20Up\Background%20Docs\Copy%20of%20KPI%20summaries%20all%20centres%20trends%20final%2025-07-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10112710\Documents\OLS\Set%20Up\Background%20Docs\Copy%20of%20KPI%20summaries%20all%20centres%20trends%20final%2025-07-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10112710\Documents\OLS\Set%20Up\Background%20Docs\Copy%20of%20KPI%20summaries%20all%20centres%20trends%20final%2025-07-1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10112710\Documents\OLS\Set%20Up\Background%20Docs\Copy%20of%20KPI%20summaries%20all%20centres%20trends%20final%2025-07-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10112710\Documents\OLS\Set%20Up\Background%20Docs\Copy%20of%20KPI%20summaries%20all%20centres%20trends%20final%2025-07-1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10112710\Documents\OLS\Set%20Up\Background%20Docs\Copy%20of%20KPI%20summaries%20all%20centres%20trends%20final%2025-07-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0766689102498"/>
          <c:y val="0.23387096774193547"/>
          <c:w val="0.59398641620265558"/>
          <c:h val="0.5120967741935486"/>
        </c:manualLayout>
      </c:layout>
      <c:barChart>
        <c:barDir val="col"/>
        <c:grouping val="clustered"/>
        <c:varyColors val="0"/>
        <c:ser>
          <c:idx val="0"/>
          <c:order val="0"/>
          <c:tx>
            <c:strRef>
              <c:f>'Summary Sheet'!$B$15</c:f>
              <c:strCache>
                <c:ptCount val="1"/>
                <c:pt idx="0">
                  <c:v>School days</c:v>
                </c:pt>
              </c:strCache>
            </c:strRef>
          </c:tx>
          <c:spPr>
            <a:solidFill>
              <a:srgbClr val="9999FF"/>
            </a:solidFill>
            <a:ln w="12700">
              <a:solidFill>
                <a:srgbClr val="000000"/>
              </a:solidFill>
              <a:prstDash val="solid"/>
            </a:ln>
          </c:spPr>
          <c:invertIfNegative val="0"/>
          <c:cat>
            <c:strRef>
              <c:f>'Summary Sheet'!$A$16:$A$18</c:f>
              <c:strCache>
                <c:ptCount val="3"/>
                <c:pt idx="0">
                  <c:v>2010-11</c:v>
                </c:pt>
                <c:pt idx="1">
                  <c:v>2011-12</c:v>
                </c:pt>
                <c:pt idx="2">
                  <c:v>2012-13</c:v>
                </c:pt>
              </c:strCache>
            </c:strRef>
          </c:cat>
          <c:val>
            <c:numRef>
              <c:f>'Summary Sheet'!$B$16:$B$18</c:f>
              <c:numCache>
                <c:formatCode>General</c:formatCode>
                <c:ptCount val="3"/>
                <c:pt idx="0">
                  <c:v>177</c:v>
                </c:pt>
                <c:pt idx="1">
                  <c:v>121</c:v>
                </c:pt>
                <c:pt idx="2">
                  <c:v>112</c:v>
                </c:pt>
              </c:numCache>
            </c:numRef>
          </c:val>
        </c:ser>
        <c:ser>
          <c:idx val="1"/>
          <c:order val="1"/>
          <c:tx>
            <c:strRef>
              <c:f>'Summary Sheet'!$C$15</c:f>
              <c:strCache>
                <c:ptCount val="1"/>
                <c:pt idx="0">
                  <c:v>Total days</c:v>
                </c:pt>
              </c:strCache>
            </c:strRef>
          </c:tx>
          <c:spPr>
            <a:solidFill>
              <a:srgbClr val="993366"/>
            </a:solidFill>
            <a:ln w="12700">
              <a:solidFill>
                <a:srgbClr val="000000"/>
              </a:solidFill>
              <a:prstDash val="solid"/>
            </a:ln>
          </c:spPr>
          <c:invertIfNegative val="0"/>
          <c:cat>
            <c:strRef>
              <c:f>'Summary Sheet'!$A$16:$A$18</c:f>
              <c:strCache>
                <c:ptCount val="3"/>
                <c:pt idx="0">
                  <c:v>2010-11</c:v>
                </c:pt>
                <c:pt idx="1">
                  <c:v>2011-12</c:v>
                </c:pt>
                <c:pt idx="2">
                  <c:v>2012-13</c:v>
                </c:pt>
              </c:strCache>
            </c:strRef>
          </c:cat>
          <c:val>
            <c:numRef>
              <c:f>'Summary Sheet'!$C$16:$C$18</c:f>
              <c:numCache>
                <c:formatCode>General</c:formatCode>
                <c:ptCount val="3"/>
                <c:pt idx="0">
                  <c:v>259</c:v>
                </c:pt>
                <c:pt idx="1">
                  <c:v>224</c:v>
                </c:pt>
                <c:pt idx="2">
                  <c:v>188</c:v>
                </c:pt>
              </c:numCache>
            </c:numRef>
          </c:val>
        </c:ser>
        <c:dLbls>
          <c:showLegendKey val="0"/>
          <c:showVal val="0"/>
          <c:showCatName val="0"/>
          <c:showSerName val="0"/>
          <c:showPercent val="0"/>
          <c:showBubbleSize val="0"/>
        </c:dLbls>
        <c:gapWidth val="150"/>
        <c:axId val="119349248"/>
        <c:axId val="126449920"/>
      </c:barChart>
      <c:catAx>
        <c:axId val="1193492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Year</a:t>
                </a:r>
              </a:p>
            </c:rich>
          </c:tx>
          <c:layout>
            <c:manualLayout>
              <c:xMode val="edge"/>
              <c:yMode val="edge"/>
              <c:x val="0.42355994974312422"/>
              <c:y val="0.854838709677419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6449920"/>
        <c:crosses val="autoZero"/>
        <c:auto val="1"/>
        <c:lblAlgn val="ctr"/>
        <c:lblOffset val="100"/>
        <c:tickLblSkip val="1"/>
        <c:tickMarkSkip val="1"/>
        <c:noMultiLvlLbl val="0"/>
      </c:catAx>
      <c:valAx>
        <c:axId val="126449920"/>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Numbers</a:t>
                </a:r>
              </a:p>
            </c:rich>
          </c:tx>
          <c:layout>
            <c:manualLayout>
              <c:xMode val="edge"/>
              <c:yMode val="edge"/>
              <c:x val="4.0100250626566407E-2"/>
              <c:y val="0.379032258064516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9349248"/>
        <c:crosses val="autoZero"/>
        <c:crossBetween val="between"/>
      </c:valAx>
      <c:spPr>
        <a:solidFill>
          <a:srgbClr val="C0C0C0"/>
        </a:solidFill>
        <a:ln w="12700">
          <a:solidFill>
            <a:srgbClr val="808080"/>
          </a:solidFill>
          <a:prstDash val="solid"/>
        </a:ln>
      </c:spPr>
    </c:plotArea>
    <c:legend>
      <c:legendPos val="r"/>
      <c:layout>
        <c:manualLayout>
          <c:xMode val="edge"/>
          <c:yMode val="edge"/>
          <c:x val="0.78446299475722614"/>
          <c:y val="0.41129032258064518"/>
          <c:w val="0.19548924805451984"/>
          <c:h val="0.157258064516130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1658291457288"/>
          <c:y val="0.24454200613657928"/>
          <c:w val="0.59296482412060258"/>
          <c:h val="0.48035036919685442"/>
        </c:manualLayout>
      </c:layout>
      <c:barChart>
        <c:barDir val="col"/>
        <c:grouping val="clustered"/>
        <c:varyColors val="0"/>
        <c:ser>
          <c:idx val="0"/>
          <c:order val="0"/>
          <c:tx>
            <c:strRef>
              <c:f>'Summary Sheet'!$B$39</c:f>
              <c:strCache>
                <c:ptCount val="1"/>
                <c:pt idx="0">
                  <c:v>School days</c:v>
                </c:pt>
              </c:strCache>
            </c:strRef>
          </c:tx>
          <c:spPr>
            <a:solidFill>
              <a:srgbClr val="9999FF"/>
            </a:solidFill>
            <a:ln w="12700">
              <a:solidFill>
                <a:srgbClr val="000000"/>
              </a:solidFill>
              <a:prstDash val="solid"/>
            </a:ln>
          </c:spPr>
          <c:invertIfNegative val="0"/>
          <c:cat>
            <c:strRef>
              <c:f>'Summary Sheet'!$A$40:$A$42</c:f>
              <c:strCache>
                <c:ptCount val="3"/>
                <c:pt idx="0">
                  <c:v>2010-11</c:v>
                </c:pt>
                <c:pt idx="1">
                  <c:v>2011-12</c:v>
                </c:pt>
                <c:pt idx="2">
                  <c:v>2012-13</c:v>
                </c:pt>
              </c:strCache>
            </c:strRef>
          </c:cat>
          <c:val>
            <c:numRef>
              <c:f>'Summary Sheet'!$B$40:$B$42</c:f>
              <c:numCache>
                <c:formatCode>General</c:formatCode>
                <c:ptCount val="3"/>
                <c:pt idx="0">
                  <c:v>175</c:v>
                </c:pt>
                <c:pt idx="1">
                  <c:v>115</c:v>
                </c:pt>
                <c:pt idx="2">
                  <c:v>139</c:v>
                </c:pt>
              </c:numCache>
            </c:numRef>
          </c:val>
        </c:ser>
        <c:ser>
          <c:idx val="1"/>
          <c:order val="1"/>
          <c:tx>
            <c:strRef>
              <c:f>'Summary Sheet'!$C$39</c:f>
              <c:strCache>
                <c:ptCount val="1"/>
                <c:pt idx="0">
                  <c:v>Total days</c:v>
                </c:pt>
              </c:strCache>
            </c:strRef>
          </c:tx>
          <c:spPr>
            <a:solidFill>
              <a:srgbClr val="993366"/>
            </a:solidFill>
            <a:ln w="12700">
              <a:solidFill>
                <a:srgbClr val="000000"/>
              </a:solidFill>
              <a:prstDash val="solid"/>
            </a:ln>
          </c:spPr>
          <c:invertIfNegative val="0"/>
          <c:cat>
            <c:strRef>
              <c:f>'Summary Sheet'!$A$40:$A$42</c:f>
              <c:strCache>
                <c:ptCount val="3"/>
                <c:pt idx="0">
                  <c:v>2010-11</c:v>
                </c:pt>
                <c:pt idx="1">
                  <c:v>2011-12</c:v>
                </c:pt>
                <c:pt idx="2">
                  <c:v>2012-13</c:v>
                </c:pt>
              </c:strCache>
            </c:strRef>
          </c:cat>
          <c:val>
            <c:numRef>
              <c:f>'Summary Sheet'!$C$40:$C$42</c:f>
              <c:numCache>
                <c:formatCode>General</c:formatCode>
                <c:ptCount val="3"/>
                <c:pt idx="0">
                  <c:v>241</c:v>
                </c:pt>
                <c:pt idx="1">
                  <c:v>190</c:v>
                </c:pt>
                <c:pt idx="2">
                  <c:v>215</c:v>
                </c:pt>
              </c:numCache>
            </c:numRef>
          </c:val>
        </c:ser>
        <c:dLbls>
          <c:showLegendKey val="0"/>
          <c:showVal val="0"/>
          <c:showCatName val="0"/>
          <c:showSerName val="0"/>
          <c:showPercent val="0"/>
          <c:showBubbleSize val="0"/>
        </c:dLbls>
        <c:gapWidth val="150"/>
        <c:axId val="71714688"/>
        <c:axId val="71839744"/>
      </c:barChart>
      <c:catAx>
        <c:axId val="71714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Year</a:t>
                </a:r>
              </a:p>
            </c:rich>
          </c:tx>
          <c:layout>
            <c:manualLayout>
              <c:xMode val="edge"/>
              <c:yMode val="edge"/>
              <c:x val="0.42462311557789123"/>
              <c:y val="0.842796593657233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839744"/>
        <c:crosses val="autoZero"/>
        <c:auto val="1"/>
        <c:lblAlgn val="ctr"/>
        <c:lblOffset val="100"/>
        <c:tickLblSkip val="1"/>
        <c:tickMarkSkip val="1"/>
        <c:noMultiLvlLbl val="0"/>
      </c:catAx>
      <c:valAx>
        <c:axId val="7183974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Numbers</a:t>
                </a:r>
              </a:p>
            </c:rich>
          </c:tx>
          <c:layout>
            <c:manualLayout>
              <c:xMode val="edge"/>
              <c:yMode val="edge"/>
              <c:x val="4.0201005025125629E-2"/>
              <c:y val="0.3668131439901893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714688"/>
        <c:crosses val="autoZero"/>
        <c:crossBetween val="between"/>
      </c:valAx>
      <c:spPr>
        <a:solidFill>
          <a:srgbClr val="C0C0C0"/>
        </a:solidFill>
        <a:ln w="12700">
          <a:solidFill>
            <a:srgbClr val="808080"/>
          </a:solidFill>
          <a:prstDash val="solid"/>
        </a:ln>
      </c:spPr>
    </c:plotArea>
    <c:legend>
      <c:legendPos val="r"/>
      <c:layout>
        <c:manualLayout>
          <c:xMode val="edge"/>
          <c:yMode val="edge"/>
          <c:x val="0.78391959798994959"/>
          <c:y val="0.40174764180678274"/>
          <c:w val="0.19597989949748834"/>
          <c:h val="0.1703061353138717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0766689102479"/>
          <c:y val="0.25225336189717895"/>
          <c:w val="0.59398641620265558"/>
          <c:h val="0.46396600491802581"/>
        </c:manualLayout>
      </c:layout>
      <c:barChart>
        <c:barDir val="col"/>
        <c:grouping val="clustered"/>
        <c:varyColors val="0"/>
        <c:ser>
          <c:idx val="0"/>
          <c:order val="0"/>
          <c:tx>
            <c:strRef>
              <c:f>'Summary Sheet'!$B$27</c:f>
              <c:strCache>
                <c:ptCount val="1"/>
                <c:pt idx="0">
                  <c:v>School days</c:v>
                </c:pt>
              </c:strCache>
            </c:strRef>
          </c:tx>
          <c:spPr>
            <a:solidFill>
              <a:srgbClr val="9999FF"/>
            </a:solidFill>
            <a:ln w="12700">
              <a:solidFill>
                <a:srgbClr val="000000"/>
              </a:solidFill>
              <a:prstDash val="solid"/>
            </a:ln>
          </c:spPr>
          <c:invertIfNegative val="0"/>
          <c:cat>
            <c:strRef>
              <c:f>'Summary Sheet'!$A$28:$A$30</c:f>
              <c:strCache>
                <c:ptCount val="3"/>
                <c:pt idx="0">
                  <c:v>2010-11</c:v>
                </c:pt>
                <c:pt idx="1">
                  <c:v>2011-12</c:v>
                </c:pt>
                <c:pt idx="2">
                  <c:v>2012-13</c:v>
                </c:pt>
              </c:strCache>
            </c:strRef>
          </c:cat>
          <c:val>
            <c:numRef>
              <c:f>'Summary Sheet'!$B$28:$B$30</c:f>
              <c:numCache>
                <c:formatCode>General</c:formatCode>
                <c:ptCount val="3"/>
                <c:pt idx="0">
                  <c:v>164</c:v>
                </c:pt>
                <c:pt idx="1">
                  <c:v>131</c:v>
                </c:pt>
                <c:pt idx="2">
                  <c:v>142</c:v>
                </c:pt>
              </c:numCache>
            </c:numRef>
          </c:val>
        </c:ser>
        <c:ser>
          <c:idx val="1"/>
          <c:order val="1"/>
          <c:tx>
            <c:strRef>
              <c:f>'Summary Sheet'!$C$27</c:f>
              <c:strCache>
                <c:ptCount val="1"/>
                <c:pt idx="0">
                  <c:v>Total days</c:v>
                </c:pt>
              </c:strCache>
            </c:strRef>
          </c:tx>
          <c:spPr>
            <a:solidFill>
              <a:srgbClr val="993366"/>
            </a:solidFill>
            <a:ln w="12700">
              <a:solidFill>
                <a:srgbClr val="000000"/>
              </a:solidFill>
              <a:prstDash val="solid"/>
            </a:ln>
          </c:spPr>
          <c:invertIfNegative val="0"/>
          <c:cat>
            <c:strRef>
              <c:f>'Summary Sheet'!$A$28:$A$30</c:f>
              <c:strCache>
                <c:ptCount val="3"/>
                <c:pt idx="0">
                  <c:v>2010-11</c:v>
                </c:pt>
                <c:pt idx="1">
                  <c:v>2011-12</c:v>
                </c:pt>
                <c:pt idx="2">
                  <c:v>2012-13</c:v>
                </c:pt>
              </c:strCache>
            </c:strRef>
          </c:cat>
          <c:val>
            <c:numRef>
              <c:f>'Summary Sheet'!$C$28:$C$30</c:f>
              <c:numCache>
                <c:formatCode>General</c:formatCode>
                <c:ptCount val="3"/>
                <c:pt idx="0">
                  <c:v>222</c:v>
                </c:pt>
                <c:pt idx="1">
                  <c:v>173</c:v>
                </c:pt>
                <c:pt idx="2">
                  <c:v>195</c:v>
                </c:pt>
              </c:numCache>
            </c:numRef>
          </c:val>
        </c:ser>
        <c:dLbls>
          <c:showLegendKey val="0"/>
          <c:showVal val="0"/>
          <c:showCatName val="0"/>
          <c:showSerName val="0"/>
          <c:showPercent val="0"/>
          <c:showBubbleSize val="0"/>
        </c:dLbls>
        <c:gapWidth val="150"/>
        <c:axId val="71878144"/>
        <c:axId val="71880064"/>
      </c:barChart>
      <c:catAx>
        <c:axId val="718781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Year</a:t>
                </a:r>
              </a:p>
            </c:rich>
          </c:tx>
          <c:layout>
            <c:manualLayout>
              <c:xMode val="edge"/>
              <c:yMode val="edge"/>
              <c:x val="0.42355994974312422"/>
              <c:y val="0.837841621148713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880064"/>
        <c:crosses val="autoZero"/>
        <c:auto val="1"/>
        <c:lblAlgn val="ctr"/>
        <c:lblOffset val="100"/>
        <c:tickLblSkip val="1"/>
        <c:tickMarkSkip val="1"/>
        <c:noMultiLvlLbl val="0"/>
      </c:catAx>
      <c:valAx>
        <c:axId val="7188006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Numbers</a:t>
                </a:r>
              </a:p>
            </c:rich>
          </c:tx>
          <c:layout>
            <c:manualLayout>
              <c:xMode val="edge"/>
              <c:yMode val="edge"/>
              <c:x val="4.0100250626566407E-2"/>
              <c:y val="0.360361779101938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878144"/>
        <c:crosses val="autoZero"/>
        <c:crossBetween val="between"/>
      </c:valAx>
      <c:spPr>
        <a:solidFill>
          <a:srgbClr val="C0C0C0"/>
        </a:solidFill>
        <a:ln w="12700">
          <a:solidFill>
            <a:srgbClr val="808080"/>
          </a:solidFill>
          <a:prstDash val="solid"/>
        </a:ln>
      </c:spPr>
    </c:plotArea>
    <c:legend>
      <c:legendPos val="r"/>
      <c:layout>
        <c:manualLayout>
          <c:xMode val="edge"/>
          <c:yMode val="edge"/>
          <c:x val="0.78446299475722614"/>
          <c:y val="0.39639828805183375"/>
          <c:w val="0.1954892480545195"/>
          <c:h val="0.1756766215033931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0766689102479"/>
          <c:y val="0.23553719008264562"/>
          <c:w val="0.59398641620265558"/>
          <c:h val="0.50413223140495556"/>
        </c:manualLayout>
      </c:layout>
      <c:barChart>
        <c:barDir val="col"/>
        <c:grouping val="clustered"/>
        <c:varyColors val="0"/>
        <c:ser>
          <c:idx val="0"/>
          <c:order val="0"/>
          <c:tx>
            <c:strRef>
              <c:f>'Summary Sheet'!$B$3</c:f>
              <c:strCache>
                <c:ptCount val="1"/>
                <c:pt idx="0">
                  <c:v>School days</c:v>
                </c:pt>
              </c:strCache>
            </c:strRef>
          </c:tx>
          <c:spPr>
            <a:solidFill>
              <a:srgbClr val="9999FF"/>
            </a:solidFill>
            <a:ln w="12700">
              <a:solidFill>
                <a:srgbClr val="000000"/>
              </a:solidFill>
              <a:prstDash val="solid"/>
            </a:ln>
          </c:spPr>
          <c:invertIfNegative val="0"/>
          <c:cat>
            <c:strRef>
              <c:f>'Summary Sheet'!$A$4:$A$6</c:f>
              <c:strCache>
                <c:ptCount val="3"/>
                <c:pt idx="0">
                  <c:v>2010-11</c:v>
                </c:pt>
                <c:pt idx="1">
                  <c:v>2011-12</c:v>
                </c:pt>
                <c:pt idx="2">
                  <c:v>2012-13</c:v>
                </c:pt>
              </c:strCache>
            </c:strRef>
          </c:cat>
          <c:val>
            <c:numRef>
              <c:f>'Summary Sheet'!$B$4:$B$6</c:f>
              <c:numCache>
                <c:formatCode>General</c:formatCode>
                <c:ptCount val="3"/>
                <c:pt idx="0">
                  <c:v>156</c:v>
                </c:pt>
                <c:pt idx="1">
                  <c:v>128</c:v>
                </c:pt>
                <c:pt idx="2">
                  <c:v>149</c:v>
                </c:pt>
              </c:numCache>
            </c:numRef>
          </c:val>
        </c:ser>
        <c:ser>
          <c:idx val="1"/>
          <c:order val="1"/>
          <c:tx>
            <c:strRef>
              <c:f>'Summary Sheet'!$C$3</c:f>
              <c:strCache>
                <c:ptCount val="1"/>
                <c:pt idx="0">
                  <c:v>Total days</c:v>
                </c:pt>
              </c:strCache>
            </c:strRef>
          </c:tx>
          <c:spPr>
            <a:solidFill>
              <a:srgbClr val="993366"/>
            </a:solidFill>
            <a:ln w="12700">
              <a:solidFill>
                <a:srgbClr val="000000"/>
              </a:solidFill>
              <a:prstDash val="solid"/>
            </a:ln>
          </c:spPr>
          <c:invertIfNegative val="0"/>
          <c:cat>
            <c:strRef>
              <c:f>'Summary Sheet'!$A$4:$A$6</c:f>
              <c:strCache>
                <c:ptCount val="3"/>
                <c:pt idx="0">
                  <c:v>2010-11</c:v>
                </c:pt>
                <c:pt idx="1">
                  <c:v>2011-12</c:v>
                </c:pt>
                <c:pt idx="2">
                  <c:v>2012-13</c:v>
                </c:pt>
              </c:strCache>
            </c:strRef>
          </c:cat>
          <c:val>
            <c:numRef>
              <c:f>'Summary Sheet'!$C$4:$C$6</c:f>
              <c:numCache>
                <c:formatCode>General</c:formatCode>
                <c:ptCount val="3"/>
                <c:pt idx="0">
                  <c:v>225</c:v>
                </c:pt>
                <c:pt idx="1">
                  <c:v>225</c:v>
                </c:pt>
                <c:pt idx="2">
                  <c:v>212</c:v>
                </c:pt>
              </c:numCache>
            </c:numRef>
          </c:val>
        </c:ser>
        <c:dLbls>
          <c:showLegendKey val="0"/>
          <c:showVal val="0"/>
          <c:showCatName val="0"/>
          <c:showSerName val="0"/>
          <c:showPercent val="0"/>
          <c:showBubbleSize val="0"/>
        </c:dLbls>
        <c:gapWidth val="150"/>
        <c:axId val="77667328"/>
        <c:axId val="77689984"/>
      </c:barChart>
      <c:catAx>
        <c:axId val="776673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Year</a:t>
                </a:r>
              </a:p>
            </c:rich>
          </c:tx>
          <c:layout>
            <c:manualLayout>
              <c:xMode val="edge"/>
              <c:yMode val="edge"/>
              <c:x val="0.42355994974312422"/>
              <c:y val="0.85123966942148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689984"/>
        <c:crosses val="autoZero"/>
        <c:auto val="1"/>
        <c:lblAlgn val="ctr"/>
        <c:lblOffset val="100"/>
        <c:tickLblSkip val="1"/>
        <c:tickMarkSkip val="1"/>
        <c:noMultiLvlLbl val="0"/>
      </c:catAx>
      <c:valAx>
        <c:axId val="7768998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Numbers</a:t>
                </a:r>
              </a:p>
            </c:rich>
          </c:tx>
          <c:layout>
            <c:manualLayout>
              <c:xMode val="edge"/>
              <c:yMode val="edge"/>
              <c:x val="4.0100250626566407E-2"/>
              <c:y val="0.376033057851239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667328"/>
        <c:crosses val="autoZero"/>
        <c:crossBetween val="between"/>
      </c:valAx>
      <c:spPr>
        <a:solidFill>
          <a:srgbClr val="C0C0C0"/>
        </a:solidFill>
        <a:ln w="12700">
          <a:solidFill>
            <a:srgbClr val="808080"/>
          </a:solidFill>
          <a:prstDash val="solid"/>
        </a:ln>
      </c:spPr>
    </c:plotArea>
    <c:legend>
      <c:legendPos val="r"/>
      <c:layout>
        <c:manualLayout>
          <c:xMode val="edge"/>
          <c:yMode val="edge"/>
          <c:x val="0.78446299475722614"/>
          <c:y val="0.40909090909091095"/>
          <c:w val="0.1954892480545195"/>
          <c:h val="0.1611570247933881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BOEC: Numbers of participants</a:t>
            </a:r>
          </a:p>
        </c:rich>
      </c:tx>
      <c:layout>
        <c:manualLayout>
          <c:xMode val="edge"/>
          <c:yMode val="edge"/>
          <c:x val="0.25970899268659375"/>
          <c:y val="3.6363636363636362E-2"/>
        </c:manualLayout>
      </c:layout>
      <c:overlay val="0"/>
      <c:spPr>
        <a:noFill/>
        <a:ln w="25400">
          <a:solidFill>
            <a:schemeClr val="bg1"/>
          </a:solidFill>
        </a:ln>
      </c:spPr>
    </c:title>
    <c:autoTitleDeleted val="0"/>
    <c:plotArea>
      <c:layout>
        <c:manualLayout>
          <c:layoutTarget val="inner"/>
          <c:xMode val="edge"/>
          <c:yMode val="edge"/>
          <c:x val="0.17233030132440524"/>
          <c:y val="0.21454545454545634"/>
          <c:w val="0.66747651921424567"/>
          <c:h val="0.55636363636363662"/>
        </c:manualLayout>
      </c:layout>
      <c:barChart>
        <c:barDir val="col"/>
        <c:grouping val="clustered"/>
        <c:varyColors val="0"/>
        <c:ser>
          <c:idx val="0"/>
          <c:order val="0"/>
          <c:tx>
            <c:strRef>
              <c:f>'Summary Sheet'!$A$101</c:f>
              <c:strCache>
                <c:ptCount val="1"/>
                <c:pt idx="0">
                  <c:v>Totals</c:v>
                </c:pt>
              </c:strCache>
            </c:strRef>
          </c:tx>
          <c:spPr>
            <a:solidFill>
              <a:srgbClr val="9999FF"/>
            </a:solidFill>
            <a:ln w="12700">
              <a:solidFill>
                <a:srgbClr val="000000"/>
              </a:solidFill>
              <a:prstDash val="solid"/>
            </a:ln>
          </c:spPr>
          <c:invertIfNegative val="0"/>
          <c:cat>
            <c:strRef>
              <c:f>'Summary Sheet'!$B$87:$D$87</c:f>
              <c:strCache>
                <c:ptCount val="3"/>
                <c:pt idx="0">
                  <c:v>2010-2011</c:v>
                </c:pt>
                <c:pt idx="1">
                  <c:v>2011-2012</c:v>
                </c:pt>
                <c:pt idx="2">
                  <c:v>2012/13</c:v>
                </c:pt>
              </c:strCache>
            </c:strRef>
          </c:cat>
          <c:val>
            <c:numRef>
              <c:f>'Summary Sheet'!$B$101:$D$101</c:f>
              <c:numCache>
                <c:formatCode>General</c:formatCode>
                <c:ptCount val="3"/>
                <c:pt idx="0">
                  <c:v>9380</c:v>
                </c:pt>
                <c:pt idx="1">
                  <c:v>8019</c:v>
                </c:pt>
                <c:pt idx="2">
                  <c:v>9248</c:v>
                </c:pt>
              </c:numCache>
            </c:numRef>
          </c:val>
        </c:ser>
        <c:dLbls>
          <c:showLegendKey val="0"/>
          <c:showVal val="0"/>
          <c:showCatName val="0"/>
          <c:showSerName val="0"/>
          <c:showPercent val="0"/>
          <c:showBubbleSize val="0"/>
        </c:dLbls>
        <c:gapWidth val="150"/>
        <c:axId val="77702272"/>
        <c:axId val="77704192"/>
      </c:barChart>
      <c:catAx>
        <c:axId val="77702272"/>
        <c:scaling>
          <c:orientation val="minMax"/>
        </c:scaling>
        <c:delete val="0"/>
        <c:axPos val="b"/>
        <c:title>
          <c:tx>
            <c:rich>
              <a:bodyPr/>
              <a:lstStyle/>
              <a:p>
                <a:pPr>
                  <a:defRPr sz="825" b="1" i="0" u="none" strike="noStrike" baseline="0">
                    <a:solidFill>
                      <a:srgbClr val="000000"/>
                    </a:solidFill>
                    <a:latin typeface="Arial"/>
                    <a:ea typeface="Arial"/>
                    <a:cs typeface="Arial"/>
                  </a:defRPr>
                </a:pPr>
                <a:r>
                  <a:rPr lang="en-GB"/>
                  <a:t>Year</a:t>
                </a:r>
              </a:p>
            </c:rich>
          </c:tx>
          <c:layout>
            <c:manualLayout>
              <c:xMode val="edge"/>
              <c:yMode val="edge"/>
              <c:x val="0.47087429605280201"/>
              <c:y val="0.869090909090909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77704192"/>
        <c:crosses val="autoZero"/>
        <c:auto val="1"/>
        <c:lblAlgn val="ctr"/>
        <c:lblOffset val="100"/>
        <c:tickLblSkip val="1"/>
        <c:tickMarkSkip val="1"/>
        <c:noMultiLvlLbl val="0"/>
      </c:catAx>
      <c:valAx>
        <c:axId val="77704192"/>
        <c:scaling>
          <c:orientation val="minMax"/>
        </c:scaling>
        <c:delete val="0"/>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rPr lang="en-GB"/>
                  <a:t>Numbers</a:t>
                </a:r>
              </a:p>
            </c:rich>
          </c:tx>
          <c:layout>
            <c:manualLayout>
              <c:xMode val="edge"/>
              <c:yMode val="edge"/>
              <c:x val="3.883495145631069E-2"/>
              <c:y val="0.392727272727275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77702272"/>
        <c:crosses val="autoZero"/>
        <c:crossBetween val="between"/>
      </c:valAx>
      <c:spPr>
        <a:solidFill>
          <a:srgbClr val="C0C0C0"/>
        </a:solidFill>
        <a:ln w="12700">
          <a:solidFill>
            <a:srgbClr val="808080"/>
          </a:solidFill>
          <a:prstDash val="solid"/>
        </a:ln>
      </c:spPr>
    </c:plotArea>
    <c:legend>
      <c:legendPos val="r"/>
      <c:layout>
        <c:manualLayout>
          <c:xMode val="edge"/>
          <c:yMode val="edge"/>
          <c:x val="0.86650587365900356"/>
          <c:y val="0.4581818181818183"/>
          <c:w val="0.11407792472542858"/>
          <c:h val="7.272727272727271E-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1" i="0" u="none" strike="noStrike" baseline="0">
                <a:solidFill>
                  <a:srgbClr val="000000"/>
                </a:solidFill>
                <a:latin typeface="Arial"/>
                <a:ea typeface="Arial"/>
                <a:cs typeface="Arial"/>
              </a:defRPr>
            </a:pPr>
            <a:r>
              <a:rPr lang="en-GB"/>
              <a:t>BOEC: Days operating</a:t>
            </a:r>
          </a:p>
        </c:rich>
      </c:tx>
      <c:layout>
        <c:manualLayout>
          <c:xMode val="edge"/>
          <c:yMode val="edge"/>
          <c:x val="0.33333416656251508"/>
          <c:y val="3.5587188612099654E-2"/>
        </c:manualLayout>
      </c:layout>
      <c:overlay val="0"/>
      <c:spPr>
        <a:noFill/>
        <a:ln w="25400">
          <a:noFill/>
        </a:ln>
      </c:spPr>
    </c:title>
    <c:autoTitleDeleted val="0"/>
    <c:plotArea>
      <c:layout>
        <c:manualLayout>
          <c:layoutTarget val="inner"/>
          <c:xMode val="edge"/>
          <c:yMode val="edge"/>
          <c:x val="0.17195811621123774"/>
          <c:y val="0.20640569395017794"/>
          <c:w val="0.63227676576131675"/>
          <c:h val="0.56939501779360102"/>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'Summary Sheet'!$F$87:$H$87</c:f>
              <c:strCache>
                <c:ptCount val="3"/>
                <c:pt idx="0">
                  <c:v>2010-2011</c:v>
                </c:pt>
                <c:pt idx="1">
                  <c:v>2011-2012</c:v>
                </c:pt>
                <c:pt idx="2">
                  <c:v>2012/13</c:v>
                </c:pt>
              </c:strCache>
            </c:strRef>
          </c:cat>
          <c:val>
            <c:numRef>
              <c:f>'Summary Sheet'!$F$101:$H$101</c:f>
              <c:numCache>
                <c:formatCode>General</c:formatCode>
                <c:ptCount val="3"/>
                <c:pt idx="0">
                  <c:v>239</c:v>
                </c:pt>
                <c:pt idx="1">
                  <c:v>210</c:v>
                </c:pt>
                <c:pt idx="2">
                  <c:v>235</c:v>
                </c:pt>
              </c:numCache>
            </c:numRef>
          </c:val>
        </c:ser>
        <c:dLbls>
          <c:showLegendKey val="0"/>
          <c:showVal val="0"/>
          <c:showCatName val="0"/>
          <c:showSerName val="0"/>
          <c:showPercent val="0"/>
          <c:showBubbleSize val="0"/>
        </c:dLbls>
        <c:gapWidth val="150"/>
        <c:axId val="77713408"/>
        <c:axId val="77715328"/>
      </c:barChart>
      <c:catAx>
        <c:axId val="777134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Year</a:t>
                </a:r>
              </a:p>
            </c:rich>
          </c:tx>
          <c:layout>
            <c:manualLayout>
              <c:xMode val="edge"/>
              <c:yMode val="edge"/>
              <c:x val="0.4497365607076893"/>
              <c:y val="0.871886120996440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715328"/>
        <c:crosses val="autoZero"/>
        <c:auto val="1"/>
        <c:lblAlgn val="ctr"/>
        <c:lblOffset val="100"/>
        <c:tickLblSkip val="1"/>
        <c:tickMarkSkip val="1"/>
        <c:noMultiLvlLbl val="0"/>
      </c:catAx>
      <c:valAx>
        <c:axId val="77715328"/>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Number of days</a:t>
                </a:r>
              </a:p>
            </c:rich>
          </c:tx>
          <c:layout>
            <c:manualLayout>
              <c:xMode val="edge"/>
              <c:yMode val="edge"/>
              <c:x val="4.2328042328042333E-2"/>
              <c:y val="0.330960854092528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713408"/>
        <c:crosses val="autoZero"/>
        <c:crossBetween val="between"/>
      </c:valAx>
      <c:spPr>
        <a:solidFill>
          <a:srgbClr val="C0C0C0"/>
        </a:solidFill>
        <a:ln w="12700">
          <a:solidFill>
            <a:srgbClr val="808080"/>
          </a:solidFill>
          <a:prstDash val="solid"/>
        </a:ln>
      </c:spPr>
    </c:plotArea>
    <c:legend>
      <c:legendPos val="r"/>
      <c:layout>
        <c:manualLayout>
          <c:xMode val="edge"/>
          <c:yMode val="edge"/>
          <c:x val="0.83333555527781245"/>
          <c:y val="0.45551601423487786"/>
          <c:w val="0.14550292324570535"/>
          <c:h val="7.1174377224199281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GB">
                <a:solidFill>
                  <a:schemeClr val="bg1"/>
                </a:solidFill>
              </a:rPr>
              <a:t>Nature Centre: Pupil Days</a:t>
            </a:r>
          </a:p>
        </c:rich>
      </c:tx>
      <c:layout>
        <c:manualLayout>
          <c:xMode val="edge"/>
          <c:yMode val="edge"/>
          <c:x val="0.27899719431622771"/>
          <c:y val="4.8648648648648679E-2"/>
        </c:manualLayout>
      </c:layout>
      <c:overlay val="0"/>
      <c:spPr>
        <a:noFill/>
        <a:ln w="25400">
          <a:noFill/>
        </a:ln>
      </c:spPr>
    </c:title>
    <c:autoTitleDeleted val="0"/>
    <c:plotArea>
      <c:layout>
        <c:manualLayout>
          <c:layoutTarget val="inner"/>
          <c:xMode val="edge"/>
          <c:yMode val="edge"/>
          <c:x val="0.22257087359618927"/>
          <c:y val="0.15925214740462867"/>
          <c:w val="0.65543891323099068"/>
          <c:h val="0.61532391759118943"/>
        </c:manualLayout>
      </c:layout>
      <c:barChart>
        <c:barDir val="col"/>
        <c:grouping val="clustered"/>
        <c:varyColors val="0"/>
        <c:ser>
          <c:idx val="0"/>
          <c:order val="0"/>
          <c:tx>
            <c:strRef>
              <c:f>'Summary Sheet'!$A$77</c:f>
              <c:strCache>
                <c:ptCount val="1"/>
                <c:pt idx="0">
                  <c:v>Nature Centre</c:v>
                </c:pt>
              </c:strCache>
            </c:strRef>
          </c:tx>
          <c:spPr>
            <a:solidFill>
              <a:srgbClr val="9999FF"/>
            </a:solidFill>
            <a:ln w="12700">
              <a:solidFill>
                <a:srgbClr val="000000"/>
              </a:solidFill>
              <a:prstDash val="solid"/>
            </a:ln>
          </c:spPr>
          <c:invertIfNegative val="0"/>
          <c:cat>
            <c:strRef>
              <c:f>'Summary Sheet'!$A$52:$A$54</c:f>
              <c:strCache>
                <c:ptCount val="3"/>
                <c:pt idx="0">
                  <c:v>2010-11</c:v>
                </c:pt>
                <c:pt idx="1">
                  <c:v>2011-12</c:v>
                </c:pt>
                <c:pt idx="2">
                  <c:v>2012-13</c:v>
                </c:pt>
              </c:strCache>
            </c:strRef>
          </c:cat>
          <c:val>
            <c:numRef>
              <c:f>'Summary Sheet'!$C$79:$C$81</c:f>
              <c:numCache>
                <c:formatCode>General</c:formatCode>
                <c:ptCount val="3"/>
                <c:pt idx="0">
                  <c:v>4523</c:v>
                </c:pt>
                <c:pt idx="1">
                  <c:v>3831</c:v>
                </c:pt>
                <c:pt idx="2">
                  <c:v>3270</c:v>
                </c:pt>
              </c:numCache>
            </c:numRef>
          </c:val>
        </c:ser>
        <c:dLbls>
          <c:showLegendKey val="0"/>
          <c:showVal val="0"/>
          <c:showCatName val="0"/>
          <c:showSerName val="0"/>
          <c:showPercent val="0"/>
          <c:showBubbleSize val="0"/>
        </c:dLbls>
        <c:gapWidth val="150"/>
        <c:axId val="77724288"/>
        <c:axId val="77800192"/>
      </c:barChart>
      <c:catAx>
        <c:axId val="777242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Year</a:t>
                </a:r>
              </a:p>
            </c:rich>
          </c:tx>
          <c:layout>
            <c:manualLayout>
              <c:xMode val="edge"/>
              <c:yMode val="edge"/>
              <c:x val="0.40438922793576426"/>
              <c:y val="0.859934116838851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800192"/>
        <c:crosses val="autoZero"/>
        <c:auto val="1"/>
        <c:lblAlgn val="ctr"/>
        <c:lblOffset val="100"/>
        <c:tickLblSkip val="1"/>
        <c:tickMarkSkip val="1"/>
        <c:noMultiLvlLbl val="0"/>
      </c:catAx>
      <c:valAx>
        <c:axId val="77800192"/>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Pupil numbers</a:t>
                </a:r>
              </a:p>
            </c:rich>
          </c:tx>
          <c:layout>
            <c:manualLayout>
              <c:xMode val="edge"/>
              <c:yMode val="edge"/>
              <c:x val="5.0156739811912626E-2"/>
              <c:y val="0.243243243243244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724288"/>
        <c:crosses val="autoZero"/>
        <c:crossBetween val="between"/>
      </c:valAx>
      <c:spPr>
        <a:solidFill>
          <a:srgbClr val="C0C0C0"/>
        </a:solidFill>
        <a:ln w="12700">
          <a:solidFill>
            <a:srgbClr val="808080"/>
          </a:solidFill>
          <a:prstDash val="solid"/>
        </a:ln>
      </c:spPr>
    </c:plotArea>
    <c:legend>
      <c:legendPos val="r"/>
      <c:layout>
        <c:manualLayout>
          <c:xMode val="edge"/>
          <c:yMode val="edge"/>
          <c:x val="0.63074027819481659"/>
          <c:y val="0.863911914070422"/>
          <c:w val="0.26645800936325226"/>
          <c:h val="0.1081081081081081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chemeClr val="bg1"/>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05E131-FBA0-47DF-BCDB-BCB07716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5404</Words>
  <Characters>30807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36139</CharactersWithSpaces>
  <SharedDoc>false</SharedDoc>
  <HLinks>
    <vt:vector size="66" baseType="variant">
      <vt:variant>
        <vt:i4>3538983</vt:i4>
      </vt:variant>
      <vt:variant>
        <vt:i4>60</vt:i4>
      </vt:variant>
      <vt:variant>
        <vt:i4>0</vt:i4>
      </vt:variant>
      <vt:variant>
        <vt:i4>5</vt:i4>
      </vt:variant>
      <vt:variant>
        <vt:lpwstr>http://www.lotc.org.uk/wp-content/uploads/2010/12/health-and-safety-advice.pdf</vt:lpwstr>
      </vt:variant>
      <vt:variant>
        <vt:lpwstr/>
      </vt:variant>
      <vt:variant>
        <vt:i4>1966156</vt:i4>
      </vt:variant>
      <vt:variant>
        <vt:i4>57</vt:i4>
      </vt:variant>
      <vt:variant>
        <vt:i4>0</vt:i4>
      </vt:variant>
      <vt:variant>
        <vt:i4>5</vt:i4>
      </vt:variant>
      <vt:variant>
        <vt:lpwstr>http://www.number10.gov.uk/wp-content/uploads/402906_CommonSense_acc.pdf</vt:lpwstr>
      </vt:variant>
      <vt:variant>
        <vt:lpwstr/>
      </vt:variant>
      <vt:variant>
        <vt:i4>1507383</vt:i4>
      </vt:variant>
      <vt:variant>
        <vt:i4>50</vt:i4>
      </vt:variant>
      <vt:variant>
        <vt:i4>0</vt:i4>
      </vt:variant>
      <vt:variant>
        <vt:i4>5</vt:i4>
      </vt:variant>
      <vt:variant>
        <vt:lpwstr/>
      </vt:variant>
      <vt:variant>
        <vt:lpwstr>_Toc366760414</vt:lpwstr>
      </vt:variant>
      <vt:variant>
        <vt:i4>1507383</vt:i4>
      </vt:variant>
      <vt:variant>
        <vt:i4>44</vt:i4>
      </vt:variant>
      <vt:variant>
        <vt:i4>0</vt:i4>
      </vt:variant>
      <vt:variant>
        <vt:i4>5</vt:i4>
      </vt:variant>
      <vt:variant>
        <vt:lpwstr/>
      </vt:variant>
      <vt:variant>
        <vt:lpwstr>_Toc366760413</vt:lpwstr>
      </vt:variant>
      <vt:variant>
        <vt:i4>1507383</vt:i4>
      </vt:variant>
      <vt:variant>
        <vt:i4>38</vt:i4>
      </vt:variant>
      <vt:variant>
        <vt:i4>0</vt:i4>
      </vt:variant>
      <vt:variant>
        <vt:i4>5</vt:i4>
      </vt:variant>
      <vt:variant>
        <vt:lpwstr/>
      </vt:variant>
      <vt:variant>
        <vt:lpwstr>_Toc366760412</vt:lpwstr>
      </vt:variant>
      <vt:variant>
        <vt:i4>1507383</vt:i4>
      </vt:variant>
      <vt:variant>
        <vt:i4>32</vt:i4>
      </vt:variant>
      <vt:variant>
        <vt:i4>0</vt:i4>
      </vt:variant>
      <vt:variant>
        <vt:i4>5</vt:i4>
      </vt:variant>
      <vt:variant>
        <vt:lpwstr/>
      </vt:variant>
      <vt:variant>
        <vt:lpwstr>_Toc366760411</vt:lpwstr>
      </vt:variant>
      <vt:variant>
        <vt:i4>1507383</vt:i4>
      </vt:variant>
      <vt:variant>
        <vt:i4>26</vt:i4>
      </vt:variant>
      <vt:variant>
        <vt:i4>0</vt:i4>
      </vt:variant>
      <vt:variant>
        <vt:i4>5</vt:i4>
      </vt:variant>
      <vt:variant>
        <vt:lpwstr/>
      </vt:variant>
      <vt:variant>
        <vt:lpwstr>_Toc366760410</vt:lpwstr>
      </vt:variant>
      <vt:variant>
        <vt:i4>1441847</vt:i4>
      </vt:variant>
      <vt:variant>
        <vt:i4>20</vt:i4>
      </vt:variant>
      <vt:variant>
        <vt:i4>0</vt:i4>
      </vt:variant>
      <vt:variant>
        <vt:i4>5</vt:i4>
      </vt:variant>
      <vt:variant>
        <vt:lpwstr/>
      </vt:variant>
      <vt:variant>
        <vt:lpwstr>_Toc366760409</vt:lpwstr>
      </vt:variant>
      <vt:variant>
        <vt:i4>1441847</vt:i4>
      </vt:variant>
      <vt:variant>
        <vt:i4>14</vt:i4>
      </vt:variant>
      <vt:variant>
        <vt:i4>0</vt:i4>
      </vt:variant>
      <vt:variant>
        <vt:i4>5</vt:i4>
      </vt:variant>
      <vt:variant>
        <vt:lpwstr/>
      </vt:variant>
      <vt:variant>
        <vt:lpwstr>_Toc366760408</vt:lpwstr>
      </vt:variant>
      <vt:variant>
        <vt:i4>1441847</vt:i4>
      </vt:variant>
      <vt:variant>
        <vt:i4>8</vt:i4>
      </vt:variant>
      <vt:variant>
        <vt:i4>0</vt:i4>
      </vt:variant>
      <vt:variant>
        <vt:i4>5</vt:i4>
      </vt:variant>
      <vt:variant>
        <vt:lpwstr/>
      </vt:variant>
      <vt:variant>
        <vt:lpwstr>_Toc366760407</vt:lpwstr>
      </vt:variant>
      <vt:variant>
        <vt:i4>1441847</vt:i4>
      </vt:variant>
      <vt:variant>
        <vt:i4>2</vt:i4>
      </vt:variant>
      <vt:variant>
        <vt:i4>0</vt:i4>
      </vt:variant>
      <vt:variant>
        <vt:i4>5</vt:i4>
      </vt:variant>
      <vt:variant>
        <vt:lpwstr/>
      </vt:variant>
      <vt:variant>
        <vt:lpwstr>_Toc366760406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Wyn Williams</dc:creator>
  <cp:lastModifiedBy>Service Birmingham</cp:lastModifiedBy>
  <cp:revision>3</cp:revision>
  <cp:lastPrinted>2013-12-02T11:00:00Z</cp:lastPrinted>
  <dcterms:created xsi:type="dcterms:W3CDTF">2013-12-02T12:25:00Z</dcterms:created>
  <dcterms:modified xsi:type="dcterms:W3CDTF">2013-12-02T12:25:00Z</dcterms:modified>
</cp:coreProperties>
</file>