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9E6" w:rsidRPr="008B19E6" w:rsidRDefault="008B19E6" w:rsidP="00842724">
      <w:pPr>
        <w:pStyle w:val="Style"/>
        <w:tabs>
          <w:tab w:val="left" w:pos="0"/>
        </w:tabs>
        <w:spacing w:line="528" w:lineRule="exact"/>
        <w:jc w:val="center"/>
        <w:rPr>
          <w:b/>
          <w:sz w:val="28"/>
          <w:szCs w:val="28"/>
          <w:lang w:bidi="he-IL"/>
        </w:rPr>
      </w:pPr>
      <w:bookmarkStart w:id="0" w:name="_GoBack"/>
      <w:bookmarkEnd w:id="0"/>
      <w:r w:rsidRPr="008B19E6">
        <w:rPr>
          <w:b/>
          <w:sz w:val="28"/>
          <w:szCs w:val="28"/>
          <w:lang w:bidi="he-IL"/>
        </w:rPr>
        <w:t xml:space="preserve">HACKNEY CARRIAGE VEHICLE </w:t>
      </w:r>
      <w:r w:rsidR="00470205" w:rsidRPr="008B19E6">
        <w:rPr>
          <w:b/>
          <w:sz w:val="28"/>
          <w:szCs w:val="28"/>
          <w:lang w:bidi="he-IL"/>
        </w:rPr>
        <w:t>CONDITIONS OF LICENCE</w:t>
      </w:r>
    </w:p>
    <w:p w:rsidR="008B19E6" w:rsidRDefault="008B19E6" w:rsidP="00842724">
      <w:pPr>
        <w:pStyle w:val="Style"/>
        <w:tabs>
          <w:tab w:val="left" w:pos="0"/>
        </w:tabs>
        <w:spacing w:line="528" w:lineRule="exact"/>
        <w:rPr>
          <w:b/>
          <w:sz w:val="22"/>
          <w:szCs w:val="22"/>
          <w:lang w:bidi="he-IL"/>
        </w:rPr>
      </w:pPr>
    </w:p>
    <w:p w:rsidR="00DE1246" w:rsidRPr="008B19E6" w:rsidRDefault="00DE1246" w:rsidP="00842724">
      <w:pPr>
        <w:tabs>
          <w:tab w:val="left" w:pos="0"/>
        </w:tabs>
        <w:jc w:val="both"/>
        <w:rPr>
          <w:rFonts w:ascii="Arial" w:hAnsi="Arial" w:cs="Arial"/>
          <w:b/>
          <w:sz w:val="22"/>
          <w:szCs w:val="22"/>
          <w:lang w:bidi="he-IL"/>
        </w:rPr>
      </w:pPr>
      <w:r w:rsidRPr="008B19E6">
        <w:rPr>
          <w:rFonts w:ascii="Arial" w:hAnsi="Arial" w:cs="Arial"/>
          <w:b/>
          <w:sz w:val="22"/>
          <w:szCs w:val="22"/>
        </w:rPr>
        <w:t xml:space="preserve">The Hackney Carriage Vehicle Licence is granted subject to the following conditions.  </w:t>
      </w:r>
      <w:r w:rsidRPr="008B19E6">
        <w:rPr>
          <w:rFonts w:ascii="Arial" w:hAnsi="Arial" w:cs="Arial"/>
          <w:b/>
          <w:sz w:val="22"/>
          <w:szCs w:val="22"/>
          <w:lang w:bidi="he-IL"/>
        </w:rPr>
        <w:t>Failure to comply with these conditions could lead to a criminal prosecution and/or your licence being suspended, revoked or not renewed.</w:t>
      </w:r>
    </w:p>
    <w:p w:rsidR="00DE1246" w:rsidRPr="008B19E6" w:rsidRDefault="00DE1246" w:rsidP="00842724">
      <w:pPr>
        <w:tabs>
          <w:tab w:val="left" w:pos="0"/>
        </w:tabs>
        <w:jc w:val="both"/>
        <w:rPr>
          <w:rFonts w:ascii="Arial" w:hAnsi="Arial" w:cs="Arial"/>
          <w:sz w:val="22"/>
          <w:szCs w:val="22"/>
          <w:lang w:bidi="he-IL"/>
        </w:rPr>
      </w:pPr>
    </w:p>
    <w:p w:rsidR="00DE1246" w:rsidRPr="008B19E6" w:rsidRDefault="00DE1246" w:rsidP="00842724">
      <w:pPr>
        <w:pStyle w:val="BodyText3"/>
        <w:tabs>
          <w:tab w:val="left" w:pos="0"/>
        </w:tabs>
        <w:rPr>
          <w:szCs w:val="22"/>
        </w:rPr>
      </w:pPr>
      <w:r w:rsidRPr="008B19E6">
        <w:rPr>
          <w:szCs w:val="22"/>
        </w:rPr>
        <w:t>If you are aggrieved by any of the conditions attached to this licence you may make an application for exemption from them and attend a hearing before the Licensing Sub Committee, alternatively you can appeal to a Magistrates Court within 21 days of the service of this licence on you.</w:t>
      </w:r>
    </w:p>
    <w:p w:rsidR="00DE1246" w:rsidRPr="008B19E6" w:rsidRDefault="00DE1246" w:rsidP="00842724">
      <w:pPr>
        <w:tabs>
          <w:tab w:val="left" w:pos="0"/>
        </w:tabs>
        <w:jc w:val="both"/>
        <w:rPr>
          <w:rFonts w:ascii="Arial" w:hAnsi="Arial" w:cs="Arial"/>
          <w:sz w:val="22"/>
          <w:szCs w:val="22"/>
          <w:lang w:bidi="he-IL"/>
        </w:rPr>
      </w:pPr>
    </w:p>
    <w:p w:rsidR="00DE1246" w:rsidRPr="008B19E6" w:rsidRDefault="00DE1246" w:rsidP="00842724">
      <w:pPr>
        <w:tabs>
          <w:tab w:val="left" w:pos="0"/>
        </w:tabs>
        <w:jc w:val="both"/>
        <w:rPr>
          <w:rFonts w:ascii="Arial" w:hAnsi="Arial" w:cs="Arial"/>
          <w:sz w:val="22"/>
          <w:szCs w:val="22"/>
          <w:lang w:bidi="he-IL"/>
        </w:rPr>
      </w:pPr>
      <w:r w:rsidRPr="008B19E6">
        <w:rPr>
          <w:rFonts w:ascii="Arial" w:hAnsi="Arial" w:cs="Arial"/>
          <w:sz w:val="22"/>
          <w:szCs w:val="22"/>
          <w:lang w:bidi="he-IL"/>
        </w:rPr>
        <w:t xml:space="preserve">If you have any difficulty in understanding or complying with of any of the conditions below, please let the Licensing Office know immediately so that arrangements can be made to assist you in that respect. </w:t>
      </w:r>
    </w:p>
    <w:p w:rsidR="00DE1246" w:rsidRPr="008B19E6" w:rsidRDefault="00DE1246" w:rsidP="00842724">
      <w:pPr>
        <w:tabs>
          <w:tab w:val="left" w:pos="0"/>
        </w:tabs>
        <w:jc w:val="both"/>
        <w:rPr>
          <w:rFonts w:ascii="Arial" w:hAnsi="Arial" w:cs="Arial"/>
          <w:sz w:val="22"/>
          <w:szCs w:val="22"/>
          <w:lang w:bidi="he-IL"/>
        </w:rPr>
      </w:pPr>
    </w:p>
    <w:p w:rsidR="00DE1246" w:rsidRPr="008B19E6" w:rsidRDefault="00DE1246" w:rsidP="00842724">
      <w:pPr>
        <w:tabs>
          <w:tab w:val="left" w:pos="0"/>
        </w:tabs>
        <w:jc w:val="both"/>
        <w:rPr>
          <w:rFonts w:ascii="Arial" w:hAnsi="Arial" w:cs="Arial"/>
          <w:sz w:val="22"/>
          <w:szCs w:val="22"/>
          <w:lang w:bidi="he-IL"/>
        </w:rPr>
      </w:pPr>
      <w:r w:rsidRPr="008B19E6">
        <w:rPr>
          <w:rFonts w:ascii="Arial" w:hAnsi="Arial" w:cs="Arial"/>
          <w:sz w:val="22"/>
          <w:szCs w:val="22"/>
          <w:lang w:bidi="he-IL"/>
        </w:rPr>
        <w:t>These conditions are attached to your licence in addition to any other legal requirements to which you are required to comply.  These include, but are not restricted to, the Local Government (Miscellaneous Provisions) Act 1976, the Health and Safety at Work etc. Act 1974</w:t>
      </w:r>
    </w:p>
    <w:p w:rsidR="00470205" w:rsidRPr="00AE0281" w:rsidRDefault="00470205" w:rsidP="00842724">
      <w:pPr>
        <w:pStyle w:val="Style"/>
        <w:tabs>
          <w:tab w:val="left" w:pos="0"/>
        </w:tabs>
        <w:spacing w:before="292" w:line="259" w:lineRule="exact"/>
        <w:jc w:val="center"/>
        <w:rPr>
          <w:b/>
          <w:sz w:val="22"/>
          <w:szCs w:val="22"/>
          <w:u w:val="single"/>
          <w:lang w:bidi="he-IL"/>
        </w:rPr>
      </w:pPr>
      <w:r w:rsidRPr="00AE0281">
        <w:rPr>
          <w:b/>
          <w:sz w:val="22"/>
          <w:szCs w:val="22"/>
          <w:u w:val="single"/>
          <w:lang w:bidi="he-IL"/>
        </w:rPr>
        <w:t>CONDITIONS</w:t>
      </w:r>
    </w:p>
    <w:p w:rsidR="00AE0281" w:rsidRDefault="00AE0281" w:rsidP="00842724">
      <w:pPr>
        <w:pStyle w:val="Heading4"/>
        <w:tabs>
          <w:tab w:val="left" w:pos="0"/>
        </w:tabs>
        <w:jc w:val="both"/>
        <w:rPr>
          <w:lang w:bidi="ar-SA"/>
        </w:rPr>
      </w:pPr>
    </w:p>
    <w:p w:rsidR="00B159BB" w:rsidRPr="00AE0281" w:rsidRDefault="00B159BB" w:rsidP="00B159BB">
      <w:pPr>
        <w:ind w:left="709" w:hanging="709"/>
        <w:jc w:val="both"/>
        <w:rPr>
          <w:rFonts w:ascii="Arial" w:hAnsi="Arial" w:cs="Arial"/>
          <w:sz w:val="22"/>
        </w:rPr>
      </w:pPr>
      <w:r w:rsidRPr="008B19E6">
        <w:rPr>
          <w:rFonts w:ascii="Arial" w:hAnsi="Arial" w:cs="Arial"/>
          <w:sz w:val="22"/>
          <w:szCs w:val="22"/>
          <w:lang w:bidi="he-IL"/>
        </w:rPr>
        <w:t>No front seat passengers are permitted to travel in any Hackney Carriage Vehicle</w:t>
      </w:r>
    </w:p>
    <w:p w:rsidR="00B159BB" w:rsidRDefault="00B159BB" w:rsidP="00842724">
      <w:pPr>
        <w:pStyle w:val="Heading4"/>
        <w:tabs>
          <w:tab w:val="left" w:pos="0"/>
        </w:tabs>
        <w:jc w:val="both"/>
        <w:rPr>
          <w:lang w:bidi="ar-SA"/>
        </w:rPr>
      </w:pPr>
    </w:p>
    <w:p w:rsidR="00AE0281" w:rsidRDefault="00AE0281" w:rsidP="005231A9">
      <w:pPr>
        <w:pStyle w:val="Heading4"/>
        <w:tabs>
          <w:tab w:val="left" w:pos="0"/>
          <w:tab w:val="center" w:pos="4678"/>
        </w:tabs>
        <w:jc w:val="both"/>
        <w:rPr>
          <w:lang w:bidi="ar-SA"/>
        </w:rPr>
      </w:pPr>
      <w:r>
        <w:rPr>
          <w:lang w:bidi="ar-SA"/>
        </w:rPr>
        <w:t>DETAILS TO BE REPORTED</w:t>
      </w:r>
      <w:r w:rsidR="005231A9">
        <w:rPr>
          <w:lang w:bidi="ar-SA"/>
        </w:rPr>
        <w:tab/>
      </w:r>
    </w:p>
    <w:p w:rsidR="00AE0281" w:rsidRDefault="00AE0281" w:rsidP="00842724">
      <w:pPr>
        <w:ind w:left="426"/>
        <w:jc w:val="both"/>
        <w:rPr>
          <w:rFonts w:cs="Arial"/>
          <w:sz w:val="22"/>
        </w:rPr>
      </w:pPr>
    </w:p>
    <w:p w:rsidR="00AE0281" w:rsidRPr="00AE0281" w:rsidRDefault="00AE0281" w:rsidP="00842724">
      <w:pPr>
        <w:ind w:left="709" w:hanging="709"/>
        <w:jc w:val="both"/>
        <w:rPr>
          <w:rFonts w:ascii="Arial" w:hAnsi="Arial" w:cs="Arial"/>
          <w:sz w:val="22"/>
          <w:szCs w:val="22"/>
        </w:rPr>
      </w:pPr>
      <w:r w:rsidRPr="00AE0281">
        <w:rPr>
          <w:rFonts w:ascii="Arial" w:hAnsi="Arial" w:cs="Arial"/>
          <w:sz w:val="22"/>
          <w:szCs w:val="22"/>
        </w:rPr>
        <w:t>1.</w:t>
      </w:r>
      <w:r w:rsidRPr="00AE0281">
        <w:rPr>
          <w:rFonts w:ascii="Arial" w:hAnsi="Arial" w:cs="Arial"/>
          <w:sz w:val="22"/>
          <w:szCs w:val="22"/>
        </w:rPr>
        <w:tab/>
        <w:t xml:space="preserve">You must notify the Licensing Office, in writing, within </w:t>
      </w:r>
      <w:r w:rsidRPr="00AE0281">
        <w:rPr>
          <w:rFonts w:ascii="Arial" w:hAnsi="Arial" w:cs="Arial"/>
          <w:b/>
          <w:sz w:val="22"/>
          <w:szCs w:val="22"/>
        </w:rPr>
        <w:t>7 days</w:t>
      </w:r>
      <w:r w:rsidRPr="00AE0281">
        <w:rPr>
          <w:rFonts w:ascii="Arial" w:hAnsi="Arial" w:cs="Arial"/>
          <w:sz w:val="22"/>
          <w:szCs w:val="22"/>
        </w:rPr>
        <w:t xml:space="preserve"> if you, </w:t>
      </w:r>
    </w:p>
    <w:p w:rsidR="00AE0281" w:rsidRPr="00AE0281" w:rsidRDefault="00AE0281" w:rsidP="00842724">
      <w:pPr>
        <w:ind w:left="709" w:hanging="709"/>
        <w:jc w:val="both"/>
        <w:rPr>
          <w:rFonts w:ascii="Arial" w:hAnsi="Arial" w:cs="Arial"/>
          <w:sz w:val="22"/>
          <w:szCs w:val="22"/>
        </w:rPr>
      </w:pPr>
    </w:p>
    <w:p w:rsidR="00AE0281" w:rsidRPr="00AE0281" w:rsidRDefault="00AE0281" w:rsidP="00842724">
      <w:pPr>
        <w:pStyle w:val="ListParagraph"/>
        <w:numPr>
          <w:ilvl w:val="0"/>
          <w:numId w:val="23"/>
        </w:numPr>
        <w:ind w:left="709" w:hanging="283"/>
        <w:jc w:val="both"/>
        <w:rPr>
          <w:rFonts w:cs="Arial"/>
          <w:sz w:val="22"/>
          <w:szCs w:val="22"/>
        </w:rPr>
      </w:pPr>
      <w:r w:rsidRPr="00AE0281">
        <w:rPr>
          <w:rFonts w:cs="Arial"/>
          <w:sz w:val="22"/>
          <w:szCs w:val="22"/>
        </w:rPr>
        <w:t>are convicted of any criminal or motoring offence</w:t>
      </w:r>
    </w:p>
    <w:p w:rsidR="00AE0281" w:rsidRPr="00AE0281" w:rsidRDefault="00AE0281" w:rsidP="00842724">
      <w:pPr>
        <w:pStyle w:val="ListParagraph"/>
        <w:numPr>
          <w:ilvl w:val="0"/>
          <w:numId w:val="23"/>
        </w:numPr>
        <w:ind w:left="709" w:hanging="283"/>
        <w:jc w:val="both"/>
        <w:rPr>
          <w:rFonts w:cs="Arial"/>
          <w:sz w:val="22"/>
          <w:szCs w:val="22"/>
        </w:rPr>
      </w:pPr>
      <w:r w:rsidRPr="00AE0281">
        <w:rPr>
          <w:rFonts w:cs="Arial"/>
          <w:sz w:val="22"/>
          <w:szCs w:val="22"/>
        </w:rPr>
        <w:t>are cautioned for any criminal or motoring offence (by the Police or any other agency)</w:t>
      </w:r>
    </w:p>
    <w:p w:rsidR="00AE0281" w:rsidRPr="00AE0281" w:rsidRDefault="00AE0281" w:rsidP="00842724">
      <w:pPr>
        <w:pStyle w:val="ListParagraph"/>
        <w:numPr>
          <w:ilvl w:val="0"/>
          <w:numId w:val="23"/>
        </w:numPr>
        <w:ind w:left="709" w:hanging="283"/>
        <w:jc w:val="both"/>
        <w:rPr>
          <w:rFonts w:cs="Arial"/>
          <w:sz w:val="22"/>
          <w:szCs w:val="22"/>
        </w:rPr>
      </w:pPr>
      <w:r w:rsidRPr="00AE0281">
        <w:rPr>
          <w:rFonts w:cs="Arial"/>
          <w:sz w:val="22"/>
          <w:szCs w:val="22"/>
        </w:rPr>
        <w:t>receive a Magistrates’ Court summons</w:t>
      </w:r>
    </w:p>
    <w:p w:rsidR="00AE0281" w:rsidRPr="00AE0281" w:rsidRDefault="00AE0281" w:rsidP="00842724">
      <w:pPr>
        <w:pStyle w:val="ListParagraph"/>
        <w:numPr>
          <w:ilvl w:val="0"/>
          <w:numId w:val="23"/>
        </w:numPr>
        <w:ind w:left="709" w:hanging="283"/>
        <w:jc w:val="both"/>
        <w:rPr>
          <w:rFonts w:cs="Arial"/>
          <w:sz w:val="22"/>
          <w:szCs w:val="22"/>
        </w:rPr>
      </w:pPr>
      <w:r w:rsidRPr="00AE0281">
        <w:rPr>
          <w:rFonts w:cs="Arial"/>
          <w:sz w:val="22"/>
          <w:szCs w:val="22"/>
        </w:rPr>
        <w:t xml:space="preserve">receive a fixed penalty notice for any criminal or motoring offence </w:t>
      </w:r>
    </w:p>
    <w:p w:rsidR="00AE0281" w:rsidRPr="00AE0281" w:rsidRDefault="00AE0281" w:rsidP="00842724">
      <w:pPr>
        <w:pStyle w:val="ListParagraph"/>
        <w:numPr>
          <w:ilvl w:val="0"/>
          <w:numId w:val="23"/>
        </w:numPr>
        <w:ind w:left="709" w:hanging="283"/>
        <w:jc w:val="both"/>
        <w:rPr>
          <w:rFonts w:cs="Arial"/>
          <w:sz w:val="22"/>
          <w:szCs w:val="22"/>
        </w:rPr>
      </w:pPr>
      <w:r w:rsidRPr="00AE0281">
        <w:rPr>
          <w:rFonts w:cs="Arial"/>
          <w:sz w:val="22"/>
          <w:szCs w:val="22"/>
        </w:rPr>
        <w:t>receive a police warning or court order in relation to harassment or any other form of anti-social behaviour</w:t>
      </w:r>
    </w:p>
    <w:p w:rsidR="00AE0281" w:rsidRPr="00AE0281" w:rsidRDefault="00AE0281" w:rsidP="00842724">
      <w:pPr>
        <w:pStyle w:val="ListParagraph"/>
        <w:numPr>
          <w:ilvl w:val="0"/>
          <w:numId w:val="23"/>
        </w:numPr>
        <w:ind w:left="709" w:hanging="283"/>
        <w:jc w:val="both"/>
        <w:rPr>
          <w:rFonts w:cs="Arial"/>
          <w:sz w:val="22"/>
          <w:szCs w:val="22"/>
        </w:rPr>
      </w:pPr>
      <w:r w:rsidRPr="00AE0281">
        <w:rPr>
          <w:rFonts w:cs="Arial"/>
          <w:sz w:val="22"/>
          <w:szCs w:val="22"/>
        </w:rPr>
        <w:t>receive a civil or family law injunction</w:t>
      </w:r>
    </w:p>
    <w:p w:rsidR="00AE0281" w:rsidRPr="00AE0281" w:rsidRDefault="00AE0281" w:rsidP="00842724">
      <w:pPr>
        <w:pStyle w:val="ListParagraph"/>
        <w:numPr>
          <w:ilvl w:val="0"/>
          <w:numId w:val="23"/>
        </w:numPr>
        <w:ind w:left="709" w:hanging="283"/>
        <w:jc w:val="both"/>
        <w:rPr>
          <w:rFonts w:cs="Arial"/>
          <w:sz w:val="22"/>
          <w:szCs w:val="22"/>
        </w:rPr>
      </w:pPr>
      <w:r w:rsidRPr="00AE0281">
        <w:rPr>
          <w:rFonts w:cs="Arial"/>
          <w:sz w:val="22"/>
          <w:szCs w:val="22"/>
        </w:rPr>
        <w:t>are arrested for any offence (whether or not charged)</w:t>
      </w:r>
    </w:p>
    <w:p w:rsidR="00AE0281" w:rsidRPr="00AE0281" w:rsidRDefault="00AE0281" w:rsidP="00842724">
      <w:pPr>
        <w:pStyle w:val="ListParagraph"/>
        <w:numPr>
          <w:ilvl w:val="0"/>
          <w:numId w:val="23"/>
        </w:numPr>
        <w:ind w:left="709" w:hanging="283"/>
        <w:jc w:val="both"/>
        <w:rPr>
          <w:rFonts w:cs="Arial"/>
          <w:sz w:val="22"/>
          <w:szCs w:val="22"/>
        </w:rPr>
      </w:pPr>
      <w:r w:rsidRPr="00AE0281">
        <w:rPr>
          <w:rFonts w:cs="Arial"/>
          <w:sz w:val="22"/>
          <w:szCs w:val="22"/>
        </w:rPr>
        <w:t>are charged with any criminal offence.</w:t>
      </w:r>
    </w:p>
    <w:p w:rsidR="00AE0281" w:rsidRPr="00AE0281" w:rsidRDefault="00AE0281" w:rsidP="00842724">
      <w:pPr>
        <w:pStyle w:val="ListParagraph"/>
        <w:numPr>
          <w:ilvl w:val="0"/>
          <w:numId w:val="23"/>
        </w:numPr>
        <w:ind w:left="709" w:hanging="283"/>
        <w:jc w:val="both"/>
        <w:rPr>
          <w:rFonts w:cs="Arial"/>
          <w:sz w:val="22"/>
          <w:szCs w:val="22"/>
        </w:rPr>
      </w:pPr>
      <w:r w:rsidRPr="00AE0281">
        <w:rPr>
          <w:rFonts w:cs="Arial"/>
          <w:sz w:val="22"/>
          <w:szCs w:val="22"/>
        </w:rPr>
        <w:t>are refused any type of licence by any other regulatory authority or any such licence is suspended, revoked or not renewed and provide the following information:</w:t>
      </w:r>
    </w:p>
    <w:p w:rsidR="00AE0281" w:rsidRPr="00AE0281" w:rsidRDefault="00AE0281" w:rsidP="005231A9">
      <w:pPr>
        <w:pStyle w:val="Style"/>
        <w:numPr>
          <w:ilvl w:val="2"/>
          <w:numId w:val="23"/>
        </w:numPr>
        <w:jc w:val="both"/>
        <w:rPr>
          <w:sz w:val="22"/>
          <w:szCs w:val="22"/>
        </w:rPr>
      </w:pPr>
      <w:r w:rsidRPr="00AE0281">
        <w:rPr>
          <w:sz w:val="22"/>
          <w:szCs w:val="22"/>
        </w:rPr>
        <w:t>The name of the council.</w:t>
      </w:r>
    </w:p>
    <w:p w:rsidR="00AE0281" w:rsidRPr="00AE0281" w:rsidRDefault="00AE0281" w:rsidP="005231A9">
      <w:pPr>
        <w:pStyle w:val="Style"/>
        <w:numPr>
          <w:ilvl w:val="2"/>
          <w:numId w:val="23"/>
        </w:numPr>
        <w:jc w:val="both"/>
        <w:rPr>
          <w:sz w:val="22"/>
          <w:szCs w:val="22"/>
        </w:rPr>
      </w:pPr>
      <w:r w:rsidRPr="00AE0281">
        <w:rPr>
          <w:sz w:val="22"/>
          <w:szCs w:val="22"/>
        </w:rPr>
        <w:t>The licence number(s) of the licence(s) suspended or revoked.</w:t>
      </w:r>
    </w:p>
    <w:p w:rsidR="00AE0281" w:rsidRPr="00AE0281" w:rsidRDefault="00AE0281" w:rsidP="005231A9">
      <w:pPr>
        <w:pStyle w:val="Style"/>
        <w:numPr>
          <w:ilvl w:val="2"/>
          <w:numId w:val="23"/>
        </w:numPr>
        <w:jc w:val="both"/>
        <w:rPr>
          <w:sz w:val="22"/>
          <w:szCs w:val="22"/>
        </w:rPr>
      </w:pPr>
      <w:r w:rsidRPr="00AE0281">
        <w:rPr>
          <w:sz w:val="22"/>
          <w:szCs w:val="22"/>
        </w:rPr>
        <w:t>The date of the decision.</w:t>
      </w:r>
    </w:p>
    <w:p w:rsidR="00AE0281" w:rsidRPr="00AE0281" w:rsidRDefault="00AE0281" w:rsidP="005231A9">
      <w:pPr>
        <w:pStyle w:val="ListParagraph"/>
        <w:numPr>
          <w:ilvl w:val="2"/>
          <w:numId w:val="23"/>
        </w:numPr>
        <w:jc w:val="both"/>
        <w:rPr>
          <w:rFonts w:cs="Arial"/>
          <w:sz w:val="22"/>
          <w:szCs w:val="22"/>
        </w:rPr>
      </w:pPr>
      <w:r w:rsidRPr="00AE0281">
        <w:rPr>
          <w:rFonts w:cs="Arial"/>
          <w:sz w:val="22"/>
          <w:szCs w:val="22"/>
        </w:rPr>
        <w:t>A copy of the decision notice issued by the other council giving the grounds for the action taken.</w:t>
      </w:r>
    </w:p>
    <w:p w:rsidR="00AE0281" w:rsidRPr="00AE0281" w:rsidRDefault="00AE0281" w:rsidP="00842724">
      <w:pPr>
        <w:pStyle w:val="ListParagraph"/>
        <w:numPr>
          <w:ilvl w:val="0"/>
          <w:numId w:val="23"/>
        </w:numPr>
        <w:ind w:left="709" w:hanging="283"/>
        <w:jc w:val="both"/>
        <w:rPr>
          <w:rFonts w:cs="Arial"/>
          <w:sz w:val="22"/>
          <w:szCs w:val="22"/>
        </w:rPr>
      </w:pPr>
      <w:r w:rsidRPr="00AE0281">
        <w:rPr>
          <w:rFonts w:cs="Arial"/>
          <w:sz w:val="22"/>
          <w:szCs w:val="22"/>
        </w:rPr>
        <w:t>change your home address</w:t>
      </w:r>
    </w:p>
    <w:p w:rsidR="00AE0281" w:rsidRPr="00AE0281" w:rsidRDefault="00AE0281" w:rsidP="00842724">
      <w:pPr>
        <w:pStyle w:val="ListParagraph"/>
        <w:numPr>
          <w:ilvl w:val="0"/>
          <w:numId w:val="23"/>
        </w:numPr>
        <w:ind w:left="709" w:hanging="283"/>
        <w:jc w:val="both"/>
        <w:rPr>
          <w:rFonts w:cs="Arial"/>
          <w:sz w:val="22"/>
        </w:rPr>
      </w:pPr>
      <w:r w:rsidRPr="00AE0281">
        <w:rPr>
          <w:rFonts w:cs="Arial"/>
          <w:sz w:val="22"/>
        </w:rPr>
        <w:t>keep the vehicle when it is not in use at an address that is not specified on your licence</w:t>
      </w:r>
    </w:p>
    <w:p w:rsidR="00AE0281" w:rsidRPr="00AE0281" w:rsidRDefault="00AE0281" w:rsidP="00842724">
      <w:pPr>
        <w:ind w:left="709" w:hanging="709"/>
        <w:jc w:val="both"/>
        <w:rPr>
          <w:rFonts w:ascii="Arial" w:hAnsi="Arial" w:cs="Arial"/>
          <w:sz w:val="22"/>
        </w:rPr>
      </w:pPr>
    </w:p>
    <w:p w:rsidR="00AE0281" w:rsidRPr="00AE0281" w:rsidRDefault="00AE0281" w:rsidP="00842724">
      <w:pPr>
        <w:ind w:left="709" w:hanging="709"/>
        <w:jc w:val="both"/>
        <w:rPr>
          <w:rFonts w:ascii="Arial" w:hAnsi="Arial" w:cs="Arial"/>
          <w:sz w:val="22"/>
        </w:rPr>
      </w:pPr>
    </w:p>
    <w:p w:rsidR="00B159BB" w:rsidRDefault="00AE0281" w:rsidP="00B159BB">
      <w:pPr>
        <w:pStyle w:val="Style"/>
        <w:tabs>
          <w:tab w:val="left" w:pos="0"/>
        </w:tabs>
        <w:spacing w:before="240" w:line="259" w:lineRule="exact"/>
        <w:ind w:left="426" w:hanging="426"/>
        <w:jc w:val="both"/>
        <w:rPr>
          <w:sz w:val="22"/>
        </w:rPr>
      </w:pPr>
      <w:r w:rsidRPr="00AE0281">
        <w:rPr>
          <w:sz w:val="22"/>
        </w:rPr>
        <w:t>2.</w:t>
      </w:r>
      <w:r w:rsidRPr="00AE0281">
        <w:rPr>
          <w:sz w:val="22"/>
        </w:rPr>
        <w:tab/>
        <w:t xml:space="preserve">If any of your vehicle’s identity plates are lost or stolen you must report the loss or theft in writing to the Licensing Office within </w:t>
      </w:r>
      <w:r w:rsidRPr="00AE0281">
        <w:rPr>
          <w:b/>
          <w:bCs/>
          <w:sz w:val="22"/>
        </w:rPr>
        <w:t>3 days</w:t>
      </w:r>
      <w:r w:rsidRPr="00AE0281">
        <w:rPr>
          <w:sz w:val="22"/>
        </w:rPr>
        <w:t xml:space="preserve">.  </w:t>
      </w:r>
    </w:p>
    <w:p w:rsidR="00B159BB" w:rsidRDefault="00B159BB" w:rsidP="00B159BB">
      <w:pPr>
        <w:pStyle w:val="Style"/>
        <w:tabs>
          <w:tab w:val="left" w:pos="0"/>
        </w:tabs>
        <w:spacing w:before="240" w:line="259" w:lineRule="exact"/>
        <w:jc w:val="both"/>
        <w:rPr>
          <w:sz w:val="22"/>
          <w:szCs w:val="22"/>
          <w:lang w:bidi="he-IL"/>
        </w:rPr>
      </w:pPr>
    </w:p>
    <w:p w:rsidR="00B159BB" w:rsidRPr="008B19E6" w:rsidRDefault="00B159BB" w:rsidP="00B159BB">
      <w:pPr>
        <w:pStyle w:val="Style"/>
        <w:tabs>
          <w:tab w:val="left" w:pos="0"/>
        </w:tabs>
        <w:spacing w:before="240" w:line="259" w:lineRule="exact"/>
        <w:jc w:val="both"/>
        <w:rPr>
          <w:sz w:val="22"/>
          <w:szCs w:val="22"/>
          <w:lang w:bidi="he-IL"/>
        </w:rPr>
      </w:pPr>
    </w:p>
    <w:p w:rsidR="00C05B29" w:rsidRDefault="00C05B29" w:rsidP="00842724">
      <w:pPr>
        <w:pStyle w:val="Style"/>
        <w:spacing w:before="244" w:line="264" w:lineRule="exact"/>
        <w:ind w:left="709" w:hanging="709"/>
        <w:jc w:val="both"/>
        <w:rPr>
          <w:b/>
          <w:bCs/>
          <w:sz w:val="22"/>
          <w:lang w:bidi="he-IL"/>
        </w:rPr>
      </w:pPr>
      <w:r>
        <w:rPr>
          <w:b/>
          <w:bCs/>
          <w:sz w:val="22"/>
          <w:lang w:bidi="he-IL"/>
        </w:rPr>
        <w:t>DOCUMENTATION TO BE MAINTAINED FOR VEHICLE &amp; DRIVER(S)</w:t>
      </w:r>
    </w:p>
    <w:p w:rsidR="00C05B29" w:rsidRPr="00C05B29" w:rsidRDefault="002E5358" w:rsidP="00C05B29">
      <w:pPr>
        <w:pStyle w:val="Style"/>
        <w:spacing w:before="244" w:line="264" w:lineRule="exact"/>
        <w:ind w:left="709" w:hanging="709"/>
        <w:jc w:val="both"/>
        <w:rPr>
          <w:sz w:val="22"/>
          <w:szCs w:val="22"/>
          <w:lang w:bidi="he-IL"/>
        </w:rPr>
      </w:pPr>
      <w:r>
        <w:rPr>
          <w:sz w:val="22"/>
          <w:szCs w:val="22"/>
          <w:lang w:bidi="he-IL"/>
        </w:rPr>
        <w:t>3.</w:t>
      </w:r>
      <w:r>
        <w:rPr>
          <w:sz w:val="22"/>
          <w:szCs w:val="22"/>
          <w:lang w:bidi="he-IL"/>
        </w:rPr>
        <w:tab/>
      </w:r>
      <w:r w:rsidR="00C05B29" w:rsidRPr="00C05B29">
        <w:rPr>
          <w:sz w:val="22"/>
          <w:szCs w:val="22"/>
          <w:lang w:bidi="he-IL"/>
        </w:rPr>
        <w:t xml:space="preserve">Only a licensed </w:t>
      </w:r>
      <w:r w:rsidR="00C05B29">
        <w:rPr>
          <w:sz w:val="22"/>
          <w:szCs w:val="22"/>
          <w:lang w:bidi="he-IL"/>
        </w:rPr>
        <w:t xml:space="preserve">hackney Carriage </w:t>
      </w:r>
      <w:r w:rsidR="00C05B29" w:rsidRPr="00C05B29">
        <w:rPr>
          <w:sz w:val="22"/>
          <w:szCs w:val="22"/>
          <w:lang w:bidi="he-IL"/>
        </w:rPr>
        <w:t xml:space="preserve">driver can drive a licensed </w:t>
      </w:r>
      <w:r w:rsidR="00C05B29">
        <w:rPr>
          <w:sz w:val="22"/>
          <w:szCs w:val="22"/>
          <w:lang w:bidi="he-IL"/>
        </w:rPr>
        <w:t>Hackney Carriage</w:t>
      </w:r>
      <w:r w:rsidR="00C05B29" w:rsidRPr="00C05B29">
        <w:rPr>
          <w:sz w:val="22"/>
          <w:szCs w:val="22"/>
          <w:lang w:bidi="he-IL"/>
        </w:rPr>
        <w:t xml:space="preserve"> vehicle.  If you propose to allow someone else to drive your vehicle at any time, before doing so you must obtain from the driver the following documents:</w:t>
      </w:r>
    </w:p>
    <w:p w:rsidR="00C05B29" w:rsidRPr="00C05B29" w:rsidRDefault="00C05B29" w:rsidP="00FF3E78">
      <w:pPr>
        <w:pStyle w:val="Style"/>
        <w:spacing w:before="244" w:line="264" w:lineRule="exact"/>
        <w:ind w:left="1440" w:hanging="731"/>
        <w:jc w:val="both"/>
        <w:rPr>
          <w:sz w:val="22"/>
          <w:szCs w:val="22"/>
          <w:lang w:bidi="he-IL"/>
        </w:rPr>
      </w:pPr>
      <w:r w:rsidRPr="00C05B29">
        <w:rPr>
          <w:sz w:val="22"/>
          <w:szCs w:val="22"/>
          <w:lang w:bidi="he-IL"/>
        </w:rPr>
        <w:t>a)</w:t>
      </w:r>
      <w:r w:rsidRPr="00C05B29">
        <w:rPr>
          <w:sz w:val="22"/>
          <w:szCs w:val="22"/>
          <w:lang w:bidi="he-IL"/>
        </w:rPr>
        <w:tab/>
        <w:t xml:space="preserve">A copy of their current Birmingham City Council </w:t>
      </w:r>
      <w:r>
        <w:rPr>
          <w:sz w:val="22"/>
          <w:szCs w:val="22"/>
          <w:lang w:bidi="he-IL"/>
        </w:rPr>
        <w:t>Hackney Carriage</w:t>
      </w:r>
      <w:r w:rsidRPr="00C05B29">
        <w:rPr>
          <w:sz w:val="22"/>
          <w:szCs w:val="22"/>
          <w:lang w:bidi="he-IL"/>
        </w:rPr>
        <w:t xml:space="preserve"> Driver's Licence, and </w:t>
      </w:r>
    </w:p>
    <w:p w:rsidR="00C05B29" w:rsidRPr="00C05B29" w:rsidRDefault="00C05B29" w:rsidP="00FF3E78">
      <w:pPr>
        <w:pStyle w:val="Style"/>
        <w:spacing w:before="244" w:line="264" w:lineRule="exact"/>
        <w:ind w:left="1440" w:hanging="731"/>
        <w:jc w:val="both"/>
        <w:rPr>
          <w:sz w:val="22"/>
          <w:szCs w:val="22"/>
          <w:lang w:bidi="he-IL"/>
        </w:rPr>
      </w:pPr>
      <w:r w:rsidRPr="00C05B29">
        <w:rPr>
          <w:sz w:val="22"/>
          <w:szCs w:val="22"/>
          <w:lang w:bidi="he-IL"/>
        </w:rPr>
        <w:t>b)</w:t>
      </w:r>
      <w:r w:rsidRPr="00C05B29">
        <w:rPr>
          <w:sz w:val="22"/>
          <w:szCs w:val="22"/>
          <w:lang w:bidi="he-IL"/>
        </w:rPr>
        <w:tab/>
        <w:t>A copy of their insurance documentation covering them to use the vehicle for the purpose of p</w:t>
      </w:r>
      <w:r>
        <w:rPr>
          <w:sz w:val="22"/>
          <w:szCs w:val="22"/>
          <w:lang w:bidi="he-IL"/>
        </w:rPr>
        <w:t>ublic</w:t>
      </w:r>
      <w:r w:rsidRPr="00C05B29">
        <w:rPr>
          <w:sz w:val="22"/>
          <w:szCs w:val="22"/>
          <w:lang w:bidi="he-IL"/>
        </w:rPr>
        <w:t xml:space="preserve"> hire. </w:t>
      </w:r>
    </w:p>
    <w:p w:rsidR="00C05B29" w:rsidRPr="00C05B29" w:rsidRDefault="00C05B29" w:rsidP="009F1372">
      <w:pPr>
        <w:pStyle w:val="Style"/>
        <w:spacing w:before="244" w:line="264" w:lineRule="exact"/>
        <w:ind w:left="709"/>
        <w:jc w:val="both"/>
        <w:rPr>
          <w:sz w:val="22"/>
          <w:szCs w:val="22"/>
          <w:lang w:bidi="he-IL"/>
        </w:rPr>
      </w:pPr>
      <w:r w:rsidRPr="00C05B29">
        <w:rPr>
          <w:sz w:val="22"/>
          <w:szCs w:val="22"/>
          <w:lang w:bidi="he-IL"/>
        </w:rPr>
        <w:t xml:space="preserve">You must ensure that the driver’s </w:t>
      </w:r>
      <w:r>
        <w:rPr>
          <w:sz w:val="22"/>
          <w:szCs w:val="22"/>
          <w:lang w:bidi="he-IL"/>
        </w:rPr>
        <w:t>Hackney Carriage</w:t>
      </w:r>
      <w:r w:rsidRPr="00C05B29">
        <w:rPr>
          <w:sz w:val="22"/>
          <w:szCs w:val="22"/>
          <w:lang w:bidi="he-IL"/>
        </w:rPr>
        <w:t xml:space="preserve"> Driver's Licence and insurance remain current for the duration of the period they have your vehicle.</w:t>
      </w:r>
    </w:p>
    <w:p w:rsidR="009F1372" w:rsidRPr="00AE0281" w:rsidRDefault="00FF3E78" w:rsidP="009F1372">
      <w:pPr>
        <w:pStyle w:val="Style"/>
        <w:spacing w:before="244" w:line="264" w:lineRule="exact"/>
        <w:ind w:left="709" w:hanging="709"/>
        <w:jc w:val="both"/>
        <w:rPr>
          <w:sz w:val="22"/>
          <w:szCs w:val="22"/>
          <w:lang w:bidi="he-IL"/>
        </w:rPr>
      </w:pPr>
      <w:r>
        <w:rPr>
          <w:sz w:val="22"/>
          <w:szCs w:val="22"/>
          <w:lang w:bidi="he-IL"/>
        </w:rPr>
        <w:t>4</w:t>
      </w:r>
      <w:r w:rsidR="009F1372" w:rsidRPr="00C05B29">
        <w:rPr>
          <w:sz w:val="22"/>
          <w:szCs w:val="22"/>
          <w:lang w:bidi="he-IL"/>
        </w:rPr>
        <w:t>.</w:t>
      </w:r>
      <w:r w:rsidR="009F1372" w:rsidRPr="00C05B29">
        <w:rPr>
          <w:sz w:val="22"/>
          <w:szCs w:val="22"/>
          <w:lang w:bidi="he-IL"/>
        </w:rPr>
        <w:tab/>
        <w:t>You must retain the above documents for a period of 12 months following their expiry and these documents must be available for inspection at any time to an authorised officer.</w:t>
      </w:r>
      <w:r w:rsidR="00532E97">
        <w:rPr>
          <w:sz w:val="22"/>
          <w:szCs w:val="22"/>
          <w:lang w:bidi="he-IL"/>
        </w:rPr>
        <w:t xml:space="preserve">  </w:t>
      </w:r>
      <w:r w:rsidR="009F1372" w:rsidRPr="00AE0281">
        <w:rPr>
          <w:sz w:val="22"/>
          <w:szCs w:val="22"/>
          <w:lang w:bidi="he-IL"/>
        </w:rPr>
        <w:t xml:space="preserve">If you let the vehicle to a driver you must ensure that the </w:t>
      </w:r>
      <w:r w:rsidR="009F1372" w:rsidRPr="005231A9">
        <w:rPr>
          <w:sz w:val="22"/>
          <w:szCs w:val="22"/>
          <w:lang w:bidi="he-IL"/>
        </w:rPr>
        <w:t>driver's licence is</w:t>
      </w:r>
      <w:r w:rsidR="009F1372" w:rsidRPr="00AE0281">
        <w:rPr>
          <w:sz w:val="22"/>
          <w:szCs w:val="22"/>
          <w:lang w:bidi="he-IL"/>
        </w:rPr>
        <w:t xml:space="preserve"> deposited with you first. The vehicle cannot ply for hire in Birmingham unless it is driven by a Birmingham licensed Hackney Carriage Driver. </w:t>
      </w:r>
    </w:p>
    <w:p w:rsidR="009F1372" w:rsidRPr="008B19E6" w:rsidRDefault="00FF3E78" w:rsidP="009F1372">
      <w:pPr>
        <w:pStyle w:val="Style"/>
        <w:tabs>
          <w:tab w:val="left" w:pos="0"/>
        </w:tabs>
        <w:spacing w:before="288" w:line="264" w:lineRule="exact"/>
        <w:ind w:left="709" w:hanging="709"/>
        <w:rPr>
          <w:sz w:val="22"/>
          <w:szCs w:val="22"/>
          <w:lang w:bidi="he-IL"/>
        </w:rPr>
      </w:pPr>
      <w:r>
        <w:rPr>
          <w:sz w:val="22"/>
          <w:szCs w:val="22"/>
          <w:lang w:bidi="he-IL"/>
        </w:rPr>
        <w:t>5</w:t>
      </w:r>
      <w:r w:rsidR="009F1372">
        <w:rPr>
          <w:sz w:val="22"/>
          <w:szCs w:val="22"/>
          <w:lang w:bidi="he-IL"/>
        </w:rPr>
        <w:t>.</w:t>
      </w:r>
      <w:r w:rsidR="009F1372">
        <w:rPr>
          <w:sz w:val="22"/>
          <w:szCs w:val="22"/>
          <w:lang w:bidi="he-IL"/>
        </w:rPr>
        <w:tab/>
      </w:r>
      <w:r w:rsidR="009F1372" w:rsidRPr="008B19E6">
        <w:rPr>
          <w:sz w:val="22"/>
          <w:szCs w:val="22"/>
          <w:lang w:bidi="he-IL"/>
        </w:rPr>
        <w:t xml:space="preserve">If the driver(s) details change at any time from the details notified at the time of application, in addition to the preceding condition, you must notify the Licensing Section, in writing within 7 days and forward a copy of the revised insurance documentation at the same time. </w:t>
      </w:r>
    </w:p>
    <w:p w:rsidR="009F1372" w:rsidRPr="008B19E6" w:rsidRDefault="00FF3E78" w:rsidP="009F1372">
      <w:pPr>
        <w:pStyle w:val="Style"/>
        <w:spacing w:before="220" w:line="264" w:lineRule="exact"/>
        <w:ind w:left="709" w:hanging="709"/>
        <w:jc w:val="both"/>
        <w:rPr>
          <w:sz w:val="22"/>
          <w:szCs w:val="22"/>
          <w:lang w:bidi="he-IL"/>
        </w:rPr>
      </w:pPr>
      <w:r>
        <w:rPr>
          <w:sz w:val="22"/>
          <w:szCs w:val="22"/>
          <w:lang w:bidi="he-IL"/>
        </w:rPr>
        <w:t>6</w:t>
      </w:r>
      <w:r w:rsidR="009F1372">
        <w:rPr>
          <w:sz w:val="22"/>
          <w:szCs w:val="22"/>
          <w:lang w:bidi="he-IL"/>
        </w:rPr>
        <w:t>.</w:t>
      </w:r>
      <w:r w:rsidR="009F1372">
        <w:rPr>
          <w:sz w:val="22"/>
          <w:szCs w:val="22"/>
          <w:lang w:bidi="he-IL"/>
        </w:rPr>
        <w:tab/>
      </w:r>
      <w:r w:rsidR="009F1372">
        <w:rPr>
          <w:sz w:val="22"/>
          <w:szCs w:val="22"/>
          <w:lang w:bidi="he-IL"/>
        </w:rPr>
        <w:tab/>
      </w:r>
      <w:r w:rsidR="009F1372" w:rsidRPr="00AE0281">
        <w:rPr>
          <w:sz w:val="22"/>
          <w:szCs w:val="22"/>
          <w:lang w:bidi="he-IL"/>
        </w:rPr>
        <w:t>You must ensure that there is a current certificate or policy of insurance in force for the vehicle throughout the duration of the licence, whether it is being driven or not at the</w:t>
      </w:r>
      <w:r w:rsidR="009F1372" w:rsidRPr="008B19E6">
        <w:rPr>
          <w:sz w:val="22"/>
          <w:szCs w:val="22"/>
          <w:lang w:bidi="he-IL"/>
        </w:rPr>
        <w:t xml:space="preserve"> time. </w:t>
      </w:r>
    </w:p>
    <w:p w:rsidR="00C05B29" w:rsidRPr="00C05B29" w:rsidRDefault="00FF3E78" w:rsidP="00C05B29">
      <w:pPr>
        <w:pStyle w:val="Style"/>
        <w:spacing w:before="244" w:line="264" w:lineRule="exact"/>
        <w:ind w:left="709" w:hanging="709"/>
        <w:jc w:val="both"/>
        <w:rPr>
          <w:sz w:val="22"/>
          <w:szCs w:val="22"/>
          <w:lang w:bidi="he-IL"/>
        </w:rPr>
      </w:pPr>
      <w:r>
        <w:rPr>
          <w:sz w:val="22"/>
          <w:szCs w:val="22"/>
          <w:lang w:bidi="he-IL"/>
        </w:rPr>
        <w:t>7</w:t>
      </w:r>
      <w:r w:rsidR="00C05B29" w:rsidRPr="00C05B29">
        <w:rPr>
          <w:sz w:val="22"/>
          <w:szCs w:val="22"/>
          <w:lang w:bidi="he-IL"/>
        </w:rPr>
        <w:t>.</w:t>
      </w:r>
      <w:r w:rsidR="00C05B29" w:rsidRPr="00C05B29">
        <w:rPr>
          <w:sz w:val="22"/>
          <w:szCs w:val="22"/>
          <w:lang w:bidi="he-IL"/>
        </w:rPr>
        <w:tab/>
        <w:t xml:space="preserve">If there are exceptional reasons which prevent you from maintaining or ensuring continuous insurance cover, for whatever reason, throughout the duration of the licence you must attend and notify the Licensing Office, in writing, within 72 hours following the insurance cover expiring or lapsing.  At the same time you must return the vehicle identification plates as the vehicle will be liable to suspension until insurance cover is produced. </w:t>
      </w:r>
    </w:p>
    <w:p w:rsidR="00DE1246" w:rsidRPr="008B19E6" w:rsidRDefault="00DE1246" w:rsidP="00842724">
      <w:pPr>
        <w:pStyle w:val="Style"/>
        <w:tabs>
          <w:tab w:val="left" w:pos="0"/>
        </w:tabs>
        <w:spacing w:line="240" w:lineRule="exact"/>
        <w:rPr>
          <w:sz w:val="22"/>
          <w:szCs w:val="22"/>
          <w:lang w:bidi="he-IL"/>
        </w:rPr>
      </w:pPr>
    </w:p>
    <w:p w:rsidR="00842724" w:rsidRPr="00842724" w:rsidRDefault="00842724" w:rsidP="00842724">
      <w:pPr>
        <w:tabs>
          <w:tab w:val="left" w:pos="0"/>
        </w:tabs>
        <w:jc w:val="both"/>
        <w:rPr>
          <w:rFonts w:cs="Arial"/>
          <w:sz w:val="22"/>
        </w:rPr>
      </w:pPr>
    </w:p>
    <w:p w:rsidR="00842724" w:rsidRDefault="00842724" w:rsidP="00842724">
      <w:pPr>
        <w:pStyle w:val="ListParagraph"/>
        <w:tabs>
          <w:tab w:val="left" w:pos="0"/>
        </w:tabs>
        <w:ind w:left="0"/>
        <w:jc w:val="both"/>
        <w:rPr>
          <w:rFonts w:cs="Arial"/>
          <w:sz w:val="22"/>
        </w:rPr>
      </w:pPr>
    </w:p>
    <w:p w:rsidR="00C05B29" w:rsidRPr="00592D3D" w:rsidRDefault="00C05B29" w:rsidP="00842724">
      <w:pPr>
        <w:tabs>
          <w:tab w:val="left" w:pos="0"/>
        </w:tabs>
        <w:jc w:val="both"/>
        <w:rPr>
          <w:rFonts w:ascii="Arial" w:hAnsi="Arial" w:cs="Arial"/>
          <w:b/>
          <w:sz w:val="22"/>
        </w:rPr>
      </w:pPr>
      <w:r w:rsidRPr="00592D3D">
        <w:rPr>
          <w:rFonts w:ascii="Arial" w:hAnsi="Arial" w:cs="Arial"/>
          <w:b/>
          <w:sz w:val="22"/>
        </w:rPr>
        <w:t>LOST PROPERTY</w:t>
      </w:r>
    </w:p>
    <w:p w:rsidR="00C05B29" w:rsidRDefault="00C05B29" w:rsidP="00842724">
      <w:pPr>
        <w:tabs>
          <w:tab w:val="left" w:pos="0"/>
        </w:tabs>
        <w:jc w:val="both"/>
        <w:rPr>
          <w:rFonts w:cs="Arial"/>
          <w:sz w:val="22"/>
        </w:rPr>
      </w:pPr>
    </w:p>
    <w:p w:rsidR="00842724" w:rsidRPr="00C05B29" w:rsidRDefault="00FF3E78" w:rsidP="00FF3E78">
      <w:pPr>
        <w:tabs>
          <w:tab w:val="left" w:pos="0"/>
        </w:tabs>
        <w:ind w:left="720" w:hanging="720"/>
        <w:jc w:val="both"/>
        <w:rPr>
          <w:rFonts w:ascii="Arial" w:hAnsi="Arial" w:cs="Arial"/>
          <w:sz w:val="22"/>
        </w:rPr>
      </w:pPr>
      <w:r>
        <w:rPr>
          <w:rFonts w:ascii="Arial" w:hAnsi="Arial" w:cs="Arial"/>
          <w:sz w:val="22"/>
        </w:rPr>
        <w:t>8.</w:t>
      </w:r>
      <w:r>
        <w:rPr>
          <w:rFonts w:ascii="Arial" w:hAnsi="Arial" w:cs="Arial"/>
          <w:sz w:val="22"/>
        </w:rPr>
        <w:tab/>
      </w:r>
      <w:r w:rsidR="00842724" w:rsidRPr="00C05B29">
        <w:rPr>
          <w:rFonts w:ascii="Arial" w:hAnsi="Arial" w:cs="Arial"/>
          <w:sz w:val="22"/>
        </w:rPr>
        <w:t>You must immediately after the termination of any hiring, or as soon as practicable thereafter, carefully search the private hire vehicle for any property which may have been accidentally left therein.</w:t>
      </w:r>
    </w:p>
    <w:p w:rsidR="00470205" w:rsidRPr="008B19E6" w:rsidRDefault="00FF3E78" w:rsidP="00FF3E78">
      <w:pPr>
        <w:pStyle w:val="Style"/>
        <w:tabs>
          <w:tab w:val="left" w:pos="0"/>
        </w:tabs>
        <w:spacing w:before="254" w:line="268" w:lineRule="exact"/>
        <w:ind w:left="720" w:hanging="720"/>
        <w:jc w:val="both"/>
        <w:rPr>
          <w:sz w:val="22"/>
          <w:szCs w:val="22"/>
          <w:lang w:bidi="he-IL"/>
        </w:rPr>
      </w:pPr>
      <w:r>
        <w:rPr>
          <w:sz w:val="22"/>
          <w:szCs w:val="22"/>
          <w:lang w:bidi="he-IL"/>
        </w:rPr>
        <w:t>9.</w:t>
      </w:r>
      <w:r>
        <w:rPr>
          <w:sz w:val="22"/>
          <w:szCs w:val="22"/>
          <w:lang w:bidi="he-IL"/>
        </w:rPr>
        <w:tab/>
      </w:r>
      <w:r w:rsidR="00470205" w:rsidRPr="008B19E6">
        <w:rPr>
          <w:sz w:val="22"/>
          <w:szCs w:val="22"/>
          <w:lang w:bidi="he-IL"/>
        </w:rPr>
        <w:t xml:space="preserve">Any property accidentally left in a Hackney Carriage Vehicle must be handed in to the nearest West Midlands Police Station as soon as possible, and, in any event, within 3 days of the property being found. </w:t>
      </w:r>
    </w:p>
    <w:p w:rsidR="00470205" w:rsidRPr="009F1372" w:rsidRDefault="009F1372" w:rsidP="00842724">
      <w:pPr>
        <w:pStyle w:val="Style"/>
        <w:tabs>
          <w:tab w:val="left" w:pos="0"/>
          <w:tab w:val="left" w:pos="705"/>
        </w:tabs>
        <w:spacing w:before="244" w:line="240" w:lineRule="exact"/>
        <w:rPr>
          <w:b/>
          <w:sz w:val="22"/>
          <w:szCs w:val="22"/>
          <w:lang w:bidi="he-IL"/>
        </w:rPr>
      </w:pPr>
      <w:r w:rsidRPr="009F1372">
        <w:rPr>
          <w:b/>
          <w:sz w:val="22"/>
          <w:szCs w:val="22"/>
          <w:lang w:bidi="he-IL"/>
        </w:rPr>
        <w:t xml:space="preserve">VEHICLE IDENTIFICATION PLATES </w:t>
      </w:r>
      <w:r>
        <w:rPr>
          <w:b/>
          <w:sz w:val="22"/>
          <w:szCs w:val="22"/>
          <w:lang w:bidi="he-IL"/>
        </w:rPr>
        <w:t>&amp; SIGNAGE</w:t>
      </w:r>
    </w:p>
    <w:p w:rsidR="00470205" w:rsidRPr="008B19E6" w:rsidRDefault="00FF3E78" w:rsidP="00842724">
      <w:pPr>
        <w:pStyle w:val="Style"/>
        <w:tabs>
          <w:tab w:val="left" w:pos="0"/>
        </w:tabs>
        <w:spacing w:before="288" w:line="264" w:lineRule="exact"/>
        <w:jc w:val="both"/>
        <w:rPr>
          <w:sz w:val="22"/>
          <w:szCs w:val="22"/>
          <w:lang w:bidi="he-IL"/>
        </w:rPr>
      </w:pPr>
      <w:r>
        <w:rPr>
          <w:sz w:val="22"/>
          <w:szCs w:val="22"/>
          <w:lang w:bidi="he-IL"/>
        </w:rPr>
        <w:t>10.</w:t>
      </w:r>
      <w:r>
        <w:rPr>
          <w:sz w:val="22"/>
          <w:szCs w:val="22"/>
          <w:lang w:bidi="he-IL"/>
        </w:rPr>
        <w:tab/>
      </w:r>
      <w:r w:rsidR="00470205" w:rsidRPr="008B19E6">
        <w:rPr>
          <w:sz w:val="22"/>
          <w:szCs w:val="22"/>
          <w:lang w:bidi="he-IL"/>
        </w:rPr>
        <w:t>The vehicle identification plate issued to you remains</w:t>
      </w:r>
      <w:r w:rsidR="00AE0281">
        <w:rPr>
          <w:sz w:val="22"/>
          <w:szCs w:val="22"/>
          <w:lang w:bidi="he-IL"/>
        </w:rPr>
        <w:t xml:space="preserve"> the </w:t>
      </w:r>
      <w:r w:rsidR="00470205" w:rsidRPr="008B19E6">
        <w:rPr>
          <w:sz w:val="22"/>
          <w:szCs w:val="22"/>
          <w:lang w:bidi="he-IL"/>
        </w:rPr>
        <w:t xml:space="preserve">property </w:t>
      </w:r>
      <w:r w:rsidR="00AE0281">
        <w:rPr>
          <w:w w:val="105"/>
          <w:sz w:val="22"/>
          <w:szCs w:val="22"/>
          <w:lang w:bidi="he-IL"/>
        </w:rPr>
        <w:t>o</w:t>
      </w:r>
      <w:r w:rsidR="00470205" w:rsidRPr="008B19E6">
        <w:rPr>
          <w:sz w:val="22"/>
          <w:szCs w:val="22"/>
          <w:lang w:bidi="he-IL"/>
        </w:rPr>
        <w:t xml:space="preserve">f the Council and </w:t>
      </w:r>
      <w:r>
        <w:rPr>
          <w:sz w:val="22"/>
          <w:szCs w:val="22"/>
          <w:lang w:bidi="he-IL"/>
        </w:rPr>
        <w:lastRenderedPageBreak/>
        <w:tab/>
      </w:r>
      <w:r w:rsidR="00470205" w:rsidRPr="008B19E6">
        <w:rPr>
          <w:sz w:val="22"/>
          <w:szCs w:val="22"/>
          <w:lang w:bidi="he-IL"/>
        </w:rPr>
        <w:t xml:space="preserve">must not be sold or transferred separately from the Hackney Carriage. </w:t>
      </w:r>
    </w:p>
    <w:p w:rsidR="00FF3E78" w:rsidRDefault="00FF3E78" w:rsidP="00FF3E78">
      <w:pPr>
        <w:pStyle w:val="Style"/>
        <w:tabs>
          <w:tab w:val="left" w:pos="0"/>
        </w:tabs>
        <w:spacing w:before="240" w:line="268" w:lineRule="exact"/>
        <w:ind w:left="720" w:hanging="720"/>
        <w:rPr>
          <w:sz w:val="22"/>
          <w:szCs w:val="22"/>
          <w:lang w:bidi="he-IL"/>
        </w:rPr>
      </w:pPr>
      <w:r>
        <w:rPr>
          <w:sz w:val="22"/>
          <w:szCs w:val="22"/>
          <w:lang w:bidi="he-IL"/>
        </w:rPr>
        <w:t>11</w:t>
      </w:r>
      <w:r w:rsidR="00C05B29" w:rsidRPr="00C05B29">
        <w:rPr>
          <w:sz w:val="22"/>
          <w:szCs w:val="22"/>
          <w:lang w:bidi="he-IL"/>
        </w:rPr>
        <w:t>.</w:t>
      </w:r>
      <w:r w:rsidR="00C05B29" w:rsidRPr="00C05B29">
        <w:rPr>
          <w:sz w:val="22"/>
          <w:szCs w:val="22"/>
          <w:lang w:bidi="he-IL"/>
        </w:rPr>
        <w:tab/>
      </w:r>
      <w:r>
        <w:rPr>
          <w:sz w:val="22"/>
          <w:szCs w:val="22"/>
          <w:lang w:bidi="he-IL"/>
        </w:rPr>
        <w:t>S</w:t>
      </w:r>
      <w:r w:rsidRPr="008B19E6">
        <w:rPr>
          <w:sz w:val="22"/>
          <w:szCs w:val="22"/>
          <w:lang w:bidi="he-IL"/>
        </w:rPr>
        <w:t>hould your Hackney Carriage Vehicle Licence expire, you must return the vehicle identification plate to the Licensing Office within 7 days.</w:t>
      </w:r>
    </w:p>
    <w:p w:rsidR="00C05B29" w:rsidRPr="00C05B29" w:rsidRDefault="00FF3E78" w:rsidP="00FF3E78">
      <w:pPr>
        <w:pStyle w:val="Style"/>
        <w:tabs>
          <w:tab w:val="left" w:pos="0"/>
        </w:tabs>
        <w:spacing w:before="240" w:line="268" w:lineRule="exact"/>
        <w:ind w:left="720" w:hanging="720"/>
        <w:rPr>
          <w:sz w:val="22"/>
          <w:szCs w:val="22"/>
          <w:lang w:bidi="he-IL"/>
        </w:rPr>
      </w:pPr>
      <w:r>
        <w:rPr>
          <w:sz w:val="22"/>
          <w:szCs w:val="22"/>
          <w:lang w:bidi="he-IL"/>
        </w:rPr>
        <w:t>12.</w:t>
      </w:r>
      <w:r>
        <w:rPr>
          <w:sz w:val="22"/>
          <w:szCs w:val="22"/>
          <w:lang w:bidi="he-IL"/>
        </w:rPr>
        <w:tab/>
      </w:r>
      <w:r w:rsidR="00C05B29" w:rsidRPr="00C05B29">
        <w:rPr>
          <w:sz w:val="22"/>
          <w:szCs w:val="22"/>
          <w:lang w:bidi="he-IL"/>
        </w:rPr>
        <w:t>The rear identity plate must be fitted externally on the rear of the vehicle in such a place and manner to ensure that all of the information displayed on the identity plate i</w:t>
      </w:r>
      <w:r w:rsidR="009F1372">
        <w:rPr>
          <w:sz w:val="22"/>
          <w:szCs w:val="22"/>
          <w:lang w:bidi="he-IL"/>
        </w:rPr>
        <w:t>s clearly visible at all times.</w:t>
      </w:r>
    </w:p>
    <w:p w:rsidR="009F1372" w:rsidRDefault="00FF3E78" w:rsidP="00FF3E78">
      <w:pPr>
        <w:pStyle w:val="Style"/>
        <w:tabs>
          <w:tab w:val="left" w:pos="0"/>
        </w:tabs>
        <w:spacing w:before="240" w:line="268" w:lineRule="exact"/>
        <w:ind w:left="720" w:hanging="720"/>
        <w:rPr>
          <w:sz w:val="22"/>
          <w:szCs w:val="22"/>
          <w:lang w:bidi="he-IL"/>
        </w:rPr>
      </w:pPr>
      <w:r>
        <w:rPr>
          <w:sz w:val="22"/>
          <w:szCs w:val="22"/>
          <w:lang w:bidi="he-IL"/>
        </w:rPr>
        <w:t>13</w:t>
      </w:r>
      <w:r w:rsidR="00C05B29" w:rsidRPr="00C05B29">
        <w:rPr>
          <w:sz w:val="22"/>
          <w:szCs w:val="22"/>
          <w:lang w:bidi="he-IL"/>
        </w:rPr>
        <w:t>.</w:t>
      </w:r>
      <w:r w:rsidR="00C05B29" w:rsidRPr="00C05B29">
        <w:rPr>
          <w:sz w:val="22"/>
          <w:szCs w:val="22"/>
          <w:lang w:bidi="he-IL"/>
        </w:rPr>
        <w:tab/>
        <w:t xml:space="preserve">The rear identity plate must be securely attached to the vehicle in such a manner so that it cannot be removed without the use of tools.  It must not be affixed using string, tape, magnets, Velcro or any other similar material. If a securing bracket is not used the identity plate must be fixed to the vehicle using bolts, rivets or screws. </w:t>
      </w:r>
    </w:p>
    <w:p w:rsidR="00470205" w:rsidRDefault="00FF3E78" w:rsidP="00FF3E78">
      <w:pPr>
        <w:pStyle w:val="Style"/>
        <w:tabs>
          <w:tab w:val="left" w:pos="0"/>
        </w:tabs>
        <w:spacing w:before="240" w:line="268" w:lineRule="exact"/>
        <w:ind w:left="720" w:hanging="720"/>
        <w:rPr>
          <w:sz w:val="22"/>
          <w:szCs w:val="22"/>
          <w:lang w:bidi="he-IL"/>
        </w:rPr>
      </w:pPr>
      <w:r>
        <w:rPr>
          <w:sz w:val="22"/>
          <w:szCs w:val="22"/>
          <w:lang w:bidi="he-IL"/>
        </w:rPr>
        <w:t>14.</w:t>
      </w:r>
      <w:r>
        <w:rPr>
          <w:sz w:val="22"/>
          <w:szCs w:val="22"/>
          <w:lang w:bidi="he-IL"/>
        </w:rPr>
        <w:tab/>
      </w:r>
      <w:r w:rsidR="00470205" w:rsidRPr="008B19E6">
        <w:rPr>
          <w:sz w:val="22"/>
          <w:szCs w:val="22"/>
          <w:lang w:bidi="he-IL"/>
        </w:rPr>
        <w:t xml:space="preserve">You must ensure that the vehicle licence number and a copy of the approved fare table are displayed in a prominent position within the vehicle so as to be clearly visible to passengers at all times. </w:t>
      </w:r>
    </w:p>
    <w:p w:rsidR="00AE0281" w:rsidRPr="008B19E6" w:rsidRDefault="00AE0281" w:rsidP="00842724">
      <w:pPr>
        <w:pStyle w:val="Style"/>
        <w:tabs>
          <w:tab w:val="left" w:pos="0"/>
        </w:tabs>
        <w:spacing w:before="240" w:line="268" w:lineRule="exact"/>
        <w:rPr>
          <w:sz w:val="22"/>
          <w:szCs w:val="22"/>
          <w:lang w:bidi="he-IL"/>
        </w:rPr>
      </w:pPr>
    </w:p>
    <w:p w:rsidR="00470205" w:rsidRPr="008B19E6" w:rsidRDefault="00470205" w:rsidP="00842724">
      <w:pPr>
        <w:pStyle w:val="Style"/>
        <w:tabs>
          <w:tab w:val="left" w:pos="0"/>
        </w:tabs>
        <w:spacing w:line="240" w:lineRule="exact"/>
        <w:rPr>
          <w:sz w:val="22"/>
          <w:szCs w:val="22"/>
          <w:u w:val="single"/>
          <w:lang w:bidi="he-IL"/>
        </w:rPr>
      </w:pPr>
      <w:r w:rsidRPr="008B19E6">
        <w:rPr>
          <w:sz w:val="22"/>
          <w:szCs w:val="22"/>
          <w:lang w:bidi="he-IL"/>
        </w:rPr>
        <w:t xml:space="preserve"> </w:t>
      </w:r>
      <w:r w:rsidRPr="008B19E6">
        <w:rPr>
          <w:sz w:val="22"/>
          <w:szCs w:val="22"/>
          <w:lang w:bidi="he-IL"/>
        </w:rPr>
        <w:tab/>
      </w:r>
      <w:r w:rsidR="00FF3E78" w:rsidRPr="00FF3E78">
        <w:rPr>
          <w:b/>
          <w:sz w:val="22"/>
          <w:szCs w:val="22"/>
          <w:lang w:bidi="he-IL"/>
        </w:rPr>
        <w:t xml:space="preserve">ADVERTISING </w:t>
      </w:r>
    </w:p>
    <w:p w:rsidR="00470205" w:rsidRPr="008B19E6" w:rsidRDefault="00FF3E78" w:rsidP="00FF3E78">
      <w:pPr>
        <w:pStyle w:val="Style"/>
        <w:tabs>
          <w:tab w:val="left" w:pos="0"/>
        </w:tabs>
        <w:spacing w:before="249" w:line="264" w:lineRule="exact"/>
        <w:ind w:left="720" w:hanging="720"/>
        <w:jc w:val="both"/>
        <w:rPr>
          <w:sz w:val="22"/>
          <w:szCs w:val="22"/>
          <w:lang w:bidi="he-IL"/>
        </w:rPr>
      </w:pPr>
      <w:r>
        <w:rPr>
          <w:sz w:val="22"/>
          <w:szCs w:val="22"/>
          <w:lang w:bidi="he-IL"/>
        </w:rPr>
        <w:t>15.</w:t>
      </w:r>
      <w:r>
        <w:rPr>
          <w:sz w:val="22"/>
          <w:szCs w:val="22"/>
          <w:lang w:bidi="he-IL"/>
        </w:rPr>
        <w:tab/>
      </w:r>
      <w:r w:rsidR="00470205" w:rsidRPr="008B19E6">
        <w:rPr>
          <w:sz w:val="22"/>
          <w:szCs w:val="22"/>
          <w:lang w:bidi="he-IL"/>
        </w:rPr>
        <w:t>No advertisement shall be displayed upon the interior or exterior of a Hackney Carriage which contains, promotes or involves drugs, alcoholic drinks, politics, nudity (partial or otherwise) or sex (including articles or products associated with birth control) without the permission</w:t>
      </w:r>
      <w:r w:rsidR="00CD6016">
        <w:rPr>
          <w:sz w:val="22"/>
          <w:szCs w:val="22"/>
          <w:lang w:bidi="he-IL"/>
        </w:rPr>
        <w:t xml:space="preserve"> of </w:t>
      </w:r>
      <w:r w:rsidR="00470205" w:rsidRPr="008B19E6">
        <w:rPr>
          <w:sz w:val="22"/>
          <w:szCs w:val="22"/>
          <w:lang w:bidi="he-IL"/>
        </w:rPr>
        <w:t xml:space="preserve">the City Council. </w:t>
      </w:r>
    </w:p>
    <w:p w:rsidR="00470205" w:rsidRPr="008B19E6" w:rsidRDefault="00FF3E78" w:rsidP="00FF3E78">
      <w:pPr>
        <w:pStyle w:val="Style"/>
        <w:tabs>
          <w:tab w:val="left" w:pos="0"/>
          <w:tab w:val="left" w:pos="868"/>
        </w:tabs>
        <w:spacing w:before="297" w:line="240" w:lineRule="exact"/>
        <w:ind w:left="720" w:hanging="720"/>
        <w:rPr>
          <w:sz w:val="22"/>
          <w:szCs w:val="22"/>
          <w:lang w:bidi="he-IL"/>
        </w:rPr>
      </w:pPr>
      <w:r>
        <w:rPr>
          <w:sz w:val="22"/>
          <w:szCs w:val="22"/>
          <w:lang w:bidi="he-IL"/>
        </w:rPr>
        <w:t>16.</w:t>
      </w:r>
      <w:r>
        <w:rPr>
          <w:sz w:val="22"/>
          <w:szCs w:val="22"/>
          <w:lang w:bidi="he-IL"/>
        </w:rPr>
        <w:tab/>
      </w:r>
      <w:r w:rsidR="00470205" w:rsidRPr="008B19E6">
        <w:rPr>
          <w:sz w:val="22"/>
          <w:szCs w:val="22"/>
          <w:lang w:bidi="he-IL"/>
        </w:rPr>
        <w:t xml:space="preserve">No advertisement which has been prohibited by the Advertising Standards Agency shall be displayed upon the exterior or interior of any Hackney Carriage. </w:t>
      </w:r>
    </w:p>
    <w:p w:rsidR="00470205" w:rsidRPr="008B19E6" w:rsidRDefault="00FF3E78" w:rsidP="00FF3E78">
      <w:pPr>
        <w:pStyle w:val="Style"/>
        <w:tabs>
          <w:tab w:val="left" w:pos="0"/>
          <w:tab w:val="left" w:pos="709"/>
        </w:tabs>
        <w:spacing w:before="244" w:line="240" w:lineRule="exact"/>
        <w:rPr>
          <w:sz w:val="22"/>
          <w:szCs w:val="22"/>
          <w:lang w:bidi="he-IL"/>
        </w:rPr>
      </w:pPr>
      <w:r>
        <w:rPr>
          <w:sz w:val="22"/>
          <w:szCs w:val="22"/>
          <w:lang w:bidi="he-IL"/>
        </w:rPr>
        <w:t>17.</w:t>
      </w:r>
      <w:r>
        <w:rPr>
          <w:sz w:val="22"/>
          <w:szCs w:val="22"/>
          <w:lang w:bidi="he-IL"/>
        </w:rPr>
        <w:tab/>
      </w:r>
      <w:r w:rsidR="00470205" w:rsidRPr="008B19E6">
        <w:rPr>
          <w:sz w:val="22"/>
          <w:szCs w:val="22"/>
          <w:lang w:bidi="he-IL"/>
        </w:rPr>
        <w:t xml:space="preserve">No advertisement shall be displayed in such a manner </w:t>
      </w:r>
      <w:r w:rsidR="00CD6016">
        <w:rPr>
          <w:sz w:val="22"/>
          <w:szCs w:val="22"/>
          <w:lang w:bidi="he-IL"/>
        </w:rPr>
        <w:t xml:space="preserve">so </w:t>
      </w:r>
      <w:r w:rsidR="00470205" w:rsidRPr="008B19E6">
        <w:rPr>
          <w:sz w:val="22"/>
          <w:szCs w:val="22"/>
          <w:lang w:bidi="he-IL"/>
        </w:rPr>
        <w:t xml:space="preserve">as to contravene the </w:t>
      </w:r>
    </w:p>
    <w:p w:rsidR="00470205" w:rsidRPr="008B19E6" w:rsidRDefault="00FF3E78" w:rsidP="00842724">
      <w:pPr>
        <w:pStyle w:val="Style"/>
        <w:tabs>
          <w:tab w:val="left" w:pos="0"/>
        </w:tabs>
        <w:spacing w:line="268" w:lineRule="exact"/>
        <w:rPr>
          <w:sz w:val="22"/>
          <w:szCs w:val="22"/>
          <w:lang w:bidi="he-IL"/>
        </w:rPr>
      </w:pPr>
      <w:r>
        <w:rPr>
          <w:sz w:val="22"/>
          <w:szCs w:val="22"/>
          <w:lang w:bidi="he-IL"/>
        </w:rPr>
        <w:tab/>
      </w:r>
      <w:r w:rsidR="00470205" w:rsidRPr="008B19E6">
        <w:rPr>
          <w:sz w:val="22"/>
          <w:szCs w:val="22"/>
          <w:lang w:bidi="he-IL"/>
        </w:rPr>
        <w:t xml:space="preserve">Road Traffic Acts or </w:t>
      </w:r>
      <w:r w:rsidR="00CD6016">
        <w:rPr>
          <w:sz w:val="22"/>
          <w:szCs w:val="22"/>
          <w:lang w:bidi="he-IL"/>
        </w:rPr>
        <w:t xml:space="preserve">the </w:t>
      </w:r>
      <w:r w:rsidR="00470205" w:rsidRPr="008B19E6">
        <w:rPr>
          <w:sz w:val="22"/>
          <w:szCs w:val="22"/>
          <w:lang w:bidi="he-IL"/>
        </w:rPr>
        <w:t xml:space="preserve">Road Vehicle (Construction and Use) Regulations. </w:t>
      </w:r>
    </w:p>
    <w:p w:rsidR="00470205" w:rsidRPr="008B19E6" w:rsidRDefault="00FF3E78" w:rsidP="00FF3E78">
      <w:pPr>
        <w:pStyle w:val="Style"/>
        <w:tabs>
          <w:tab w:val="left" w:pos="0"/>
          <w:tab w:val="left" w:pos="849"/>
        </w:tabs>
        <w:spacing w:before="244" w:line="240" w:lineRule="exact"/>
        <w:ind w:left="720" w:hanging="720"/>
        <w:rPr>
          <w:sz w:val="22"/>
          <w:szCs w:val="22"/>
          <w:lang w:bidi="he-IL"/>
        </w:rPr>
      </w:pPr>
      <w:r>
        <w:rPr>
          <w:sz w:val="22"/>
          <w:szCs w:val="22"/>
          <w:lang w:bidi="he-IL"/>
        </w:rPr>
        <w:t>18.</w:t>
      </w:r>
      <w:r>
        <w:rPr>
          <w:sz w:val="22"/>
          <w:szCs w:val="22"/>
          <w:lang w:bidi="he-IL"/>
        </w:rPr>
        <w:tab/>
      </w:r>
      <w:r w:rsidR="00B159BB">
        <w:rPr>
          <w:sz w:val="22"/>
          <w:szCs w:val="22"/>
          <w:lang w:bidi="he-IL"/>
        </w:rPr>
        <w:t>An</w:t>
      </w:r>
      <w:r w:rsidR="00470205" w:rsidRPr="008B19E6">
        <w:rPr>
          <w:sz w:val="22"/>
          <w:szCs w:val="22"/>
          <w:lang w:bidi="he-IL"/>
        </w:rPr>
        <w:t>y advertisement displayed upon the exter</w:t>
      </w:r>
      <w:r w:rsidR="00CD6016">
        <w:rPr>
          <w:sz w:val="22"/>
          <w:szCs w:val="22"/>
          <w:lang w:bidi="he-IL"/>
        </w:rPr>
        <w:t xml:space="preserve">ior of a Hackney Carriage shall </w:t>
      </w:r>
      <w:r w:rsidR="00470205" w:rsidRPr="008B19E6">
        <w:rPr>
          <w:sz w:val="22"/>
          <w:szCs w:val="22"/>
          <w:lang w:bidi="he-IL"/>
        </w:rPr>
        <w:t xml:space="preserve">be located either upon:- </w:t>
      </w:r>
    </w:p>
    <w:p w:rsidR="00470205" w:rsidRPr="008B19E6" w:rsidRDefault="00470205" w:rsidP="00FF3E78">
      <w:pPr>
        <w:pStyle w:val="Style"/>
        <w:numPr>
          <w:ilvl w:val="0"/>
          <w:numId w:val="15"/>
        </w:numPr>
        <w:tabs>
          <w:tab w:val="left" w:pos="0"/>
        </w:tabs>
        <w:spacing w:before="249" w:line="268" w:lineRule="exact"/>
        <w:ind w:left="1444" w:hanging="724"/>
        <w:rPr>
          <w:sz w:val="22"/>
          <w:szCs w:val="22"/>
          <w:lang w:bidi="he-IL"/>
        </w:rPr>
      </w:pPr>
      <w:r w:rsidRPr="008B19E6">
        <w:rPr>
          <w:sz w:val="22"/>
          <w:szCs w:val="22"/>
          <w:lang w:bidi="he-IL"/>
        </w:rPr>
        <w:t xml:space="preserve">The whole vehicle (whole livery); </w:t>
      </w:r>
    </w:p>
    <w:p w:rsidR="00470205" w:rsidRPr="008B19E6" w:rsidRDefault="00FF3E78" w:rsidP="00FF3E78">
      <w:pPr>
        <w:pStyle w:val="Style"/>
        <w:tabs>
          <w:tab w:val="left" w:pos="0"/>
          <w:tab w:val="left" w:pos="709"/>
          <w:tab w:val="left" w:pos="1418"/>
        </w:tabs>
        <w:spacing w:before="244" w:line="244" w:lineRule="exact"/>
        <w:rPr>
          <w:sz w:val="22"/>
          <w:szCs w:val="22"/>
          <w:lang w:bidi="he-IL"/>
        </w:rPr>
      </w:pPr>
      <w:r>
        <w:rPr>
          <w:sz w:val="22"/>
          <w:szCs w:val="22"/>
          <w:lang w:bidi="he-IL"/>
        </w:rPr>
        <w:tab/>
        <w:t>b)</w:t>
      </w:r>
      <w:r>
        <w:rPr>
          <w:sz w:val="22"/>
          <w:szCs w:val="22"/>
          <w:lang w:bidi="he-IL"/>
        </w:rPr>
        <w:tab/>
      </w:r>
      <w:r w:rsidR="00470205" w:rsidRPr="008B19E6">
        <w:rPr>
          <w:sz w:val="22"/>
          <w:szCs w:val="22"/>
          <w:lang w:bidi="he-IL"/>
        </w:rPr>
        <w:t xml:space="preserve">Each side of the vehicle; </w:t>
      </w:r>
    </w:p>
    <w:p w:rsidR="00470205" w:rsidRPr="00592D3D" w:rsidRDefault="00470205" w:rsidP="00FF3E78">
      <w:pPr>
        <w:pStyle w:val="Style"/>
        <w:numPr>
          <w:ilvl w:val="0"/>
          <w:numId w:val="16"/>
        </w:numPr>
        <w:tabs>
          <w:tab w:val="left" w:pos="0"/>
        </w:tabs>
        <w:spacing w:before="254" w:line="268" w:lineRule="exact"/>
        <w:ind w:left="1425" w:hanging="705"/>
        <w:jc w:val="both"/>
        <w:rPr>
          <w:sz w:val="22"/>
          <w:szCs w:val="22"/>
          <w:lang w:bidi="he-IL"/>
        </w:rPr>
      </w:pPr>
      <w:r w:rsidRPr="00592D3D">
        <w:rPr>
          <w:sz w:val="22"/>
          <w:szCs w:val="22"/>
          <w:lang w:bidi="he-IL"/>
        </w:rPr>
        <w:t xml:space="preserve">The rear </w:t>
      </w:r>
      <w:r w:rsidR="00592D3D" w:rsidRPr="00592D3D">
        <w:rPr>
          <w:sz w:val="22"/>
          <w:szCs w:val="22"/>
          <w:lang w:bidi="he-IL"/>
        </w:rPr>
        <w:t>windscreen</w:t>
      </w:r>
      <w:r w:rsidRPr="00592D3D">
        <w:rPr>
          <w:sz w:val="22"/>
          <w:szCs w:val="22"/>
          <w:lang w:bidi="he-IL"/>
        </w:rPr>
        <w:t xml:space="preserve"> provided that an advertisement shall only be displayed</w:t>
      </w:r>
      <w:r w:rsidRPr="008B19E6">
        <w:rPr>
          <w:sz w:val="22"/>
          <w:szCs w:val="22"/>
          <w:lang w:bidi="he-IL"/>
        </w:rPr>
        <w:t xml:space="preserve"> upon the rear windscreen if the advertisement is printed upon a transparent </w:t>
      </w:r>
      <w:r w:rsidRPr="00592D3D">
        <w:rPr>
          <w:sz w:val="22"/>
          <w:szCs w:val="22"/>
          <w:lang w:bidi="he-IL"/>
        </w:rPr>
        <w:t xml:space="preserve">screen which does not obscure the driver's view. </w:t>
      </w:r>
    </w:p>
    <w:p w:rsidR="00470205" w:rsidRPr="008B19E6" w:rsidRDefault="00470205" w:rsidP="00842724">
      <w:pPr>
        <w:pStyle w:val="Style"/>
        <w:tabs>
          <w:tab w:val="left" w:pos="0"/>
        </w:tabs>
        <w:spacing w:before="249" w:line="273" w:lineRule="exact"/>
        <w:rPr>
          <w:sz w:val="22"/>
          <w:szCs w:val="22"/>
          <w:lang w:bidi="he-IL"/>
        </w:rPr>
      </w:pPr>
      <w:r w:rsidRPr="00FF3E78">
        <w:rPr>
          <w:b/>
          <w:sz w:val="22"/>
          <w:szCs w:val="22"/>
          <w:lang w:bidi="he-IL"/>
        </w:rPr>
        <w:t xml:space="preserve">NB </w:t>
      </w:r>
      <w:r w:rsidRPr="008B19E6">
        <w:rPr>
          <w:sz w:val="22"/>
          <w:szCs w:val="22"/>
          <w:lang w:bidi="he-IL"/>
        </w:rPr>
        <w:t>- Only one advertisement is allowed in any</w:t>
      </w:r>
      <w:r w:rsidR="00CD6016">
        <w:rPr>
          <w:sz w:val="22"/>
          <w:szCs w:val="22"/>
          <w:lang w:bidi="he-IL"/>
        </w:rPr>
        <w:t xml:space="preserve"> </w:t>
      </w:r>
      <w:r w:rsidRPr="008B19E6">
        <w:rPr>
          <w:sz w:val="22"/>
          <w:szCs w:val="22"/>
          <w:lang w:bidi="he-IL"/>
        </w:rPr>
        <w:t xml:space="preserve">one location on the vehicle. For this purpose, both doors on each side of the vehicle constitute one location. </w:t>
      </w:r>
    </w:p>
    <w:p w:rsidR="00470205" w:rsidRPr="008B19E6" w:rsidRDefault="00FF3E78" w:rsidP="00FF3E78">
      <w:pPr>
        <w:pStyle w:val="Style"/>
        <w:tabs>
          <w:tab w:val="left" w:pos="0"/>
        </w:tabs>
        <w:spacing w:before="249" w:line="268" w:lineRule="exact"/>
        <w:ind w:left="720" w:hanging="720"/>
        <w:jc w:val="both"/>
        <w:rPr>
          <w:sz w:val="22"/>
          <w:szCs w:val="22"/>
          <w:lang w:bidi="he-IL"/>
        </w:rPr>
      </w:pPr>
      <w:r>
        <w:rPr>
          <w:sz w:val="22"/>
          <w:szCs w:val="22"/>
          <w:lang w:bidi="he-IL"/>
        </w:rPr>
        <w:t>19.</w:t>
      </w:r>
      <w:r>
        <w:rPr>
          <w:sz w:val="22"/>
          <w:szCs w:val="22"/>
          <w:lang w:bidi="he-IL"/>
        </w:rPr>
        <w:tab/>
      </w:r>
      <w:r w:rsidR="00470205" w:rsidRPr="008B19E6">
        <w:rPr>
          <w:sz w:val="22"/>
          <w:szCs w:val="22"/>
          <w:lang w:bidi="he-IL"/>
        </w:rPr>
        <w:t>The proprietor shall maintain the advertisement in a cle</w:t>
      </w:r>
      <w:r w:rsidR="00CD6016">
        <w:rPr>
          <w:sz w:val="22"/>
          <w:szCs w:val="22"/>
          <w:lang w:bidi="he-IL"/>
        </w:rPr>
        <w:t xml:space="preserve">an and tidy condition and shall </w:t>
      </w:r>
      <w:r w:rsidR="00470205" w:rsidRPr="008B19E6">
        <w:rPr>
          <w:sz w:val="22"/>
          <w:szCs w:val="22"/>
          <w:lang w:bidi="he-IL"/>
        </w:rPr>
        <w:t xml:space="preserve">remove any advertisement, which is damaged, defaced or out-dated. </w:t>
      </w:r>
    </w:p>
    <w:p w:rsidR="00470205" w:rsidRPr="008B19E6" w:rsidRDefault="00FF3E78" w:rsidP="00EC273E">
      <w:pPr>
        <w:pStyle w:val="Style"/>
        <w:tabs>
          <w:tab w:val="left" w:pos="0"/>
          <w:tab w:val="left" w:pos="835"/>
        </w:tabs>
        <w:spacing w:before="288" w:line="249" w:lineRule="exact"/>
        <w:ind w:left="720" w:hanging="720"/>
        <w:rPr>
          <w:sz w:val="22"/>
          <w:szCs w:val="22"/>
          <w:lang w:bidi="he-IL"/>
        </w:rPr>
      </w:pPr>
      <w:r>
        <w:rPr>
          <w:sz w:val="22"/>
          <w:szCs w:val="22"/>
          <w:lang w:bidi="he-IL"/>
        </w:rPr>
        <w:t>20.</w:t>
      </w:r>
      <w:r w:rsidR="00470205" w:rsidRPr="008B19E6">
        <w:rPr>
          <w:sz w:val="22"/>
          <w:szCs w:val="22"/>
          <w:lang w:bidi="he-IL"/>
        </w:rPr>
        <w:tab/>
        <w:t>No advertisement shall be displayed within the interior of the vehicle unless it is located upon the underside of the tip-up seat within the vehicle or displayed via an electronic media system with</w:t>
      </w:r>
      <w:r w:rsidR="00EC273E">
        <w:rPr>
          <w:sz w:val="22"/>
          <w:szCs w:val="22"/>
          <w:lang w:bidi="he-IL"/>
        </w:rPr>
        <w:t xml:space="preserve"> the</w:t>
      </w:r>
      <w:r w:rsidR="00470205" w:rsidRPr="008B19E6">
        <w:rPr>
          <w:sz w:val="22"/>
          <w:szCs w:val="22"/>
          <w:lang w:bidi="he-IL"/>
        </w:rPr>
        <w:t xml:space="preserve"> prior </w:t>
      </w:r>
      <w:r w:rsidR="00CD6016">
        <w:rPr>
          <w:sz w:val="22"/>
          <w:szCs w:val="22"/>
          <w:lang w:bidi="he-IL"/>
        </w:rPr>
        <w:t>approval of</w:t>
      </w:r>
      <w:r w:rsidR="00470205" w:rsidRPr="008B19E6">
        <w:rPr>
          <w:sz w:val="22"/>
          <w:szCs w:val="22"/>
          <w:lang w:bidi="he-IL"/>
        </w:rPr>
        <w:t xml:space="preserve"> the Licensing Committee. </w:t>
      </w:r>
    </w:p>
    <w:p w:rsidR="00470205" w:rsidRPr="008B19E6" w:rsidRDefault="00EC273E" w:rsidP="00842724">
      <w:pPr>
        <w:pStyle w:val="Style"/>
        <w:tabs>
          <w:tab w:val="left" w:pos="0"/>
          <w:tab w:val="left" w:pos="796"/>
        </w:tabs>
        <w:spacing w:before="240" w:line="244" w:lineRule="exact"/>
        <w:rPr>
          <w:sz w:val="22"/>
          <w:szCs w:val="22"/>
          <w:lang w:bidi="he-IL"/>
        </w:rPr>
      </w:pPr>
      <w:r>
        <w:rPr>
          <w:sz w:val="22"/>
          <w:szCs w:val="22"/>
          <w:lang w:bidi="he-IL"/>
        </w:rPr>
        <w:t>21.</w:t>
      </w:r>
      <w:r w:rsidR="00470205" w:rsidRPr="008B19E6">
        <w:rPr>
          <w:sz w:val="22"/>
          <w:szCs w:val="22"/>
          <w:lang w:bidi="he-IL"/>
        </w:rPr>
        <w:tab/>
        <w:t xml:space="preserve">Any advertisement, which, in the absolute discretion of the City Council, is </w:t>
      </w:r>
    </w:p>
    <w:p w:rsidR="00470205" w:rsidRPr="008B19E6" w:rsidRDefault="00EC273E" w:rsidP="00842724">
      <w:pPr>
        <w:pStyle w:val="Style"/>
        <w:tabs>
          <w:tab w:val="left" w:pos="0"/>
        </w:tabs>
        <w:spacing w:line="268" w:lineRule="exact"/>
        <w:rPr>
          <w:sz w:val="22"/>
          <w:szCs w:val="22"/>
          <w:lang w:bidi="he-IL"/>
        </w:rPr>
      </w:pPr>
      <w:r>
        <w:rPr>
          <w:sz w:val="22"/>
          <w:szCs w:val="22"/>
          <w:lang w:bidi="he-IL"/>
        </w:rPr>
        <w:tab/>
      </w:r>
      <w:r w:rsidR="00470205" w:rsidRPr="008B19E6">
        <w:rPr>
          <w:sz w:val="22"/>
          <w:szCs w:val="22"/>
          <w:lang w:bidi="he-IL"/>
        </w:rPr>
        <w:t xml:space="preserve">considered to contravene these conditions shall be removed forthwith. </w:t>
      </w:r>
    </w:p>
    <w:p w:rsidR="00CD6016" w:rsidRDefault="00470205" w:rsidP="00842724">
      <w:pPr>
        <w:pStyle w:val="Style"/>
        <w:tabs>
          <w:tab w:val="left" w:pos="0"/>
        </w:tabs>
        <w:spacing w:before="292" w:line="273" w:lineRule="exact"/>
        <w:rPr>
          <w:sz w:val="22"/>
          <w:szCs w:val="22"/>
          <w:lang w:bidi="he-IL"/>
        </w:rPr>
      </w:pPr>
      <w:r w:rsidRPr="008B19E6">
        <w:rPr>
          <w:sz w:val="22"/>
          <w:szCs w:val="22"/>
          <w:lang w:bidi="he-IL"/>
        </w:rPr>
        <w:t xml:space="preserve">The following condition only relates to licences issued in respect of </w:t>
      </w:r>
      <w:r w:rsidR="00592D3D">
        <w:rPr>
          <w:sz w:val="22"/>
          <w:szCs w:val="22"/>
          <w:lang w:bidi="he-IL"/>
        </w:rPr>
        <w:t xml:space="preserve">van derived vehicles e.g. </w:t>
      </w:r>
      <w:r w:rsidRPr="008B19E6">
        <w:rPr>
          <w:sz w:val="22"/>
          <w:szCs w:val="22"/>
          <w:lang w:bidi="he-IL"/>
        </w:rPr>
        <w:t>Mercedes Eurocab, Peugeot</w:t>
      </w:r>
      <w:r w:rsidR="008B19E6" w:rsidRPr="008B19E6">
        <w:rPr>
          <w:sz w:val="22"/>
          <w:szCs w:val="22"/>
          <w:lang w:bidi="he-IL"/>
        </w:rPr>
        <w:t xml:space="preserve"> Euro 7 Taxi and Fiat Eurocab: </w:t>
      </w:r>
    </w:p>
    <w:p w:rsidR="00470205" w:rsidRPr="008B19E6" w:rsidRDefault="00EC273E" w:rsidP="00EC273E">
      <w:pPr>
        <w:pStyle w:val="Style"/>
        <w:tabs>
          <w:tab w:val="left" w:pos="0"/>
        </w:tabs>
        <w:spacing w:before="292" w:line="273" w:lineRule="exact"/>
        <w:ind w:left="720" w:hanging="720"/>
        <w:rPr>
          <w:sz w:val="22"/>
          <w:szCs w:val="22"/>
          <w:lang w:bidi="he-IL"/>
        </w:rPr>
      </w:pPr>
      <w:r>
        <w:rPr>
          <w:sz w:val="22"/>
          <w:szCs w:val="22"/>
          <w:lang w:bidi="he-IL"/>
        </w:rPr>
        <w:t>22.</w:t>
      </w:r>
      <w:r w:rsidR="00470205" w:rsidRPr="008B19E6">
        <w:rPr>
          <w:sz w:val="22"/>
          <w:szCs w:val="22"/>
          <w:lang w:bidi="he-IL"/>
        </w:rPr>
        <w:tab/>
        <w:t xml:space="preserve">The licence is granted on condition that the vehicle will not be allowed to carry whole livery advertisements and that the colour of the vehicle must remain black throughout the period of the licence. </w:t>
      </w:r>
    </w:p>
    <w:p w:rsidR="00470205" w:rsidRPr="00EC273E" w:rsidRDefault="00EC273E" w:rsidP="00842724">
      <w:pPr>
        <w:pStyle w:val="Style"/>
        <w:tabs>
          <w:tab w:val="left" w:pos="0"/>
          <w:tab w:val="left" w:pos="29"/>
          <w:tab w:val="left" w:pos="725"/>
        </w:tabs>
        <w:spacing w:before="360" w:line="240" w:lineRule="exact"/>
        <w:rPr>
          <w:bCs/>
          <w:sz w:val="22"/>
          <w:szCs w:val="22"/>
          <w:lang w:bidi="he-IL"/>
        </w:rPr>
      </w:pPr>
      <w:r w:rsidRPr="00EC273E">
        <w:rPr>
          <w:sz w:val="22"/>
          <w:szCs w:val="22"/>
          <w:lang w:bidi="he-IL"/>
        </w:rPr>
        <w:tab/>
      </w:r>
      <w:r w:rsidRPr="00EC273E">
        <w:rPr>
          <w:bCs/>
          <w:sz w:val="22"/>
          <w:szCs w:val="22"/>
          <w:lang w:bidi="he-IL"/>
        </w:rPr>
        <w:t xml:space="preserve">TAXIMETERS </w:t>
      </w:r>
    </w:p>
    <w:p w:rsidR="00CD6016" w:rsidRDefault="00EC273E" w:rsidP="00EC273E">
      <w:pPr>
        <w:pStyle w:val="Style"/>
        <w:tabs>
          <w:tab w:val="left" w:pos="0"/>
        </w:tabs>
        <w:spacing w:before="297" w:line="264" w:lineRule="exact"/>
        <w:ind w:left="720" w:hanging="720"/>
        <w:jc w:val="both"/>
        <w:rPr>
          <w:sz w:val="22"/>
          <w:szCs w:val="22"/>
          <w:lang w:bidi="he-IL"/>
        </w:rPr>
      </w:pPr>
      <w:r>
        <w:rPr>
          <w:sz w:val="22"/>
          <w:szCs w:val="22"/>
          <w:lang w:bidi="he-IL"/>
        </w:rPr>
        <w:t>23.</w:t>
      </w:r>
      <w:r>
        <w:rPr>
          <w:sz w:val="22"/>
          <w:szCs w:val="22"/>
          <w:lang w:bidi="he-IL"/>
        </w:rPr>
        <w:tab/>
      </w:r>
      <w:r w:rsidR="00470205" w:rsidRPr="008B19E6">
        <w:rPr>
          <w:sz w:val="22"/>
          <w:szCs w:val="22"/>
          <w:lang w:bidi="he-IL"/>
        </w:rPr>
        <w:t>The taximeter fitted to the vehicle shall be of an approved type, and sha</w:t>
      </w:r>
      <w:r w:rsidR="00CD6016">
        <w:rPr>
          <w:sz w:val="22"/>
          <w:szCs w:val="22"/>
          <w:lang w:bidi="he-IL"/>
        </w:rPr>
        <w:t>ll be subject to an annual test</w:t>
      </w:r>
      <w:r w:rsidR="00532E97">
        <w:rPr>
          <w:sz w:val="22"/>
          <w:szCs w:val="22"/>
          <w:lang w:bidi="he-IL"/>
        </w:rPr>
        <w:t xml:space="preserve"> to be carried out by a manufacturer approved tester</w:t>
      </w:r>
      <w:r w:rsidR="00CD6016">
        <w:rPr>
          <w:sz w:val="22"/>
          <w:szCs w:val="22"/>
          <w:lang w:bidi="he-IL"/>
        </w:rPr>
        <w:t>.</w:t>
      </w:r>
    </w:p>
    <w:p w:rsidR="00470205" w:rsidRPr="008B19E6" w:rsidRDefault="00EC273E" w:rsidP="00EC273E">
      <w:pPr>
        <w:pStyle w:val="Style"/>
        <w:tabs>
          <w:tab w:val="left" w:pos="0"/>
        </w:tabs>
        <w:spacing w:before="297" w:line="264" w:lineRule="exact"/>
        <w:ind w:left="720" w:hanging="720"/>
        <w:jc w:val="both"/>
        <w:rPr>
          <w:sz w:val="22"/>
          <w:szCs w:val="22"/>
          <w:lang w:bidi="he-IL"/>
        </w:rPr>
      </w:pPr>
      <w:r>
        <w:rPr>
          <w:sz w:val="22"/>
          <w:szCs w:val="22"/>
          <w:lang w:bidi="he-IL"/>
        </w:rPr>
        <w:t>24.</w:t>
      </w:r>
      <w:r>
        <w:rPr>
          <w:sz w:val="22"/>
          <w:szCs w:val="22"/>
          <w:lang w:bidi="he-IL"/>
        </w:rPr>
        <w:tab/>
      </w:r>
      <w:r w:rsidR="00CD6016">
        <w:rPr>
          <w:sz w:val="22"/>
          <w:szCs w:val="22"/>
          <w:lang w:bidi="he-IL"/>
        </w:rPr>
        <w:t xml:space="preserve">A current calibration certificate shall be supplied to the City Council on renewal of the Licence plate </w:t>
      </w:r>
      <w:r w:rsidR="00470205" w:rsidRPr="008B19E6">
        <w:rPr>
          <w:sz w:val="22"/>
          <w:szCs w:val="22"/>
          <w:lang w:bidi="he-IL"/>
        </w:rPr>
        <w:t xml:space="preserve">to </w:t>
      </w:r>
      <w:r w:rsidR="00CD6016">
        <w:rPr>
          <w:sz w:val="22"/>
          <w:szCs w:val="22"/>
          <w:lang w:bidi="he-IL"/>
        </w:rPr>
        <w:t>demonstrate</w:t>
      </w:r>
      <w:r w:rsidR="00470205" w:rsidRPr="008B19E6">
        <w:rPr>
          <w:sz w:val="22"/>
          <w:szCs w:val="22"/>
          <w:lang w:bidi="he-IL"/>
        </w:rPr>
        <w:t xml:space="preserve"> that it is calibrated to the fare table in force at the time</w:t>
      </w:r>
      <w:r w:rsidR="00532E97">
        <w:rPr>
          <w:sz w:val="22"/>
          <w:szCs w:val="22"/>
          <w:lang w:bidi="he-IL"/>
        </w:rPr>
        <w:t xml:space="preserve"> of the test</w:t>
      </w:r>
      <w:r w:rsidR="00470205" w:rsidRPr="008B19E6">
        <w:rPr>
          <w:sz w:val="22"/>
          <w:szCs w:val="22"/>
          <w:lang w:bidi="he-IL"/>
        </w:rPr>
        <w:t xml:space="preserve">. </w:t>
      </w:r>
    </w:p>
    <w:p w:rsidR="00470205" w:rsidRPr="008B19E6" w:rsidRDefault="00EC273E" w:rsidP="00842724">
      <w:pPr>
        <w:pStyle w:val="Style"/>
        <w:tabs>
          <w:tab w:val="left" w:pos="0"/>
        </w:tabs>
        <w:spacing w:before="235" w:line="273" w:lineRule="exact"/>
        <w:rPr>
          <w:sz w:val="22"/>
          <w:szCs w:val="22"/>
          <w:lang w:bidi="he-IL"/>
        </w:rPr>
      </w:pPr>
      <w:r>
        <w:rPr>
          <w:sz w:val="22"/>
          <w:szCs w:val="22"/>
          <w:lang w:bidi="he-IL"/>
        </w:rPr>
        <w:t>25.</w:t>
      </w:r>
      <w:r>
        <w:rPr>
          <w:sz w:val="22"/>
          <w:szCs w:val="22"/>
          <w:lang w:bidi="he-IL"/>
        </w:rPr>
        <w:tab/>
      </w:r>
      <w:r w:rsidR="00470205" w:rsidRPr="008B19E6">
        <w:rPr>
          <w:sz w:val="22"/>
          <w:szCs w:val="22"/>
          <w:lang w:bidi="he-IL"/>
        </w:rPr>
        <w:t xml:space="preserve">The seal on the taximeter will not be tampered with at any time. </w:t>
      </w:r>
    </w:p>
    <w:p w:rsidR="00B159BB" w:rsidRDefault="00B159BB" w:rsidP="00B159BB">
      <w:pPr>
        <w:pStyle w:val="Heading4"/>
        <w:jc w:val="both"/>
      </w:pPr>
    </w:p>
    <w:p w:rsidR="00B159BB" w:rsidRDefault="00B159BB" w:rsidP="00B159BB">
      <w:pPr>
        <w:pStyle w:val="Heading4"/>
        <w:jc w:val="both"/>
      </w:pPr>
      <w:r>
        <w:t>MAINTENANCE OF VEHICLES</w:t>
      </w:r>
    </w:p>
    <w:p w:rsidR="00CD6016" w:rsidRDefault="00EC273E" w:rsidP="00EC273E">
      <w:pPr>
        <w:pStyle w:val="Style"/>
        <w:tabs>
          <w:tab w:val="left" w:pos="0"/>
        </w:tabs>
        <w:spacing w:before="288" w:line="268" w:lineRule="exact"/>
        <w:ind w:left="720" w:hanging="720"/>
        <w:jc w:val="both"/>
        <w:rPr>
          <w:sz w:val="22"/>
          <w:szCs w:val="22"/>
          <w:lang w:bidi="he-IL"/>
        </w:rPr>
      </w:pPr>
      <w:r>
        <w:rPr>
          <w:sz w:val="22"/>
          <w:szCs w:val="22"/>
          <w:lang w:bidi="he-IL"/>
        </w:rPr>
        <w:t>26.</w:t>
      </w:r>
      <w:r>
        <w:rPr>
          <w:sz w:val="22"/>
          <w:szCs w:val="22"/>
          <w:lang w:bidi="he-IL"/>
        </w:rPr>
        <w:tab/>
      </w:r>
      <w:r w:rsidR="00470205" w:rsidRPr="008B19E6">
        <w:rPr>
          <w:sz w:val="22"/>
          <w:szCs w:val="22"/>
          <w:lang w:bidi="he-IL"/>
        </w:rPr>
        <w:t xml:space="preserve">The interior of the vehicle shall be kept clean and tidy at all times when in use as a Hackney Carriage Vehicle. </w:t>
      </w:r>
    </w:p>
    <w:p w:rsidR="00470205" w:rsidRDefault="00EC273E" w:rsidP="00EC273E">
      <w:pPr>
        <w:pStyle w:val="Style"/>
        <w:tabs>
          <w:tab w:val="left" w:pos="0"/>
        </w:tabs>
        <w:spacing w:before="288" w:line="268" w:lineRule="exact"/>
        <w:ind w:left="720" w:hanging="720"/>
        <w:jc w:val="both"/>
        <w:rPr>
          <w:sz w:val="22"/>
          <w:szCs w:val="22"/>
          <w:lang w:bidi="he-IL"/>
        </w:rPr>
      </w:pPr>
      <w:r>
        <w:rPr>
          <w:sz w:val="22"/>
          <w:szCs w:val="22"/>
          <w:lang w:bidi="he-IL"/>
        </w:rPr>
        <w:t>27.</w:t>
      </w:r>
      <w:r>
        <w:rPr>
          <w:sz w:val="22"/>
          <w:szCs w:val="22"/>
          <w:lang w:bidi="he-IL"/>
        </w:rPr>
        <w:tab/>
      </w:r>
      <w:r w:rsidR="00470205" w:rsidRPr="008B19E6">
        <w:rPr>
          <w:sz w:val="22"/>
          <w:szCs w:val="22"/>
          <w:lang w:bidi="he-IL"/>
        </w:rPr>
        <w:t>The exterior of the vehicle to be c</w:t>
      </w:r>
      <w:r w:rsidR="00CD6016">
        <w:rPr>
          <w:sz w:val="22"/>
          <w:szCs w:val="22"/>
          <w:lang w:bidi="he-IL"/>
        </w:rPr>
        <w:t>lean a</w:t>
      </w:r>
      <w:r w:rsidR="00470205" w:rsidRPr="008B19E6">
        <w:rPr>
          <w:sz w:val="22"/>
          <w:szCs w:val="22"/>
          <w:lang w:bidi="he-IL"/>
        </w:rPr>
        <w:t xml:space="preserve">t all such times, having due regard to the weather conditions on the day. </w:t>
      </w:r>
    </w:p>
    <w:p w:rsidR="00B159BB" w:rsidRPr="00B159BB" w:rsidRDefault="00B159BB" w:rsidP="00EC273E">
      <w:pPr>
        <w:pStyle w:val="Style"/>
        <w:tabs>
          <w:tab w:val="left" w:pos="0"/>
        </w:tabs>
        <w:spacing w:before="288" w:line="268" w:lineRule="exact"/>
        <w:ind w:left="720" w:hanging="720"/>
        <w:rPr>
          <w:sz w:val="22"/>
          <w:szCs w:val="22"/>
          <w:lang w:bidi="he-IL"/>
        </w:rPr>
      </w:pPr>
      <w:r w:rsidRPr="00B159BB">
        <w:rPr>
          <w:sz w:val="22"/>
          <w:szCs w:val="22"/>
          <w:lang w:bidi="he-IL"/>
        </w:rPr>
        <w:t>2</w:t>
      </w:r>
      <w:r w:rsidR="00EC273E">
        <w:rPr>
          <w:sz w:val="22"/>
          <w:szCs w:val="22"/>
          <w:lang w:bidi="he-IL"/>
        </w:rPr>
        <w:t>8</w:t>
      </w:r>
      <w:r w:rsidRPr="00B159BB">
        <w:rPr>
          <w:sz w:val="22"/>
          <w:szCs w:val="22"/>
          <w:lang w:bidi="he-IL"/>
        </w:rPr>
        <w:t>.</w:t>
      </w:r>
      <w:r w:rsidRPr="00B159BB">
        <w:rPr>
          <w:sz w:val="22"/>
          <w:szCs w:val="22"/>
          <w:lang w:bidi="he-IL"/>
        </w:rPr>
        <w:tab/>
        <w:t xml:space="preserve">The vehicle and all its fittings and equipment shall at all times when the vehicle is in use or available for hire be kept in an efficient, safe, tidy and clean condition.  In particular all data boxes, radios, PDA’s or any other equipment installed in the vehicle must be affixed to the vehicle by use of secure fittings so they cannot be easily removed, to prevent injury or harm to the driver or passengers.  </w:t>
      </w:r>
    </w:p>
    <w:p w:rsidR="00B159BB" w:rsidRPr="00B159BB" w:rsidRDefault="00B159BB" w:rsidP="00EC273E">
      <w:pPr>
        <w:pStyle w:val="Style"/>
        <w:tabs>
          <w:tab w:val="left" w:pos="0"/>
        </w:tabs>
        <w:spacing w:before="288" w:line="268" w:lineRule="exact"/>
        <w:ind w:left="720" w:hanging="720"/>
        <w:rPr>
          <w:sz w:val="22"/>
          <w:szCs w:val="22"/>
          <w:lang w:bidi="he-IL"/>
        </w:rPr>
      </w:pPr>
      <w:r w:rsidRPr="00B159BB">
        <w:rPr>
          <w:sz w:val="22"/>
          <w:szCs w:val="22"/>
          <w:lang w:bidi="he-IL"/>
        </w:rPr>
        <w:t>2</w:t>
      </w:r>
      <w:r w:rsidR="00EC273E">
        <w:rPr>
          <w:sz w:val="22"/>
          <w:szCs w:val="22"/>
          <w:lang w:bidi="he-IL"/>
        </w:rPr>
        <w:t>9</w:t>
      </w:r>
      <w:r w:rsidRPr="00B159BB">
        <w:rPr>
          <w:sz w:val="22"/>
          <w:szCs w:val="22"/>
          <w:lang w:bidi="he-IL"/>
        </w:rPr>
        <w:t>.</w:t>
      </w:r>
      <w:r w:rsidRPr="00B159BB">
        <w:rPr>
          <w:sz w:val="22"/>
          <w:szCs w:val="22"/>
          <w:lang w:bidi="he-IL"/>
        </w:rPr>
        <w:tab/>
        <w:t>Once a vehicle has been inspected by one of the Licensing Office’s approved MOT stations and a licence has been granted it must be maintained in that form and condition.  No change in the specification, design or appearance of the vehicle or addition of any body work accessories shall be made within the duration of the licence without the prior written approval from the Licensing Office.</w:t>
      </w:r>
    </w:p>
    <w:p w:rsidR="00B159BB" w:rsidRDefault="00EC273E" w:rsidP="00B159BB">
      <w:pPr>
        <w:pStyle w:val="Style"/>
        <w:tabs>
          <w:tab w:val="left" w:pos="0"/>
        </w:tabs>
        <w:spacing w:before="288" w:line="268" w:lineRule="exact"/>
        <w:jc w:val="both"/>
        <w:rPr>
          <w:sz w:val="22"/>
          <w:szCs w:val="22"/>
          <w:lang w:bidi="he-IL"/>
        </w:rPr>
      </w:pPr>
      <w:r>
        <w:rPr>
          <w:sz w:val="22"/>
          <w:szCs w:val="22"/>
          <w:lang w:bidi="he-IL"/>
        </w:rPr>
        <w:t>30</w:t>
      </w:r>
      <w:r w:rsidR="00B159BB" w:rsidRPr="00B159BB">
        <w:rPr>
          <w:sz w:val="22"/>
          <w:szCs w:val="22"/>
          <w:lang w:bidi="he-IL"/>
        </w:rPr>
        <w:t>.</w:t>
      </w:r>
      <w:r w:rsidR="00B159BB" w:rsidRPr="00B159BB">
        <w:rPr>
          <w:sz w:val="22"/>
          <w:szCs w:val="22"/>
          <w:lang w:bidi="he-IL"/>
        </w:rPr>
        <w:tab/>
        <w:t>Only tinted and anti-glare windows fitted by the vehicle’s manufacturer are acceptable</w:t>
      </w:r>
    </w:p>
    <w:p w:rsidR="00B159BB" w:rsidRPr="00B159BB" w:rsidRDefault="00B159BB" w:rsidP="00B159BB">
      <w:pPr>
        <w:pStyle w:val="Style"/>
        <w:tabs>
          <w:tab w:val="left" w:pos="0"/>
        </w:tabs>
        <w:spacing w:before="288" w:line="268" w:lineRule="exact"/>
        <w:rPr>
          <w:b/>
          <w:sz w:val="22"/>
          <w:szCs w:val="22"/>
          <w:lang w:bidi="he-IL"/>
        </w:rPr>
      </w:pPr>
      <w:r w:rsidRPr="00B159BB">
        <w:rPr>
          <w:b/>
          <w:sz w:val="22"/>
          <w:szCs w:val="22"/>
          <w:lang w:bidi="he-IL"/>
        </w:rPr>
        <w:t>MISCELLANEOUS</w:t>
      </w:r>
    </w:p>
    <w:p w:rsidR="00B159BB" w:rsidRPr="00B159BB" w:rsidRDefault="00B159BB" w:rsidP="00EC273E">
      <w:pPr>
        <w:pStyle w:val="Style"/>
        <w:tabs>
          <w:tab w:val="left" w:pos="0"/>
        </w:tabs>
        <w:spacing w:before="288" w:line="268" w:lineRule="exact"/>
        <w:ind w:left="720" w:hanging="720"/>
        <w:rPr>
          <w:sz w:val="22"/>
          <w:szCs w:val="22"/>
          <w:lang w:bidi="he-IL"/>
        </w:rPr>
      </w:pPr>
      <w:r w:rsidRPr="00B159BB">
        <w:rPr>
          <w:sz w:val="22"/>
          <w:szCs w:val="22"/>
          <w:lang w:bidi="he-IL"/>
        </w:rPr>
        <w:t>3</w:t>
      </w:r>
      <w:r w:rsidR="00EC273E">
        <w:rPr>
          <w:sz w:val="22"/>
          <w:szCs w:val="22"/>
          <w:lang w:bidi="he-IL"/>
        </w:rPr>
        <w:t>1</w:t>
      </w:r>
      <w:r w:rsidRPr="00B159BB">
        <w:rPr>
          <w:sz w:val="22"/>
          <w:szCs w:val="22"/>
          <w:lang w:bidi="he-IL"/>
        </w:rPr>
        <w:t xml:space="preserve">. </w:t>
      </w:r>
      <w:r w:rsidRPr="00B159BB">
        <w:rPr>
          <w:sz w:val="22"/>
          <w:szCs w:val="22"/>
          <w:lang w:bidi="he-IL"/>
        </w:rPr>
        <w:tab/>
        <w:t>A copy of these conditions must be kept in the vehicle at ALL times and shall be made available for inspection on request by an authorised officer of the Licensing Authority or a Police Constable.</w:t>
      </w:r>
    </w:p>
    <w:p w:rsidR="00B159BB" w:rsidRPr="008B19E6" w:rsidRDefault="00B159BB" w:rsidP="00842724">
      <w:pPr>
        <w:pStyle w:val="Style"/>
        <w:tabs>
          <w:tab w:val="left" w:pos="0"/>
        </w:tabs>
        <w:spacing w:before="288" w:line="268" w:lineRule="exact"/>
        <w:jc w:val="both"/>
        <w:rPr>
          <w:sz w:val="22"/>
          <w:szCs w:val="22"/>
          <w:lang w:bidi="he-IL"/>
        </w:rPr>
      </w:pPr>
    </w:p>
    <w:p w:rsidR="00155C3D" w:rsidRPr="008B19E6" w:rsidRDefault="00155C3D" w:rsidP="00842724">
      <w:pPr>
        <w:pStyle w:val="Style"/>
        <w:tabs>
          <w:tab w:val="left" w:pos="0"/>
        </w:tabs>
        <w:spacing w:line="264" w:lineRule="exact"/>
        <w:jc w:val="both"/>
        <w:rPr>
          <w:sz w:val="22"/>
          <w:szCs w:val="22"/>
          <w:lang w:bidi="he-IL"/>
        </w:rPr>
      </w:pPr>
    </w:p>
    <w:p w:rsidR="00155C3D" w:rsidRPr="008B19E6" w:rsidRDefault="00532E97" w:rsidP="00842724">
      <w:pPr>
        <w:pStyle w:val="Style"/>
        <w:tabs>
          <w:tab w:val="left" w:pos="0"/>
        </w:tabs>
        <w:spacing w:line="264" w:lineRule="exact"/>
        <w:jc w:val="both"/>
        <w:rPr>
          <w:b/>
          <w:sz w:val="22"/>
          <w:szCs w:val="22"/>
          <w:lang w:bidi="he-IL"/>
        </w:rPr>
      </w:pPr>
      <w:r>
        <w:rPr>
          <w:b/>
          <w:sz w:val="22"/>
          <w:szCs w:val="22"/>
          <w:lang w:bidi="he-IL"/>
        </w:rPr>
        <w:t>GUIDANCE</w:t>
      </w:r>
    </w:p>
    <w:p w:rsidR="00155C3D" w:rsidRPr="008B19E6" w:rsidRDefault="00155C3D" w:rsidP="00842724">
      <w:pPr>
        <w:pStyle w:val="Style"/>
        <w:tabs>
          <w:tab w:val="left" w:pos="0"/>
        </w:tabs>
        <w:spacing w:line="264" w:lineRule="exact"/>
        <w:jc w:val="both"/>
        <w:rPr>
          <w:b/>
          <w:sz w:val="22"/>
          <w:szCs w:val="22"/>
          <w:lang w:bidi="he-IL"/>
        </w:rPr>
      </w:pPr>
    </w:p>
    <w:p w:rsidR="00155C3D" w:rsidRPr="008B19E6" w:rsidRDefault="00155C3D" w:rsidP="00842724">
      <w:pPr>
        <w:pStyle w:val="Style"/>
        <w:tabs>
          <w:tab w:val="left" w:pos="0"/>
        </w:tabs>
        <w:spacing w:line="264" w:lineRule="exact"/>
        <w:jc w:val="both"/>
        <w:rPr>
          <w:sz w:val="22"/>
          <w:szCs w:val="22"/>
          <w:lang w:bidi="he-IL"/>
        </w:rPr>
      </w:pPr>
      <w:r w:rsidRPr="008B19E6">
        <w:rPr>
          <w:b/>
          <w:sz w:val="22"/>
          <w:szCs w:val="22"/>
          <w:lang w:bidi="he-IL"/>
        </w:rPr>
        <w:t xml:space="preserve">The Equality Act 2010 </w:t>
      </w:r>
      <w:r w:rsidRPr="008B19E6">
        <w:rPr>
          <w:sz w:val="22"/>
          <w:szCs w:val="22"/>
          <w:lang w:bidi="he-IL"/>
        </w:rPr>
        <w:t>brings together a number of existing laws into one place so that it is easier to use. It sets out the personal characteristics that are protected by the law and the behaviour that is unlawful.</w:t>
      </w:r>
    </w:p>
    <w:p w:rsidR="00155C3D" w:rsidRPr="008B19E6" w:rsidRDefault="00155C3D" w:rsidP="00842724">
      <w:pPr>
        <w:pStyle w:val="Style"/>
        <w:tabs>
          <w:tab w:val="left" w:pos="0"/>
        </w:tabs>
        <w:spacing w:line="264" w:lineRule="exact"/>
        <w:jc w:val="both"/>
        <w:rPr>
          <w:sz w:val="22"/>
          <w:szCs w:val="22"/>
          <w:lang w:bidi="he-IL"/>
        </w:rPr>
      </w:pPr>
      <w:r w:rsidRPr="008B19E6">
        <w:rPr>
          <w:sz w:val="22"/>
          <w:szCs w:val="22"/>
          <w:lang w:bidi="he-IL"/>
        </w:rPr>
        <w:t>Under the Act people are not allowed to discriminate, harass or victimise another person because they have any of the protected characteristics including disability.  The act gives examples of unacceptable behaviour whilst the Equality Commission web site (www.equalityhumanrights.com) gives examples of best practice.</w:t>
      </w:r>
    </w:p>
    <w:p w:rsidR="00155C3D" w:rsidRPr="008B19E6" w:rsidRDefault="00155C3D" w:rsidP="00842724">
      <w:pPr>
        <w:pStyle w:val="Style"/>
        <w:tabs>
          <w:tab w:val="left" w:pos="0"/>
        </w:tabs>
        <w:spacing w:line="264" w:lineRule="exact"/>
        <w:jc w:val="both"/>
        <w:rPr>
          <w:sz w:val="22"/>
          <w:szCs w:val="22"/>
          <w:lang w:bidi="he-IL"/>
        </w:rPr>
      </w:pPr>
    </w:p>
    <w:p w:rsidR="00155C3D" w:rsidRPr="008B19E6" w:rsidRDefault="00155C3D" w:rsidP="00842724">
      <w:pPr>
        <w:pStyle w:val="Style"/>
        <w:tabs>
          <w:tab w:val="left" w:pos="0"/>
        </w:tabs>
        <w:spacing w:line="264" w:lineRule="exact"/>
        <w:jc w:val="both"/>
        <w:rPr>
          <w:sz w:val="22"/>
          <w:szCs w:val="22"/>
          <w:lang w:bidi="he-IL"/>
        </w:rPr>
      </w:pPr>
      <w:r w:rsidRPr="008B19E6">
        <w:rPr>
          <w:sz w:val="22"/>
          <w:szCs w:val="22"/>
          <w:lang w:bidi="he-IL"/>
        </w:rPr>
        <w:t xml:space="preserve">Smoke Free Legislation </w:t>
      </w:r>
    </w:p>
    <w:p w:rsidR="00470205" w:rsidRPr="008B19E6" w:rsidRDefault="00155C3D" w:rsidP="00842724">
      <w:pPr>
        <w:pStyle w:val="Style"/>
        <w:tabs>
          <w:tab w:val="left" w:pos="0"/>
        </w:tabs>
        <w:spacing w:line="264" w:lineRule="exact"/>
        <w:jc w:val="both"/>
        <w:rPr>
          <w:sz w:val="22"/>
          <w:szCs w:val="22"/>
          <w:lang w:bidi="he-IL"/>
        </w:rPr>
      </w:pPr>
      <w:r w:rsidRPr="008B19E6">
        <w:rPr>
          <w:sz w:val="22"/>
          <w:szCs w:val="22"/>
          <w:lang w:bidi="he-IL"/>
        </w:rPr>
        <w:t xml:space="preserve">Private Hire Vehicles and ‘Taxis’ are smoke free vehicles and nobody may smoke within these vehicles.  Appropriate ‘No Smoking’ signage must be displayed in the vehicle. Furthermore, any enclosed premise that is used as a workplace or is used by the public, for example, making bookings, must be smoke-free.  Failing to prevent smoking in a smoke free place can lead to prosecution and a maximum fine of £2,500 being imposed on whoever manages or controls the smoke-free premises or vehicle.  For further advice and guidance on this matter please go to </w:t>
      </w:r>
      <w:hyperlink r:id="rId8" w:history="1">
        <w:r w:rsidRPr="008B19E6">
          <w:rPr>
            <w:rStyle w:val="Hyperlink"/>
            <w:sz w:val="22"/>
            <w:szCs w:val="22"/>
            <w:lang w:bidi="he-IL"/>
          </w:rPr>
          <w:t>www.smokefreengland.co.uk</w:t>
        </w:r>
      </w:hyperlink>
      <w:r w:rsidRPr="008B19E6">
        <w:rPr>
          <w:sz w:val="22"/>
          <w:szCs w:val="22"/>
          <w:lang w:bidi="he-IL"/>
        </w:rPr>
        <w:t xml:space="preserve">                                                                  </w:t>
      </w:r>
    </w:p>
    <w:p w:rsidR="008B19E6" w:rsidRPr="008B19E6" w:rsidRDefault="008B19E6" w:rsidP="00842724">
      <w:pPr>
        <w:pStyle w:val="Style"/>
        <w:tabs>
          <w:tab w:val="left" w:pos="0"/>
        </w:tabs>
        <w:spacing w:line="1" w:lineRule="exact"/>
        <w:rPr>
          <w:sz w:val="22"/>
          <w:szCs w:val="22"/>
          <w:lang w:bidi="he-IL"/>
        </w:rPr>
        <w:sectPr w:rsidR="008B19E6" w:rsidRPr="008B19E6" w:rsidSect="009F6223">
          <w:headerReference w:type="even" r:id="rId9"/>
          <w:headerReference w:type="default" r:id="rId10"/>
          <w:footerReference w:type="even" r:id="rId11"/>
          <w:footerReference w:type="default" r:id="rId12"/>
          <w:headerReference w:type="first" r:id="rId13"/>
          <w:footerReference w:type="first" r:id="rId14"/>
          <w:pgSz w:w="11907" w:h="16840"/>
          <w:pgMar w:top="1418" w:right="1275" w:bottom="1418" w:left="1276" w:header="720" w:footer="685" w:gutter="0"/>
          <w:cols w:space="720"/>
          <w:noEndnote/>
        </w:sectPr>
      </w:pPr>
    </w:p>
    <w:p w:rsidR="00470205" w:rsidRPr="008B19E6" w:rsidRDefault="00470205" w:rsidP="008B19E6">
      <w:pPr>
        <w:pStyle w:val="Style"/>
        <w:spacing w:line="1" w:lineRule="exact"/>
        <w:rPr>
          <w:sz w:val="22"/>
          <w:szCs w:val="22"/>
          <w:lang w:bidi="he-IL"/>
        </w:rPr>
      </w:pPr>
    </w:p>
    <w:sectPr w:rsidR="00470205" w:rsidRPr="008B19E6" w:rsidSect="008B19E6">
      <w:type w:val="continuous"/>
      <w:pgSz w:w="11907" w:h="16840"/>
      <w:pgMar w:top="523" w:right="360" w:bottom="360" w:left="1491" w:header="720" w:footer="720" w:gutter="0"/>
      <w:cols w:num="2" w:space="720" w:equalWidth="0">
        <w:col w:w="9110" w:space="835"/>
        <w:col w:w="11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EAF" w:rsidRDefault="00876EAF">
      <w:r>
        <w:separator/>
      </w:r>
    </w:p>
  </w:endnote>
  <w:endnote w:type="continuationSeparator" w:id="0">
    <w:p w:rsidR="00876EAF" w:rsidRDefault="0087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1A9" w:rsidRDefault="005231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E6" w:rsidRPr="008B19E6" w:rsidRDefault="008B19E6">
    <w:pPr>
      <w:pStyle w:val="Footer"/>
      <w:rPr>
        <w:rFonts w:ascii="Arial" w:hAnsi="Arial" w:cs="Arial"/>
      </w:rPr>
    </w:pPr>
    <w:r w:rsidRPr="008B19E6">
      <w:rPr>
        <w:rFonts w:ascii="Arial" w:hAnsi="Arial" w:cs="Arial"/>
      </w:rPr>
      <w:t>HCV – November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1A9" w:rsidRDefault="005231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EAF" w:rsidRDefault="00876EAF">
      <w:r>
        <w:separator/>
      </w:r>
    </w:p>
  </w:footnote>
  <w:footnote w:type="continuationSeparator" w:id="0">
    <w:p w:rsidR="00876EAF" w:rsidRDefault="00876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1A9" w:rsidRDefault="005231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840280"/>
      <w:docPartObj>
        <w:docPartGallery w:val="Watermarks"/>
        <w:docPartUnique/>
      </w:docPartObj>
    </w:sdtPr>
    <w:sdtEndPr/>
    <w:sdtContent>
      <w:p w:rsidR="005231A9" w:rsidRDefault="00CA3168">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1A9" w:rsidRDefault="005231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41336"/>
    <w:multiLevelType w:val="singleLevel"/>
    <w:tmpl w:val="440045DA"/>
    <w:lvl w:ilvl="0">
      <w:start w:val="7"/>
      <w:numFmt w:val="lowerLetter"/>
      <w:lvlText w:val="%1)"/>
      <w:legacy w:legacy="1" w:legacySpace="0" w:legacyIndent="0"/>
      <w:lvlJc w:val="left"/>
      <w:rPr>
        <w:rFonts w:ascii="Times New Roman" w:hAnsi="Times New Roman" w:cs="Times New Roman" w:hint="default"/>
      </w:rPr>
    </w:lvl>
  </w:abstractNum>
  <w:abstractNum w:abstractNumId="1">
    <w:nsid w:val="1CBE63A1"/>
    <w:multiLevelType w:val="singleLevel"/>
    <w:tmpl w:val="C4EC23B2"/>
    <w:lvl w:ilvl="0">
      <w:start w:val="3"/>
      <w:numFmt w:val="lowerLetter"/>
      <w:lvlText w:val="%1)"/>
      <w:legacy w:legacy="1" w:legacySpace="0" w:legacyIndent="0"/>
      <w:lvlJc w:val="left"/>
      <w:rPr>
        <w:rFonts w:ascii="Times New Roman" w:hAnsi="Times New Roman" w:cs="Times New Roman" w:hint="default"/>
      </w:rPr>
    </w:lvl>
  </w:abstractNum>
  <w:abstractNum w:abstractNumId="2">
    <w:nsid w:val="20AE72BD"/>
    <w:multiLevelType w:val="singleLevel"/>
    <w:tmpl w:val="27206C12"/>
    <w:lvl w:ilvl="0">
      <w:start w:val="10"/>
      <w:numFmt w:val="decimal"/>
      <w:lvlText w:val="%1."/>
      <w:legacy w:legacy="1" w:legacySpace="0" w:legacyIndent="0"/>
      <w:lvlJc w:val="left"/>
      <w:rPr>
        <w:rFonts w:ascii="Times New Roman" w:hAnsi="Times New Roman" w:cs="Times New Roman" w:hint="default"/>
      </w:rPr>
    </w:lvl>
  </w:abstractNum>
  <w:abstractNum w:abstractNumId="3">
    <w:nsid w:val="27A8077F"/>
    <w:multiLevelType w:val="hybridMultilevel"/>
    <w:tmpl w:val="64A44410"/>
    <w:lvl w:ilvl="0" w:tplc="27206C12">
      <w:start w:val="12"/>
      <w:numFmt w:val="decimal"/>
      <w:lvlText w:val="%1."/>
      <w:legacy w:legacy="1" w:legacySpace="0" w:legacyIndent="0"/>
      <w:lvlJc w:val="left"/>
      <w:rPr>
        <w:rFonts w:ascii="Times New Roman" w:hAnsi="Times New Roman"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8804FB"/>
    <w:multiLevelType w:val="singleLevel"/>
    <w:tmpl w:val="A6FCC544"/>
    <w:lvl w:ilvl="0">
      <w:start w:val="22"/>
      <w:numFmt w:val="lowerLetter"/>
      <w:lvlText w:val="%1)"/>
      <w:legacy w:legacy="1" w:legacySpace="0" w:legacyIndent="0"/>
      <w:lvlJc w:val="left"/>
      <w:rPr>
        <w:rFonts w:ascii="Times New Roman" w:hAnsi="Times New Roman" w:cs="Times New Roman" w:hint="default"/>
      </w:rPr>
    </w:lvl>
  </w:abstractNum>
  <w:abstractNum w:abstractNumId="5">
    <w:nsid w:val="31F374F1"/>
    <w:multiLevelType w:val="singleLevel"/>
    <w:tmpl w:val="440045DA"/>
    <w:lvl w:ilvl="0">
      <w:start w:val="7"/>
      <w:numFmt w:val="lowerLetter"/>
      <w:lvlText w:val="%1)"/>
      <w:legacy w:legacy="1" w:legacySpace="0" w:legacyIndent="0"/>
      <w:lvlJc w:val="left"/>
      <w:rPr>
        <w:rFonts w:ascii="Times New Roman" w:hAnsi="Times New Roman" w:cs="Times New Roman" w:hint="default"/>
      </w:rPr>
    </w:lvl>
  </w:abstractNum>
  <w:abstractNum w:abstractNumId="6">
    <w:nsid w:val="32EE2446"/>
    <w:multiLevelType w:val="singleLevel"/>
    <w:tmpl w:val="874C0892"/>
    <w:lvl w:ilvl="0">
      <w:start w:val="8"/>
      <w:numFmt w:val="decimal"/>
      <w:lvlText w:val="%1."/>
      <w:legacy w:legacy="1" w:legacySpace="0" w:legacyIndent="0"/>
      <w:lvlJc w:val="left"/>
      <w:rPr>
        <w:rFonts w:ascii="Times New Roman" w:hAnsi="Times New Roman" w:cs="Times New Roman" w:hint="default"/>
      </w:rPr>
    </w:lvl>
  </w:abstractNum>
  <w:abstractNum w:abstractNumId="7">
    <w:nsid w:val="36F04D77"/>
    <w:multiLevelType w:val="singleLevel"/>
    <w:tmpl w:val="64F2229C"/>
    <w:lvl w:ilvl="0">
      <w:start w:val="3"/>
      <w:numFmt w:val="lowerLetter"/>
      <w:lvlText w:val="%1)"/>
      <w:legacy w:legacy="1" w:legacySpace="0" w:legacyIndent="0"/>
      <w:lvlJc w:val="left"/>
      <w:rPr>
        <w:rFonts w:ascii="Arial" w:hAnsi="Arial" w:cs="Arial" w:hint="default"/>
      </w:rPr>
    </w:lvl>
  </w:abstractNum>
  <w:abstractNum w:abstractNumId="8">
    <w:nsid w:val="41F2251E"/>
    <w:multiLevelType w:val="singleLevel"/>
    <w:tmpl w:val="373EABBA"/>
    <w:lvl w:ilvl="0">
      <w:start w:val="1"/>
      <w:numFmt w:val="decimal"/>
      <w:lvlText w:val="%1."/>
      <w:legacy w:legacy="1" w:legacySpace="0" w:legacyIndent="0"/>
      <w:lvlJc w:val="left"/>
      <w:rPr>
        <w:rFonts w:ascii="Times New Roman" w:hAnsi="Times New Roman" w:cs="Times New Roman" w:hint="default"/>
      </w:rPr>
    </w:lvl>
  </w:abstractNum>
  <w:abstractNum w:abstractNumId="9">
    <w:nsid w:val="469625BB"/>
    <w:multiLevelType w:val="singleLevel"/>
    <w:tmpl w:val="67A8156A"/>
    <w:lvl w:ilvl="0">
      <w:start w:val="14"/>
      <w:numFmt w:val="decimal"/>
      <w:lvlText w:val="%1."/>
      <w:legacy w:legacy="1" w:legacySpace="0" w:legacyIndent="0"/>
      <w:lvlJc w:val="left"/>
      <w:rPr>
        <w:rFonts w:ascii="Times New Roman" w:hAnsi="Times New Roman" w:cs="Times New Roman" w:hint="default"/>
      </w:rPr>
    </w:lvl>
  </w:abstractNum>
  <w:abstractNum w:abstractNumId="10">
    <w:nsid w:val="5CA446C6"/>
    <w:multiLevelType w:val="singleLevel"/>
    <w:tmpl w:val="4B00AC08"/>
    <w:lvl w:ilvl="0">
      <w:start w:val="1"/>
      <w:numFmt w:val="lowerLetter"/>
      <w:lvlText w:val="%1)"/>
      <w:legacy w:legacy="1" w:legacySpace="0" w:legacyIndent="0"/>
      <w:lvlJc w:val="left"/>
      <w:rPr>
        <w:rFonts w:ascii="Arial" w:hAnsi="Arial" w:cs="Arial" w:hint="default"/>
      </w:rPr>
    </w:lvl>
  </w:abstractNum>
  <w:abstractNum w:abstractNumId="11">
    <w:nsid w:val="65A12FB5"/>
    <w:multiLevelType w:val="hybridMultilevel"/>
    <w:tmpl w:val="EA2C1B5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AA510DE"/>
    <w:multiLevelType w:val="singleLevel"/>
    <w:tmpl w:val="A6F0C0DC"/>
    <w:lvl w:ilvl="0">
      <w:start w:val="9"/>
      <w:numFmt w:val="lowerLetter"/>
      <w:lvlText w:val="%1)"/>
      <w:legacy w:legacy="1" w:legacySpace="0" w:legacyIndent="0"/>
      <w:lvlJc w:val="left"/>
      <w:rPr>
        <w:rFonts w:ascii="Times New Roman" w:hAnsi="Times New Roman" w:cs="Times New Roman" w:hint="default"/>
      </w:rPr>
    </w:lvl>
  </w:abstractNum>
  <w:abstractNum w:abstractNumId="13">
    <w:nsid w:val="6CAB3712"/>
    <w:multiLevelType w:val="hybridMultilevel"/>
    <w:tmpl w:val="CEC03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0A12D2E"/>
    <w:multiLevelType w:val="singleLevel"/>
    <w:tmpl w:val="1424EA3A"/>
    <w:lvl w:ilvl="0">
      <w:start w:val="6"/>
      <w:numFmt w:val="decimal"/>
      <w:lvlText w:val="%1."/>
      <w:legacy w:legacy="1" w:legacySpace="0" w:legacyIndent="0"/>
      <w:lvlJc w:val="left"/>
      <w:rPr>
        <w:rFonts w:ascii="Times New Roman" w:hAnsi="Times New Roman" w:cs="Times New Roman" w:hint="default"/>
      </w:rPr>
    </w:lvl>
  </w:abstractNum>
  <w:abstractNum w:abstractNumId="15">
    <w:nsid w:val="772479D9"/>
    <w:multiLevelType w:val="hybridMultilevel"/>
    <w:tmpl w:val="B8C61552"/>
    <w:lvl w:ilvl="0" w:tplc="27206C12">
      <w:start w:val="12"/>
      <w:numFmt w:val="decimal"/>
      <w:lvlText w:val="%1."/>
      <w:legacy w:legacy="1" w:legacySpace="0" w:legacyIndent="0"/>
      <w:lvlJc w:val="left"/>
      <w:rPr>
        <w:rFonts w:ascii="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7A12999"/>
    <w:multiLevelType w:val="singleLevel"/>
    <w:tmpl w:val="37E83252"/>
    <w:lvl w:ilvl="0">
      <w:start w:val="18"/>
      <w:numFmt w:val="decimal"/>
      <w:lvlText w:val="%1."/>
      <w:legacy w:legacy="1" w:legacySpace="0" w:legacyIndent="0"/>
      <w:lvlJc w:val="left"/>
      <w:rPr>
        <w:rFonts w:ascii="Times New Roman" w:hAnsi="Times New Roman" w:cs="Times New Roman" w:hint="default"/>
      </w:rPr>
    </w:lvl>
  </w:abstractNum>
  <w:num w:numId="1">
    <w:abstractNumId w:val="8"/>
  </w:num>
  <w:num w:numId="2">
    <w:abstractNumId w:val="8"/>
    <w:lvlOverride w:ilvl="0">
      <w:lvl w:ilvl="0">
        <w:start w:val="2"/>
        <w:numFmt w:val="decimal"/>
        <w:lvlText w:val="%1."/>
        <w:legacy w:legacy="1" w:legacySpace="0" w:legacyIndent="0"/>
        <w:lvlJc w:val="left"/>
        <w:rPr>
          <w:rFonts w:ascii="Times New Roman" w:hAnsi="Times New Roman" w:cs="Times New Roman" w:hint="default"/>
        </w:rPr>
      </w:lvl>
    </w:lvlOverride>
  </w:num>
  <w:num w:numId="3">
    <w:abstractNumId w:val="8"/>
    <w:lvlOverride w:ilvl="0">
      <w:lvl w:ilvl="0">
        <w:start w:val="3"/>
        <w:numFmt w:val="decimal"/>
        <w:lvlText w:val="%1."/>
        <w:legacy w:legacy="1" w:legacySpace="0" w:legacyIndent="0"/>
        <w:lvlJc w:val="left"/>
        <w:rPr>
          <w:rFonts w:ascii="Times New Roman" w:hAnsi="Times New Roman" w:cs="Times New Roman" w:hint="default"/>
        </w:rPr>
      </w:lvl>
    </w:lvlOverride>
  </w:num>
  <w:num w:numId="4">
    <w:abstractNumId w:val="8"/>
    <w:lvlOverride w:ilvl="0">
      <w:lvl w:ilvl="0">
        <w:start w:val="4"/>
        <w:numFmt w:val="decimal"/>
        <w:lvlText w:val="%1."/>
        <w:legacy w:legacy="1" w:legacySpace="0" w:legacyIndent="0"/>
        <w:lvlJc w:val="left"/>
        <w:rPr>
          <w:rFonts w:ascii="Times New Roman" w:hAnsi="Times New Roman" w:cs="Times New Roman" w:hint="default"/>
        </w:rPr>
      </w:lvl>
    </w:lvlOverride>
  </w:num>
  <w:num w:numId="5">
    <w:abstractNumId w:val="14"/>
  </w:num>
  <w:num w:numId="6">
    <w:abstractNumId w:val="6"/>
  </w:num>
  <w:num w:numId="7">
    <w:abstractNumId w:val="6"/>
    <w:lvlOverride w:ilvl="0">
      <w:lvl w:ilvl="0">
        <w:start w:val="9"/>
        <w:numFmt w:val="decimal"/>
        <w:lvlText w:val="%1."/>
        <w:legacy w:legacy="1" w:legacySpace="0" w:legacyIndent="0"/>
        <w:lvlJc w:val="left"/>
        <w:rPr>
          <w:rFonts w:ascii="Times New Roman" w:hAnsi="Times New Roman" w:cs="Times New Roman" w:hint="default"/>
        </w:rPr>
      </w:lvl>
    </w:lvlOverride>
  </w:num>
  <w:num w:numId="8">
    <w:abstractNumId w:val="2"/>
  </w:num>
  <w:num w:numId="9">
    <w:abstractNumId w:val="2"/>
    <w:lvlOverride w:ilvl="0">
      <w:lvl w:ilvl="0">
        <w:start w:val="11"/>
        <w:numFmt w:val="decimal"/>
        <w:lvlText w:val="%1."/>
        <w:legacy w:legacy="1" w:legacySpace="0" w:legacyIndent="0"/>
        <w:lvlJc w:val="left"/>
        <w:rPr>
          <w:rFonts w:ascii="Times New Roman" w:hAnsi="Times New Roman" w:cs="Times New Roman" w:hint="default"/>
        </w:rPr>
      </w:lvl>
    </w:lvlOverride>
  </w:num>
  <w:num w:numId="10">
    <w:abstractNumId w:val="2"/>
    <w:lvlOverride w:ilvl="0">
      <w:lvl w:ilvl="0">
        <w:start w:val="12"/>
        <w:numFmt w:val="decimal"/>
        <w:lvlText w:val="%1."/>
        <w:legacy w:legacy="1" w:legacySpace="0" w:legacyIndent="0"/>
        <w:lvlJc w:val="left"/>
        <w:rPr>
          <w:rFonts w:ascii="Times New Roman" w:hAnsi="Times New Roman" w:cs="Times New Roman" w:hint="default"/>
        </w:rPr>
      </w:lvl>
    </w:lvlOverride>
  </w:num>
  <w:num w:numId="11">
    <w:abstractNumId w:val="9"/>
  </w:num>
  <w:num w:numId="12">
    <w:abstractNumId w:val="9"/>
    <w:lvlOverride w:ilvl="0">
      <w:lvl w:ilvl="0">
        <w:start w:val="15"/>
        <w:numFmt w:val="decimal"/>
        <w:lvlText w:val="%1."/>
        <w:legacy w:legacy="1" w:legacySpace="0" w:legacyIndent="0"/>
        <w:lvlJc w:val="left"/>
        <w:rPr>
          <w:rFonts w:ascii="Times New Roman" w:hAnsi="Times New Roman" w:cs="Times New Roman" w:hint="default"/>
        </w:rPr>
      </w:lvl>
    </w:lvlOverride>
  </w:num>
  <w:num w:numId="13">
    <w:abstractNumId w:val="12"/>
  </w:num>
  <w:num w:numId="14">
    <w:abstractNumId w:val="1"/>
  </w:num>
  <w:num w:numId="15">
    <w:abstractNumId w:val="10"/>
  </w:num>
  <w:num w:numId="16">
    <w:abstractNumId w:val="7"/>
  </w:num>
  <w:num w:numId="17">
    <w:abstractNumId w:val="4"/>
  </w:num>
  <w:num w:numId="18">
    <w:abstractNumId w:val="5"/>
  </w:num>
  <w:num w:numId="19">
    <w:abstractNumId w:val="0"/>
  </w:num>
  <w:num w:numId="20">
    <w:abstractNumId w:val="16"/>
  </w:num>
  <w:num w:numId="21">
    <w:abstractNumId w:val="16"/>
    <w:lvlOverride w:ilvl="0">
      <w:lvl w:ilvl="0">
        <w:start w:val="19"/>
        <w:numFmt w:val="decimal"/>
        <w:lvlText w:val="%1."/>
        <w:legacy w:legacy="1" w:legacySpace="0" w:legacyIndent="0"/>
        <w:lvlJc w:val="left"/>
        <w:rPr>
          <w:rFonts w:ascii="Times New Roman" w:hAnsi="Times New Roman" w:cs="Times New Roman" w:hint="default"/>
        </w:rPr>
      </w:lvl>
    </w:lvlOverride>
  </w:num>
  <w:num w:numId="22">
    <w:abstractNumId w:val="16"/>
    <w:lvlOverride w:ilvl="0">
      <w:lvl w:ilvl="0">
        <w:start w:val="20"/>
        <w:numFmt w:val="decimal"/>
        <w:lvlText w:val="%1."/>
        <w:legacy w:legacy="1" w:legacySpace="0" w:legacyIndent="0"/>
        <w:lvlJc w:val="left"/>
        <w:rPr>
          <w:rFonts w:ascii="Times New Roman" w:hAnsi="Times New Roman" w:cs="Times New Roman" w:hint="default"/>
        </w:rPr>
      </w:lvl>
    </w:lvlOverride>
  </w:num>
  <w:num w:numId="23">
    <w:abstractNumId w:val="11"/>
  </w:num>
  <w:num w:numId="24">
    <w:abstractNumId w:val="15"/>
  </w:num>
  <w:num w:numId="25">
    <w:abstractNumId w:val="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C3D"/>
    <w:rsid w:val="00150371"/>
    <w:rsid w:val="00155C3D"/>
    <w:rsid w:val="00272A5D"/>
    <w:rsid w:val="002E5358"/>
    <w:rsid w:val="00470205"/>
    <w:rsid w:val="005231A9"/>
    <w:rsid w:val="00532E97"/>
    <w:rsid w:val="00591069"/>
    <w:rsid w:val="00592D3D"/>
    <w:rsid w:val="00702C56"/>
    <w:rsid w:val="00842724"/>
    <w:rsid w:val="00876EAF"/>
    <w:rsid w:val="00877145"/>
    <w:rsid w:val="008B19E6"/>
    <w:rsid w:val="00916C36"/>
    <w:rsid w:val="009F1372"/>
    <w:rsid w:val="009F6223"/>
    <w:rsid w:val="00A46740"/>
    <w:rsid w:val="00AE0281"/>
    <w:rsid w:val="00B159BB"/>
    <w:rsid w:val="00C05B29"/>
    <w:rsid w:val="00CA3168"/>
    <w:rsid w:val="00CD6016"/>
    <w:rsid w:val="00DE1246"/>
    <w:rsid w:val="00EC273E"/>
    <w:rsid w:val="00ED3A8F"/>
    <w:rsid w:val="00F57213"/>
    <w:rsid w:val="00FF0D1B"/>
    <w:rsid w:val="00FF3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next w:val="Normal"/>
    <w:link w:val="Heading4Char"/>
    <w:qFormat/>
    <w:rsid w:val="00AE0281"/>
    <w:pPr>
      <w:keepNext/>
      <w:outlineLvl w:val="3"/>
    </w:pPr>
    <w:rPr>
      <w:rFonts w:ascii="Arial" w:hAnsi="Arial" w:cs="Arial"/>
      <w:b/>
      <w:bCs/>
      <w:sz w:val="22"/>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Arial" w:hAnsi="Arial" w:cs="Arial"/>
      <w:sz w:val="24"/>
      <w:szCs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uiPriority w:val="99"/>
    <w:unhideWhenUsed/>
    <w:rsid w:val="00155C3D"/>
    <w:rPr>
      <w:color w:val="0000FF"/>
      <w:u w:val="single"/>
    </w:rPr>
  </w:style>
  <w:style w:type="paragraph" w:styleId="BodyText3">
    <w:name w:val="Body Text 3"/>
    <w:basedOn w:val="Normal"/>
    <w:link w:val="BodyText3Char"/>
    <w:semiHidden/>
    <w:rsid w:val="00DE1246"/>
    <w:pPr>
      <w:jc w:val="both"/>
    </w:pPr>
    <w:rPr>
      <w:rFonts w:ascii="Arial" w:hAnsi="Arial" w:cs="Arial"/>
      <w:sz w:val="22"/>
      <w:szCs w:val="20"/>
    </w:rPr>
  </w:style>
  <w:style w:type="character" w:customStyle="1" w:styleId="BodyText3Char">
    <w:name w:val="Body Text 3 Char"/>
    <w:basedOn w:val="DefaultParagraphFont"/>
    <w:link w:val="BodyText3"/>
    <w:semiHidden/>
    <w:rsid w:val="00DE1246"/>
    <w:rPr>
      <w:rFonts w:ascii="Arial" w:hAnsi="Arial" w:cs="Arial"/>
      <w:sz w:val="22"/>
    </w:rPr>
  </w:style>
  <w:style w:type="character" w:styleId="CommentReference">
    <w:name w:val="annotation reference"/>
    <w:basedOn w:val="DefaultParagraphFont"/>
    <w:uiPriority w:val="99"/>
    <w:semiHidden/>
    <w:unhideWhenUsed/>
    <w:rsid w:val="00DE1246"/>
    <w:rPr>
      <w:sz w:val="16"/>
      <w:szCs w:val="16"/>
    </w:rPr>
  </w:style>
  <w:style w:type="paragraph" w:styleId="CommentText">
    <w:name w:val="annotation text"/>
    <w:basedOn w:val="Normal"/>
    <w:link w:val="CommentTextChar"/>
    <w:uiPriority w:val="99"/>
    <w:semiHidden/>
    <w:unhideWhenUsed/>
    <w:rsid w:val="00DE1246"/>
    <w:rPr>
      <w:rFonts w:ascii="Arial" w:hAnsi="Arial"/>
      <w:sz w:val="20"/>
      <w:szCs w:val="20"/>
    </w:rPr>
  </w:style>
  <w:style w:type="character" w:customStyle="1" w:styleId="CommentTextChar">
    <w:name w:val="Comment Text Char"/>
    <w:basedOn w:val="DefaultParagraphFont"/>
    <w:link w:val="CommentText"/>
    <w:uiPriority w:val="99"/>
    <w:semiHidden/>
    <w:rsid w:val="00DE1246"/>
    <w:rPr>
      <w:rFonts w:ascii="Arial" w:hAnsi="Arial"/>
    </w:rPr>
  </w:style>
  <w:style w:type="paragraph" w:styleId="BalloonText">
    <w:name w:val="Balloon Text"/>
    <w:basedOn w:val="Normal"/>
    <w:link w:val="BalloonTextChar"/>
    <w:uiPriority w:val="99"/>
    <w:semiHidden/>
    <w:unhideWhenUsed/>
    <w:rsid w:val="00DE1246"/>
    <w:rPr>
      <w:rFonts w:ascii="Tahoma" w:hAnsi="Tahoma" w:cs="Tahoma"/>
      <w:sz w:val="16"/>
      <w:szCs w:val="16"/>
    </w:rPr>
  </w:style>
  <w:style w:type="character" w:customStyle="1" w:styleId="BalloonTextChar">
    <w:name w:val="Balloon Text Char"/>
    <w:basedOn w:val="DefaultParagraphFont"/>
    <w:link w:val="BalloonText"/>
    <w:uiPriority w:val="99"/>
    <w:semiHidden/>
    <w:rsid w:val="00DE1246"/>
    <w:rPr>
      <w:rFonts w:ascii="Tahoma" w:hAnsi="Tahoma" w:cs="Tahoma"/>
      <w:sz w:val="16"/>
      <w:szCs w:val="16"/>
    </w:rPr>
  </w:style>
  <w:style w:type="character" w:customStyle="1" w:styleId="Heading4Char">
    <w:name w:val="Heading 4 Char"/>
    <w:basedOn w:val="DefaultParagraphFont"/>
    <w:link w:val="Heading4"/>
    <w:rsid w:val="00AE0281"/>
    <w:rPr>
      <w:rFonts w:ascii="Arial" w:hAnsi="Arial" w:cs="Arial"/>
      <w:b/>
      <w:bCs/>
      <w:sz w:val="22"/>
      <w:lang w:bidi="he-IL"/>
    </w:rPr>
  </w:style>
  <w:style w:type="paragraph" w:styleId="ListParagraph">
    <w:name w:val="List Paragraph"/>
    <w:basedOn w:val="Normal"/>
    <w:uiPriority w:val="34"/>
    <w:qFormat/>
    <w:rsid w:val="00AE0281"/>
    <w:pPr>
      <w:ind w:left="720"/>
      <w:contextualSpacing/>
    </w:pPr>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next w:val="Normal"/>
    <w:link w:val="Heading4Char"/>
    <w:qFormat/>
    <w:rsid w:val="00AE0281"/>
    <w:pPr>
      <w:keepNext/>
      <w:outlineLvl w:val="3"/>
    </w:pPr>
    <w:rPr>
      <w:rFonts w:ascii="Arial" w:hAnsi="Arial" w:cs="Arial"/>
      <w:b/>
      <w:bCs/>
      <w:sz w:val="22"/>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Arial" w:hAnsi="Arial" w:cs="Arial"/>
      <w:sz w:val="24"/>
      <w:szCs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uiPriority w:val="99"/>
    <w:unhideWhenUsed/>
    <w:rsid w:val="00155C3D"/>
    <w:rPr>
      <w:color w:val="0000FF"/>
      <w:u w:val="single"/>
    </w:rPr>
  </w:style>
  <w:style w:type="paragraph" w:styleId="BodyText3">
    <w:name w:val="Body Text 3"/>
    <w:basedOn w:val="Normal"/>
    <w:link w:val="BodyText3Char"/>
    <w:semiHidden/>
    <w:rsid w:val="00DE1246"/>
    <w:pPr>
      <w:jc w:val="both"/>
    </w:pPr>
    <w:rPr>
      <w:rFonts w:ascii="Arial" w:hAnsi="Arial" w:cs="Arial"/>
      <w:sz w:val="22"/>
      <w:szCs w:val="20"/>
    </w:rPr>
  </w:style>
  <w:style w:type="character" w:customStyle="1" w:styleId="BodyText3Char">
    <w:name w:val="Body Text 3 Char"/>
    <w:basedOn w:val="DefaultParagraphFont"/>
    <w:link w:val="BodyText3"/>
    <w:semiHidden/>
    <w:rsid w:val="00DE1246"/>
    <w:rPr>
      <w:rFonts w:ascii="Arial" w:hAnsi="Arial" w:cs="Arial"/>
      <w:sz w:val="22"/>
    </w:rPr>
  </w:style>
  <w:style w:type="character" w:styleId="CommentReference">
    <w:name w:val="annotation reference"/>
    <w:basedOn w:val="DefaultParagraphFont"/>
    <w:uiPriority w:val="99"/>
    <w:semiHidden/>
    <w:unhideWhenUsed/>
    <w:rsid w:val="00DE1246"/>
    <w:rPr>
      <w:sz w:val="16"/>
      <w:szCs w:val="16"/>
    </w:rPr>
  </w:style>
  <w:style w:type="paragraph" w:styleId="CommentText">
    <w:name w:val="annotation text"/>
    <w:basedOn w:val="Normal"/>
    <w:link w:val="CommentTextChar"/>
    <w:uiPriority w:val="99"/>
    <w:semiHidden/>
    <w:unhideWhenUsed/>
    <w:rsid w:val="00DE1246"/>
    <w:rPr>
      <w:rFonts w:ascii="Arial" w:hAnsi="Arial"/>
      <w:sz w:val="20"/>
      <w:szCs w:val="20"/>
    </w:rPr>
  </w:style>
  <w:style w:type="character" w:customStyle="1" w:styleId="CommentTextChar">
    <w:name w:val="Comment Text Char"/>
    <w:basedOn w:val="DefaultParagraphFont"/>
    <w:link w:val="CommentText"/>
    <w:uiPriority w:val="99"/>
    <w:semiHidden/>
    <w:rsid w:val="00DE1246"/>
    <w:rPr>
      <w:rFonts w:ascii="Arial" w:hAnsi="Arial"/>
    </w:rPr>
  </w:style>
  <w:style w:type="paragraph" w:styleId="BalloonText">
    <w:name w:val="Balloon Text"/>
    <w:basedOn w:val="Normal"/>
    <w:link w:val="BalloonTextChar"/>
    <w:uiPriority w:val="99"/>
    <w:semiHidden/>
    <w:unhideWhenUsed/>
    <w:rsid w:val="00DE1246"/>
    <w:rPr>
      <w:rFonts w:ascii="Tahoma" w:hAnsi="Tahoma" w:cs="Tahoma"/>
      <w:sz w:val="16"/>
      <w:szCs w:val="16"/>
    </w:rPr>
  </w:style>
  <w:style w:type="character" w:customStyle="1" w:styleId="BalloonTextChar">
    <w:name w:val="Balloon Text Char"/>
    <w:basedOn w:val="DefaultParagraphFont"/>
    <w:link w:val="BalloonText"/>
    <w:uiPriority w:val="99"/>
    <w:semiHidden/>
    <w:rsid w:val="00DE1246"/>
    <w:rPr>
      <w:rFonts w:ascii="Tahoma" w:hAnsi="Tahoma" w:cs="Tahoma"/>
      <w:sz w:val="16"/>
      <w:szCs w:val="16"/>
    </w:rPr>
  </w:style>
  <w:style w:type="character" w:customStyle="1" w:styleId="Heading4Char">
    <w:name w:val="Heading 4 Char"/>
    <w:basedOn w:val="DefaultParagraphFont"/>
    <w:link w:val="Heading4"/>
    <w:rsid w:val="00AE0281"/>
    <w:rPr>
      <w:rFonts w:ascii="Arial" w:hAnsi="Arial" w:cs="Arial"/>
      <w:b/>
      <w:bCs/>
      <w:sz w:val="22"/>
      <w:lang w:bidi="he-IL"/>
    </w:rPr>
  </w:style>
  <w:style w:type="paragraph" w:styleId="ListParagraph">
    <w:name w:val="List Paragraph"/>
    <w:basedOn w:val="Normal"/>
    <w:uiPriority w:val="34"/>
    <w:qFormat/>
    <w:rsid w:val="00AE0281"/>
    <w:pPr>
      <w:ind w:left="720"/>
      <w:contextualSpacing/>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okefreengland.co.u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CONDITIONS OF LICENCE (HACKNEY CARRIAGE VEHICLES) INTRODUCTION</vt:lpstr>
    </vt:vector>
  </TitlesOfParts>
  <Company>Birmingham City Council</Company>
  <LinksUpToDate>false</LinksUpToDate>
  <CharactersWithSpaces>11037</CharactersWithSpaces>
  <SharedDoc>false</SharedDoc>
  <HLinks>
    <vt:vector size="6" baseType="variant">
      <vt:variant>
        <vt:i4>65549</vt:i4>
      </vt:variant>
      <vt:variant>
        <vt:i4>0</vt:i4>
      </vt:variant>
      <vt:variant>
        <vt:i4>0</vt:i4>
      </vt:variant>
      <vt:variant>
        <vt:i4>5</vt:i4>
      </vt:variant>
      <vt:variant>
        <vt:lpwstr>http://www.smokefreengland.co.uk/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LICENCE (HACKNEY CARRIAGE VEHICLES) INTRODUCTION</dc:title>
  <dc:creator>Birmingham City Council</dc:creator>
  <cp:lastModifiedBy>Service Birmingham</cp:lastModifiedBy>
  <cp:revision>2</cp:revision>
  <cp:lastPrinted>2015-02-06T10:20:00Z</cp:lastPrinted>
  <dcterms:created xsi:type="dcterms:W3CDTF">2018-05-12T08:28:00Z</dcterms:created>
  <dcterms:modified xsi:type="dcterms:W3CDTF">2018-05-12T08:28:00Z</dcterms:modified>
</cp:coreProperties>
</file>