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C24A" w14:textId="06E9A81C" w:rsidR="009E6054" w:rsidRDefault="00976420" w:rsidP="009E6054">
      <w:pPr>
        <w:jc w:val="right"/>
        <w:rPr>
          <w:rFonts w:ascii="Arial" w:hAnsi="Arial" w:cs="Arial"/>
          <w:b/>
          <w:sz w:val="24"/>
          <w:szCs w:val="24"/>
        </w:rPr>
      </w:pPr>
      <w:r>
        <w:rPr>
          <w:rFonts w:ascii="Arial" w:hAnsi="Arial" w:cs="Arial"/>
          <w:b/>
          <w:noProof/>
          <w:sz w:val="24"/>
          <w:szCs w:val="24"/>
        </w:rPr>
        <w:drawing>
          <wp:inline distT="0" distB="0" distL="0" distR="0" wp14:anchorId="5A7B8ED3" wp14:editId="24106E02">
            <wp:extent cx="2637790" cy="777875"/>
            <wp:effectExtent l="0" t="0" r="0" b="3175"/>
            <wp:docPr id="1" name="Picture 1" descr="Map of Public Space Protection Order (PSPO) City Centre and Ladywood Map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7790" cy="777875"/>
                    </a:xfrm>
                    <a:prstGeom prst="rect">
                      <a:avLst/>
                    </a:prstGeom>
                    <a:noFill/>
                  </pic:spPr>
                </pic:pic>
              </a:graphicData>
            </a:graphic>
          </wp:inline>
        </w:drawing>
      </w:r>
    </w:p>
    <w:p w14:paraId="1AAC487B" w14:textId="0B3D8A44" w:rsidR="009E6054" w:rsidRDefault="009E6054" w:rsidP="009E6054">
      <w:pPr>
        <w:rPr>
          <w:rFonts w:ascii="Arial" w:hAnsi="Arial" w:cs="Arial"/>
          <w:b/>
          <w:sz w:val="24"/>
          <w:szCs w:val="24"/>
        </w:rPr>
      </w:pPr>
      <w:r>
        <w:rPr>
          <w:rFonts w:ascii="Arial" w:hAnsi="Arial" w:cs="Arial"/>
          <w:b/>
          <w:sz w:val="24"/>
          <w:szCs w:val="24"/>
        </w:rPr>
        <w:t>Ref:</w:t>
      </w:r>
      <w:r w:rsidR="008F5D99">
        <w:rPr>
          <w:rFonts w:ascii="Arial" w:hAnsi="Arial" w:cs="Arial"/>
          <w:b/>
          <w:sz w:val="24"/>
          <w:szCs w:val="24"/>
        </w:rPr>
        <w:t xml:space="preserve"> </w:t>
      </w:r>
      <w:r w:rsidR="00593FC7">
        <w:rPr>
          <w:rFonts w:ascii="Arial" w:hAnsi="Arial" w:cs="Arial"/>
          <w:b/>
          <w:sz w:val="24"/>
          <w:szCs w:val="24"/>
        </w:rPr>
        <w:t xml:space="preserve">Soho, </w:t>
      </w:r>
      <w:proofErr w:type="spellStart"/>
      <w:r w:rsidR="00593FC7">
        <w:rPr>
          <w:rFonts w:ascii="Arial" w:hAnsi="Arial" w:cs="Arial"/>
          <w:b/>
          <w:sz w:val="24"/>
          <w:szCs w:val="24"/>
        </w:rPr>
        <w:t>Lozells</w:t>
      </w:r>
      <w:proofErr w:type="spellEnd"/>
      <w:r w:rsidR="00593FC7">
        <w:rPr>
          <w:rFonts w:ascii="Arial" w:hAnsi="Arial" w:cs="Arial"/>
          <w:b/>
          <w:sz w:val="24"/>
          <w:szCs w:val="24"/>
        </w:rPr>
        <w:t xml:space="preserve"> &amp; East Handsworth PSPO </w:t>
      </w:r>
      <w:r w:rsidR="00BF5424">
        <w:rPr>
          <w:rFonts w:ascii="Arial" w:hAnsi="Arial" w:cs="Arial"/>
          <w:b/>
          <w:sz w:val="24"/>
          <w:szCs w:val="24"/>
        </w:rPr>
        <w:t xml:space="preserve"> </w:t>
      </w:r>
    </w:p>
    <w:p w14:paraId="5E6567FB" w14:textId="77777777" w:rsidR="009E6054" w:rsidRDefault="009E6054" w:rsidP="009E6054">
      <w:pPr>
        <w:rPr>
          <w:rFonts w:ascii="Arial" w:hAnsi="Arial" w:cs="Arial"/>
          <w:b/>
          <w:sz w:val="24"/>
          <w:szCs w:val="24"/>
        </w:rPr>
      </w:pPr>
    </w:p>
    <w:p w14:paraId="7352F098" w14:textId="232EA4FF" w:rsidR="009E6054" w:rsidRPr="009F4A58" w:rsidRDefault="009E6054" w:rsidP="009F4A58">
      <w:pPr>
        <w:pStyle w:val="Heading1"/>
        <w:jc w:val="center"/>
        <w:rPr>
          <w:b/>
          <w:bCs/>
          <w:u w:val="single"/>
        </w:rPr>
      </w:pPr>
      <w:r w:rsidRPr="009F4A58">
        <w:rPr>
          <w:b/>
          <w:bCs/>
          <w:u w:val="single"/>
        </w:rPr>
        <w:t>Birmingham City Council</w:t>
      </w:r>
      <w:r w:rsidR="00AE4653" w:rsidRPr="009F4A58">
        <w:rPr>
          <w:b/>
          <w:bCs/>
          <w:u w:val="single"/>
        </w:rPr>
        <w:t xml:space="preserve"> (</w:t>
      </w:r>
      <w:r w:rsidR="00593FC7">
        <w:rPr>
          <w:b/>
          <w:bCs/>
          <w:u w:val="single"/>
        </w:rPr>
        <w:t xml:space="preserve">Soho, </w:t>
      </w:r>
      <w:proofErr w:type="spellStart"/>
      <w:r w:rsidR="00593FC7">
        <w:rPr>
          <w:b/>
          <w:bCs/>
          <w:u w:val="single"/>
        </w:rPr>
        <w:t>Lozells</w:t>
      </w:r>
      <w:proofErr w:type="spellEnd"/>
      <w:r w:rsidR="00593FC7">
        <w:rPr>
          <w:b/>
          <w:bCs/>
          <w:u w:val="single"/>
        </w:rPr>
        <w:t xml:space="preserve"> &amp; East Handsworth</w:t>
      </w:r>
      <w:r w:rsidR="00AE4653" w:rsidRPr="009F4A58">
        <w:rPr>
          <w:b/>
          <w:bCs/>
          <w:u w:val="single"/>
        </w:rPr>
        <w:t>) Public Space Protection Order</w:t>
      </w:r>
    </w:p>
    <w:p w14:paraId="4FE4E8A9" w14:textId="77777777" w:rsidR="009E6054" w:rsidRPr="009F4A58" w:rsidRDefault="009E6054" w:rsidP="009F4A58">
      <w:pPr>
        <w:pStyle w:val="Heading1"/>
        <w:jc w:val="center"/>
        <w:rPr>
          <w:b/>
          <w:bCs/>
          <w:color w:val="000000" w:themeColor="text1"/>
          <w:u w:val="single"/>
        </w:rPr>
      </w:pPr>
      <w:r w:rsidRPr="009F4A58">
        <w:rPr>
          <w:b/>
          <w:bCs/>
          <w:u w:val="single"/>
        </w:rPr>
        <w:t>Anti-Social Behaviour, Crime and Policing Act 2014</w:t>
      </w:r>
      <w:r w:rsidR="00E97C2C" w:rsidRPr="009F4A58">
        <w:rPr>
          <w:b/>
          <w:bCs/>
          <w:u w:val="single"/>
        </w:rPr>
        <w:t xml:space="preserve"> </w:t>
      </w:r>
      <w:r w:rsidR="005119EB" w:rsidRPr="009F4A58">
        <w:rPr>
          <w:b/>
          <w:bCs/>
          <w:color w:val="000000" w:themeColor="text1"/>
          <w:u w:val="single"/>
        </w:rPr>
        <w:t xml:space="preserve">– Section </w:t>
      </w:r>
      <w:r w:rsidR="0040221F" w:rsidRPr="009F4A58">
        <w:rPr>
          <w:b/>
          <w:bCs/>
          <w:color w:val="000000" w:themeColor="text1"/>
          <w:u w:val="single"/>
        </w:rPr>
        <w:t>59</w:t>
      </w:r>
    </w:p>
    <w:p w14:paraId="74AFCFF3" w14:textId="742DB9B8" w:rsidR="00E97C2C" w:rsidRDefault="00DD48F2" w:rsidP="00E97C2C">
      <w:pPr>
        <w:rPr>
          <w:rFonts w:ascii="Arial" w:hAnsi="Arial" w:cs="Arial"/>
          <w:sz w:val="24"/>
          <w:szCs w:val="24"/>
        </w:rPr>
      </w:pPr>
      <w:r w:rsidRPr="003408DD">
        <w:rPr>
          <w:rFonts w:ascii="Arial" w:hAnsi="Arial" w:cs="Arial"/>
          <w:i/>
          <w:noProof/>
          <w:sz w:val="24"/>
          <w:szCs w:val="24"/>
          <w:lang w:eastAsia="en-GB"/>
        </w:rPr>
        <mc:AlternateContent>
          <mc:Choice Requires="wps">
            <w:drawing>
              <wp:anchor distT="0" distB="0" distL="114300" distR="114300" simplePos="0" relativeHeight="251659264" behindDoc="0" locked="0" layoutInCell="1" allowOverlap="1" wp14:anchorId="070202DE" wp14:editId="2327849C">
                <wp:simplePos x="0" y="0"/>
                <wp:positionH relativeFrom="column">
                  <wp:posOffset>628650</wp:posOffset>
                </wp:positionH>
                <wp:positionV relativeFrom="paragraph">
                  <wp:posOffset>325755</wp:posOffset>
                </wp:positionV>
                <wp:extent cx="4455042" cy="2333625"/>
                <wp:effectExtent l="0" t="0" r="22225" b="28575"/>
                <wp:wrapNone/>
                <wp:docPr id="307" name="Text Box 2" descr="Public Space Protection Order&#10;The Order shall come into force on 25th January 2022 at 00.00hrs&#10;If you do not obey the order you will be committing a criminal offence and may be prosecuted by the Council within a Magistrates’ Court for an offence under Section 59 of the Anti-Social Behaviour, Crime and Policing Act 2014.&#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042" cy="2333625"/>
                        </a:xfrm>
                        <a:prstGeom prst="rect">
                          <a:avLst/>
                        </a:prstGeom>
                        <a:solidFill>
                          <a:srgbClr val="FFFFFF"/>
                        </a:solidFill>
                        <a:ln w="9525">
                          <a:solidFill>
                            <a:srgbClr val="000000"/>
                          </a:solidFill>
                          <a:miter lim="800000"/>
                          <a:headEnd/>
                          <a:tailEnd/>
                        </a:ln>
                      </wps:spPr>
                      <wps:txbx>
                        <w:txbxContent>
                          <w:p w14:paraId="36D658C5" w14:textId="77777777" w:rsidR="003408DD" w:rsidRPr="003C02D0" w:rsidRDefault="003408DD" w:rsidP="006A730F">
                            <w:pPr>
                              <w:jc w:val="center"/>
                              <w:rPr>
                                <w:rFonts w:asciiTheme="minorHAnsi" w:hAnsiTheme="minorHAnsi" w:cstheme="minorHAnsi"/>
                                <w:b/>
                                <w:sz w:val="28"/>
                                <w:szCs w:val="28"/>
                              </w:rPr>
                            </w:pPr>
                            <w:r w:rsidRPr="003C02D0">
                              <w:rPr>
                                <w:rFonts w:asciiTheme="minorHAnsi" w:hAnsiTheme="minorHAnsi" w:cstheme="minorHAnsi"/>
                                <w:b/>
                                <w:sz w:val="28"/>
                                <w:szCs w:val="28"/>
                              </w:rPr>
                              <w:t>Public Space Protection Order</w:t>
                            </w:r>
                          </w:p>
                          <w:p w14:paraId="58184978" w14:textId="413FB3AD" w:rsidR="003408DD" w:rsidRPr="003C02D0" w:rsidRDefault="006B2DBE" w:rsidP="006A730F">
                            <w:pPr>
                              <w:jc w:val="both"/>
                              <w:rPr>
                                <w:rFonts w:asciiTheme="minorHAnsi" w:hAnsiTheme="minorHAnsi" w:cstheme="minorHAnsi"/>
                                <w:b/>
                                <w:i/>
                                <w:sz w:val="28"/>
                                <w:szCs w:val="28"/>
                              </w:rPr>
                            </w:pPr>
                            <w:r w:rsidRPr="003C02D0">
                              <w:rPr>
                                <w:rFonts w:asciiTheme="minorHAnsi" w:hAnsiTheme="minorHAnsi" w:cstheme="minorHAnsi"/>
                                <w:b/>
                                <w:sz w:val="28"/>
                                <w:szCs w:val="28"/>
                              </w:rPr>
                              <w:t>The Order shall come into force on</w:t>
                            </w:r>
                            <w:r w:rsidR="003C04E7" w:rsidRPr="003C02D0">
                              <w:rPr>
                                <w:rFonts w:asciiTheme="minorHAnsi" w:hAnsiTheme="minorHAnsi" w:cstheme="minorHAnsi"/>
                                <w:b/>
                                <w:sz w:val="28"/>
                                <w:szCs w:val="28"/>
                              </w:rPr>
                              <w:t xml:space="preserve"> </w:t>
                            </w:r>
                            <w:r w:rsidR="009C435D">
                              <w:rPr>
                                <w:rFonts w:asciiTheme="minorHAnsi" w:hAnsiTheme="minorHAnsi" w:cstheme="minorHAnsi"/>
                                <w:b/>
                                <w:sz w:val="28"/>
                                <w:szCs w:val="28"/>
                              </w:rPr>
                              <w:t>******</w:t>
                            </w:r>
                            <w:r w:rsidR="00AE4653">
                              <w:rPr>
                                <w:rFonts w:asciiTheme="minorHAnsi" w:hAnsiTheme="minorHAnsi" w:cstheme="minorHAnsi"/>
                                <w:b/>
                                <w:sz w:val="28"/>
                                <w:szCs w:val="28"/>
                              </w:rPr>
                              <w:t xml:space="preserve"> at </w:t>
                            </w:r>
                            <w:r w:rsidR="00AE4653" w:rsidRPr="00F82341">
                              <w:rPr>
                                <w:rFonts w:asciiTheme="minorHAnsi" w:hAnsiTheme="minorHAnsi" w:cstheme="minorHAnsi"/>
                                <w:b/>
                                <w:sz w:val="28"/>
                                <w:szCs w:val="28"/>
                              </w:rPr>
                              <w:t>00.00hrs</w:t>
                            </w:r>
                          </w:p>
                          <w:p w14:paraId="36C75A82" w14:textId="4A664F00" w:rsidR="006A730F" w:rsidRPr="003C02D0" w:rsidRDefault="006B2DBE" w:rsidP="006A730F">
                            <w:pPr>
                              <w:jc w:val="both"/>
                              <w:rPr>
                                <w:rFonts w:asciiTheme="minorHAnsi" w:hAnsiTheme="minorHAnsi" w:cstheme="minorHAnsi"/>
                                <w:sz w:val="24"/>
                                <w:szCs w:val="24"/>
                              </w:rPr>
                            </w:pPr>
                            <w:r w:rsidRPr="003C02D0">
                              <w:rPr>
                                <w:rFonts w:asciiTheme="minorHAnsi" w:hAnsiTheme="minorHAnsi" w:cstheme="minorHAnsi"/>
                                <w:b/>
                                <w:sz w:val="28"/>
                                <w:szCs w:val="28"/>
                              </w:rPr>
                              <w:t xml:space="preserve">If you do not obey the </w:t>
                            </w:r>
                            <w:proofErr w:type="gramStart"/>
                            <w:r w:rsidRPr="003C02D0">
                              <w:rPr>
                                <w:rFonts w:asciiTheme="minorHAnsi" w:hAnsiTheme="minorHAnsi" w:cstheme="minorHAnsi"/>
                                <w:b/>
                                <w:sz w:val="28"/>
                                <w:szCs w:val="28"/>
                              </w:rPr>
                              <w:t>order</w:t>
                            </w:r>
                            <w:proofErr w:type="gramEnd"/>
                            <w:r w:rsidRPr="003C02D0">
                              <w:rPr>
                                <w:rFonts w:asciiTheme="minorHAnsi" w:hAnsiTheme="minorHAnsi" w:cstheme="minorHAnsi"/>
                                <w:b/>
                                <w:sz w:val="28"/>
                                <w:szCs w:val="28"/>
                              </w:rPr>
                              <w:t xml:space="preserve"> you will be committing a criminal offence and </w:t>
                            </w:r>
                            <w:r w:rsidR="006A730F" w:rsidRPr="003C02D0">
                              <w:rPr>
                                <w:rFonts w:asciiTheme="minorHAnsi" w:hAnsiTheme="minorHAnsi" w:cstheme="minorHAnsi"/>
                                <w:b/>
                                <w:sz w:val="28"/>
                                <w:szCs w:val="28"/>
                              </w:rPr>
                              <w:t xml:space="preserve">may be prosecuted by the Council within a Magistrates’ Court for an offence under </w:t>
                            </w:r>
                            <w:r w:rsidR="006A730F" w:rsidRPr="003C02D0">
                              <w:rPr>
                                <w:rFonts w:asciiTheme="minorHAnsi" w:hAnsiTheme="minorHAnsi" w:cstheme="minorHAnsi"/>
                                <w:b/>
                                <w:color w:val="000000" w:themeColor="text1"/>
                                <w:sz w:val="28"/>
                                <w:szCs w:val="28"/>
                              </w:rPr>
                              <w:t xml:space="preserve">Section 59 </w:t>
                            </w:r>
                            <w:r w:rsidR="006A730F" w:rsidRPr="003C02D0">
                              <w:rPr>
                                <w:rFonts w:asciiTheme="minorHAnsi" w:hAnsiTheme="minorHAnsi" w:cstheme="minorHAnsi"/>
                                <w:b/>
                                <w:sz w:val="28"/>
                                <w:szCs w:val="28"/>
                              </w:rPr>
                              <w:t>of the Anti-Social Behaviour, Crime and Policing Act</w:t>
                            </w:r>
                            <w:r w:rsidR="00DD48F2">
                              <w:rPr>
                                <w:rFonts w:asciiTheme="minorHAnsi" w:hAnsiTheme="minorHAnsi" w:cstheme="minorHAnsi"/>
                                <w:b/>
                                <w:sz w:val="28"/>
                                <w:szCs w:val="28"/>
                              </w:rPr>
                              <w:t xml:space="preserve"> 2014</w:t>
                            </w:r>
                            <w:r w:rsidR="006A730F" w:rsidRPr="003C02D0">
                              <w:rPr>
                                <w:rFonts w:asciiTheme="minorHAnsi" w:hAnsiTheme="minorHAnsi" w:cstheme="minorHAnsi"/>
                                <w:b/>
                                <w:sz w:val="28"/>
                                <w:szCs w:val="28"/>
                              </w:rPr>
                              <w:t>.</w:t>
                            </w:r>
                          </w:p>
                          <w:p w14:paraId="18E805DF" w14:textId="77777777" w:rsidR="006B2DBE" w:rsidRPr="006A730F" w:rsidRDefault="006B2DBE" w:rsidP="006A730F">
                            <w:pPr>
                              <w:jc w:val="both"/>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0202DE" id="_x0000_t202" coordsize="21600,21600" o:spt="202" path="m,l,21600r21600,l21600,xe">
                <v:stroke joinstyle="miter"/>
                <v:path gradientshapeok="t" o:connecttype="rect"/>
              </v:shapetype>
              <v:shape id="Text Box 2" o:spid="_x0000_s1026" type="#_x0000_t202" alt="Public Space Protection Order&#10;The Order shall come into force on 25th January 2022 at 00.00hrs&#10;If you do not obey the order you will be committing a criminal offence and may be prosecuted by the Council within a Magistrates’ Court for an offence under Section 59 of the Anti-Social Behaviour, Crime and Policing Act 2014.&#10;" style="position:absolute;margin-left:49.5pt;margin-top:25.65pt;width:350.8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">
                <v:textbox>
                  <w:txbxContent>
                    <w:p w14:paraId="36D658C5" w14:textId="77777777" w:rsidR="003408DD" w:rsidRPr="003C02D0" w:rsidRDefault="003408DD" w:rsidP="006A730F">
                      <w:pPr>
                        <w:jc w:val="center"/>
                        <w:rPr>
                          <w:rFonts w:asciiTheme="minorHAnsi" w:hAnsiTheme="minorHAnsi" w:cstheme="minorHAnsi"/>
                          <w:b/>
                          <w:sz w:val="28"/>
                          <w:szCs w:val="28"/>
                        </w:rPr>
                      </w:pPr>
                      <w:r w:rsidRPr="003C02D0">
                        <w:rPr>
                          <w:rFonts w:asciiTheme="minorHAnsi" w:hAnsiTheme="minorHAnsi" w:cstheme="minorHAnsi"/>
                          <w:b/>
                          <w:sz w:val="28"/>
                          <w:szCs w:val="28"/>
                        </w:rPr>
                        <w:t>Public Space Protection Order</w:t>
                      </w:r>
                    </w:p>
                    <w:p w14:paraId="58184978" w14:textId="413FB3AD" w:rsidR="003408DD" w:rsidRPr="003C02D0" w:rsidRDefault="006B2DBE" w:rsidP="006A730F">
                      <w:pPr>
                        <w:jc w:val="both"/>
                        <w:rPr>
                          <w:rFonts w:asciiTheme="minorHAnsi" w:hAnsiTheme="minorHAnsi" w:cstheme="minorHAnsi"/>
                          <w:b/>
                          <w:i/>
                          <w:sz w:val="28"/>
                          <w:szCs w:val="28"/>
                        </w:rPr>
                      </w:pPr>
                      <w:r w:rsidRPr="003C02D0">
                        <w:rPr>
                          <w:rFonts w:asciiTheme="minorHAnsi" w:hAnsiTheme="minorHAnsi" w:cstheme="minorHAnsi"/>
                          <w:b/>
                          <w:sz w:val="28"/>
                          <w:szCs w:val="28"/>
                        </w:rPr>
                        <w:t>The Order shall come into force on</w:t>
                      </w:r>
                      <w:r w:rsidR="003C04E7" w:rsidRPr="003C02D0">
                        <w:rPr>
                          <w:rFonts w:asciiTheme="minorHAnsi" w:hAnsiTheme="minorHAnsi" w:cstheme="minorHAnsi"/>
                          <w:b/>
                          <w:sz w:val="28"/>
                          <w:szCs w:val="28"/>
                        </w:rPr>
                        <w:t xml:space="preserve"> </w:t>
                      </w:r>
                      <w:r w:rsidR="009C435D">
                        <w:rPr>
                          <w:rFonts w:asciiTheme="minorHAnsi" w:hAnsiTheme="minorHAnsi" w:cstheme="minorHAnsi"/>
                          <w:b/>
                          <w:sz w:val="28"/>
                          <w:szCs w:val="28"/>
                        </w:rPr>
                        <w:t>******</w:t>
                      </w:r>
                      <w:r w:rsidR="00AE4653">
                        <w:rPr>
                          <w:rFonts w:asciiTheme="minorHAnsi" w:hAnsiTheme="minorHAnsi" w:cstheme="minorHAnsi"/>
                          <w:b/>
                          <w:sz w:val="28"/>
                          <w:szCs w:val="28"/>
                        </w:rPr>
                        <w:t xml:space="preserve"> at </w:t>
                      </w:r>
                      <w:r w:rsidR="00AE4653" w:rsidRPr="00F82341">
                        <w:rPr>
                          <w:rFonts w:asciiTheme="minorHAnsi" w:hAnsiTheme="minorHAnsi" w:cstheme="minorHAnsi"/>
                          <w:b/>
                          <w:sz w:val="28"/>
                          <w:szCs w:val="28"/>
                        </w:rPr>
                        <w:t>00.00hrs</w:t>
                      </w:r>
                    </w:p>
                    <w:p w14:paraId="36C75A82" w14:textId="4A664F00" w:rsidR="006A730F" w:rsidRPr="003C02D0" w:rsidRDefault="006B2DBE" w:rsidP="006A730F">
                      <w:pPr>
                        <w:jc w:val="both"/>
                        <w:rPr>
                          <w:rFonts w:asciiTheme="minorHAnsi" w:hAnsiTheme="minorHAnsi" w:cstheme="minorHAnsi"/>
                          <w:sz w:val="24"/>
                          <w:szCs w:val="24"/>
                        </w:rPr>
                      </w:pPr>
                      <w:r w:rsidRPr="003C02D0">
                        <w:rPr>
                          <w:rFonts w:asciiTheme="minorHAnsi" w:hAnsiTheme="minorHAnsi" w:cstheme="minorHAnsi"/>
                          <w:b/>
                          <w:sz w:val="28"/>
                          <w:szCs w:val="28"/>
                        </w:rPr>
                        <w:t xml:space="preserve">If you do not obey the </w:t>
                      </w:r>
                      <w:proofErr w:type="gramStart"/>
                      <w:r w:rsidRPr="003C02D0">
                        <w:rPr>
                          <w:rFonts w:asciiTheme="minorHAnsi" w:hAnsiTheme="minorHAnsi" w:cstheme="minorHAnsi"/>
                          <w:b/>
                          <w:sz w:val="28"/>
                          <w:szCs w:val="28"/>
                        </w:rPr>
                        <w:t>order</w:t>
                      </w:r>
                      <w:proofErr w:type="gramEnd"/>
                      <w:r w:rsidRPr="003C02D0">
                        <w:rPr>
                          <w:rFonts w:asciiTheme="minorHAnsi" w:hAnsiTheme="minorHAnsi" w:cstheme="minorHAnsi"/>
                          <w:b/>
                          <w:sz w:val="28"/>
                          <w:szCs w:val="28"/>
                        </w:rPr>
                        <w:t xml:space="preserve"> you will be committing a criminal offence and </w:t>
                      </w:r>
                      <w:r w:rsidR="006A730F" w:rsidRPr="003C02D0">
                        <w:rPr>
                          <w:rFonts w:asciiTheme="minorHAnsi" w:hAnsiTheme="minorHAnsi" w:cstheme="minorHAnsi"/>
                          <w:b/>
                          <w:sz w:val="28"/>
                          <w:szCs w:val="28"/>
                        </w:rPr>
                        <w:t xml:space="preserve">may be prosecuted by the Council within a Magistrates’ Court for an offence under </w:t>
                      </w:r>
                      <w:r w:rsidR="006A730F" w:rsidRPr="003C02D0">
                        <w:rPr>
                          <w:rFonts w:asciiTheme="minorHAnsi" w:hAnsiTheme="minorHAnsi" w:cstheme="minorHAnsi"/>
                          <w:b/>
                          <w:color w:val="000000" w:themeColor="text1"/>
                          <w:sz w:val="28"/>
                          <w:szCs w:val="28"/>
                        </w:rPr>
                        <w:t xml:space="preserve">Section 59 </w:t>
                      </w:r>
                      <w:r w:rsidR="006A730F" w:rsidRPr="003C02D0">
                        <w:rPr>
                          <w:rFonts w:asciiTheme="minorHAnsi" w:hAnsiTheme="minorHAnsi" w:cstheme="minorHAnsi"/>
                          <w:b/>
                          <w:sz w:val="28"/>
                          <w:szCs w:val="28"/>
                        </w:rPr>
                        <w:t>of the Anti-Social Behaviour, Crime and Policing Act</w:t>
                      </w:r>
                      <w:r w:rsidR="00DD48F2">
                        <w:rPr>
                          <w:rFonts w:asciiTheme="minorHAnsi" w:hAnsiTheme="minorHAnsi" w:cstheme="minorHAnsi"/>
                          <w:b/>
                          <w:sz w:val="28"/>
                          <w:szCs w:val="28"/>
                        </w:rPr>
                        <w:t xml:space="preserve"> 2014</w:t>
                      </w:r>
                      <w:r w:rsidR="006A730F" w:rsidRPr="003C02D0">
                        <w:rPr>
                          <w:rFonts w:asciiTheme="minorHAnsi" w:hAnsiTheme="minorHAnsi" w:cstheme="minorHAnsi"/>
                          <w:b/>
                          <w:sz w:val="28"/>
                          <w:szCs w:val="28"/>
                        </w:rPr>
                        <w:t>.</w:t>
                      </w:r>
                    </w:p>
                    <w:p w14:paraId="18E805DF" w14:textId="77777777" w:rsidR="006B2DBE" w:rsidRPr="006A730F" w:rsidRDefault="006B2DBE" w:rsidP="006A730F">
                      <w:pPr>
                        <w:jc w:val="both"/>
                        <w:rPr>
                          <w:rFonts w:ascii="Arial" w:hAnsi="Arial" w:cs="Arial"/>
                          <w:b/>
                          <w:sz w:val="28"/>
                          <w:szCs w:val="28"/>
                        </w:rPr>
                      </w:pPr>
                    </w:p>
                  </w:txbxContent>
                </v:textbox>
              </v:shape>
            </w:pict>
          </mc:Fallback>
        </mc:AlternateContent>
      </w:r>
    </w:p>
    <w:p w14:paraId="2A21A6A9" w14:textId="17A6C705" w:rsidR="007F1552" w:rsidRPr="00A27435" w:rsidRDefault="007F1552" w:rsidP="00E97C2C">
      <w:pPr>
        <w:rPr>
          <w:rFonts w:ascii="Arial" w:hAnsi="Arial" w:cs="Arial"/>
          <w:i/>
          <w:sz w:val="24"/>
          <w:szCs w:val="24"/>
        </w:rPr>
      </w:pPr>
    </w:p>
    <w:p w14:paraId="68036607" w14:textId="77777777" w:rsidR="006B2DBE" w:rsidRDefault="006B2DBE" w:rsidP="00E97C2C">
      <w:pPr>
        <w:rPr>
          <w:rFonts w:ascii="Arial" w:hAnsi="Arial" w:cs="Arial"/>
          <w:sz w:val="24"/>
          <w:szCs w:val="24"/>
        </w:rPr>
      </w:pPr>
    </w:p>
    <w:p w14:paraId="656E0311" w14:textId="77777777" w:rsidR="006B2DBE" w:rsidRDefault="006B2DBE" w:rsidP="00E97C2C">
      <w:pPr>
        <w:rPr>
          <w:rFonts w:ascii="Arial" w:hAnsi="Arial" w:cs="Arial"/>
          <w:sz w:val="24"/>
          <w:szCs w:val="24"/>
        </w:rPr>
      </w:pPr>
    </w:p>
    <w:p w14:paraId="48788BED" w14:textId="77777777" w:rsidR="006B2DBE" w:rsidRDefault="006B2DBE" w:rsidP="00E97C2C">
      <w:pPr>
        <w:rPr>
          <w:rFonts w:ascii="Arial" w:hAnsi="Arial" w:cs="Arial"/>
          <w:sz w:val="24"/>
          <w:szCs w:val="24"/>
        </w:rPr>
      </w:pPr>
    </w:p>
    <w:p w14:paraId="539CDA63" w14:textId="77777777" w:rsidR="006B2DBE" w:rsidRDefault="006B2DBE" w:rsidP="00E97C2C">
      <w:pPr>
        <w:rPr>
          <w:rFonts w:ascii="Arial" w:hAnsi="Arial" w:cs="Arial"/>
          <w:sz w:val="24"/>
          <w:szCs w:val="24"/>
        </w:rPr>
      </w:pPr>
    </w:p>
    <w:p w14:paraId="4372F942" w14:textId="77777777" w:rsidR="006B2DBE" w:rsidRDefault="006B2DBE" w:rsidP="00E97C2C">
      <w:pPr>
        <w:rPr>
          <w:rFonts w:ascii="Arial" w:hAnsi="Arial" w:cs="Arial"/>
          <w:sz w:val="24"/>
          <w:szCs w:val="24"/>
        </w:rPr>
      </w:pPr>
    </w:p>
    <w:p w14:paraId="2CD12508" w14:textId="77777777" w:rsidR="006A730F" w:rsidRDefault="006A730F" w:rsidP="006A730F">
      <w:pPr>
        <w:pStyle w:val="ListParagraph"/>
        <w:rPr>
          <w:rFonts w:ascii="Arial" w:hAnsi="Arial" w:cs="Arial"/>
          <w:sz w:val="24"/>
          <w:szCs w:val="24"/>
        </w:rPr>
      </w:pPr>
    </w:p>
    <w:p w14:paraId="6E866564" w14:textId="77777777" w:rsidR="00E97C2C" w:rsidRDefault="00E97C2C" w:rsidP="00250A4E">
      <w:pPr>
        <w:pStyle w:val="ListParagraph"/>
        <w:rPr>
          <w:rFonts w:ascii="Arial" w:hAnsi="Arial" w:cs="Arial"/>
          <w:sz w:val="24"/>
          <w:szCs w:val="24"/>
        </w:rPr>
      </w:pPr>
    </w:p>
    <w:p w14:paraId="34ECA417" w14:textId="77777777" w:rsidR="00250A4E" w:rsidRDefault="00250A4E" w:rsidP="00250A4E">
      <w:pPr>
        <w:pStyle w:val="Default"/>
      </w:pPr>
    </w:p>
    <w:p w14:paraId="6739B590" w14:textId="59F63ED0" w:rsidR="00830EEE" w:rsidRPr="003C02D0" w:rsidRDefault="00A06327" w:rsidP="00CD798B">
      <w:pPr>
        <w:pStyle w:val="Default"/>
        <w:spacing w:after="87"/>
        <w:rPr>
          <w:rFonts w:asciiTheme="minorHAnsi" w:hAnsiTheme="minorHAnsi" w:cstheme="minorHAnsi"/>
        </w:rPr>
      </w:pPr>
      <w:r w:rsidRPr="003C02D0">
        <w:rPr>
          <w:rFonts w:asciiTheme="minorHAnsi" w:hAnsiTheme="minorHAnsi" w:cstheme="minorHAnsi"/>
        </w:rPr>
        <w:t>THIS ORDER is made by Birmingham City Council (the Council) under section 59 of the Anti-Social Behaviour, Crime and Policing Act 2014, because the council is satisfied on reasonable grounds that there are a number of activities</w:t>
      </w:r>
      <w:r w:rsidR="00DD48F2">
        <w:rPr>
          <w:rFonts w:asciiTheme="minorHAnsi" w:hAnsiTheme="minorHAnsi" w:cstheme="minorHAnsi"/>
        </w:rPr>
        <w:t>,</w:t>
      </w:r>
      <w:r w:rsidRPr="003C02D0">
        <w:rPr>
          <w:rFonts w:asciiTheme="minorHAnsi" w:hAnsiTheme="minorHAnsi" w:cstheme="minorHAnsi"/>
        </w:rPr>
        <w:t xml:space="preserve"> carried out or are likely to be carried out in a public space namely the area within and surrounding </w:t>
      </w:r>
      <w:r w:rsidR="00593FC7">
        <w:rPr>
          <w:rFonts w:asciiTheme="minorHAnsi" w:hAnsiTheme="minorHAnsi" w:cstheme="minorHAnsi"/>
        </w:rPr>
        <w:t xml:space="preserve">Soho, </w:t>
      </w:r>
      <w:proofErr w:type="spellStart"/>
      <w:r w:rsidR="00593FC7">
        <w:rPr>
          <w:rFonts w:asciiTheme="minorHAnsi" w:hAnsiTheme="minorHAnsi" w:cstheme="minorHAnsi"/>
        </w:rPr>
        <w:t>Lozells</w:t>
      </w:r>
      <w:proofErr w:type="spellEnd"/>
      <w:r w:rsidR="00593FC7">
        <w:rPr>
          <w:rFonts w:asciiTheme="minorHAnsi" w:hAnsiTheme="minorHAnsi" w:cstheme="minorHAnsi"/>
        </w:rPr>
        <w:t xml:space="preserve"> &amp; East Handsworth</w:t>
      </w:r>
      <w:r w:rsidRPr="003C02D0">
        <w:rPr>
          <w:rFonts w:asciiTheme="minorHAnsi" w:hAnsiTheme="minorHAnsi" w:cstheme="minorHAnsi"/>
        </w:rPr>
        <w:t xml:space="preserve"> show</w:t>
      </w:r>
      <w:r w:rsidR="00DD48F2">
        <w:rPr>
          <w:rFonts w:asciiTheme="minorHAnsi" w:hAnsiTheme="minorHAnsi" w:cstheme="minorHAnsi"/>
        </w:rPr>
        <w:t>n</w:t>
      </w:r>
      <w:r w:rsidRPr="003C02D0">
        <w:rPr>
          <w:rFonts w:asciiTheme="minorHAnsi" w:hAnsiTheme="minorHAnsi" w:cstheme="minorHAnsi"/>
        </w:rPr>
        <w:t xml:space="preserve"> outlined </w:t>
      </w:r>
      <w:r w:rsidR="00DD48F2">
        <w:rPr>
          <w:rFonts w:asciiTheme="minorHAnsi" w:hAnsiTheme="minorHAnsi" w:cstheme="minorHAnsi"/>
        </w:rPr>
        <w:t>o</w:t>
      </w:r>
      <w:r w:rsidRPr="003C02D0">
        <w:rPr>
          <w:rFonts w:asciiTheme="minorHAnsi" w:hAnsiTheme="minorHAnsi" w:cstheme="minorHAnsi"/>
        </w:rPr>
        <w:t>n the map attached</w:t>
      </w:r>
      <w:r w:rsidR="00DD48F2">
        <w:rPr>
          <w:rFonts w:asciiTheme="minorHAnsi" w:hAnsiTheme="minorHAnsi" w:cstheme="minorHAnsi"/>
        </w:rPr>
        <w:t xml:space="preserve"> ( the restricted area) t</w:t>
      </w:r>
      <w:r w:rsidRPr="003C02D0">
        <w:rPr>
          <w:rFonts w:asciiTheme="minorHAnsi" w:hAnsiTheme="minorHAnsi" w:cstheme="minorHAnsi"/>
        </w:rPr>
        <w:t>hat have had</w:t>
      </w:r>
      <w:r w:rsidR="00DD48F2">
        <w:rPr>
          <w:rFonts w:asciiTheme="minorHAnsi" w:hAnsiTheme="minorHAnsi" w:cstheme="minorHAnsi"/>
        </w:rPr>
        <w:t>,</w:t>
      </w:r>
      <w:r w:rsidRPr="003C02D0">
        <w:rPr>
          <w:rFonts w:asciiTheme="minorHAnsi" w:hAnsiTheme="minorHAnsi" w:cstheme="minorHAnsi"/>
        </w:rPr>
        <w:t xml:space="preserve"> or are likely to have</w:t>
      </w:r>
      <w:r w:rsidR="00DD48F2">
        <w:rPr>
          <w:rFonts w:asciiTheme="minorHAnsi" w:hAnsiTheme="minorHAnsi" w:cstheme="minorHAnsi"/>
        </w:rPr>
        <w:t>,</w:t>
      </w:r>
      <w:r w:rsidRPr="003C02D0">
        <w:rPr>
          <w:rFonts w:asciiTheme="minorHAnsi" w:hAnsiTheme="minorHAnsi" w:cstheme="minorHAnsi"/>
        </w:rPr>
        <w:t xml:space="preserve"> a detrimental effect on the quality of life of those in the locality</w:t>
      </w:r>
      <w:r w:rsidR="00DD48F2">
        <w:rPr>
          <w:rFonts w:asciiTheme="minorHAnsi" w:hAnsiTheme="minorHAnsi" w:cstheme="minorHAnsi"/>
        </w:rPr>
        <w:t xml:space="preserve">. </w:t>
      </w:r>
      <w:r w:rsidRPr="003C02D0">
        <w:rPr>
          <w:rFonts w:asciiTheme="minorHAnsi" w:hAnsiTheme="minorHAnsi" w:cstheme="minorHAnsi"/>
        </w:rPr>
        <w:t>The effect o</w:t>
      </w:r>
      <w:r w:rsidR="00DD48F2">
        <w:rPr>
          <w:rFonts w:asciiTheme="minorHAnsi" w:hAnsiTheme="minorHAnsi" w:cstheme="minorHAnsi"/>
        </w:rPr>
        <w:t>r</w:t>
      </w:r>
      <w:r w:rsidRPr="003C02D0">
        <w:rPr>
          <w:rFonts w:asciiTheme="minorHAnsi" w:hAnsiTheme="minorHAnsi" w:cstheme="minorHAnsi"/>
        </w:rPr>
        <w:t xml:space="preserve"> likely effect of these activities is of a persistent</w:t>
      </w:r>
      <w:r w:rsidR="00830EEE" w:rsidRPr="003C02D0">
        <w:rPr>
          <w:rFonts w:asciiTheme="minorHAnsi" w:hAnsiTheme="minorHAnsi" w:cstheme="minorHAnsi"/>
        </w:rPr>
        <w:t xml:space="preserve"> or continuing </w:t>
      </w:r>
      <w:r w:rsidR="00DD48F2">
        <w:rPr>
          <w:rFonts w:asciiTheme="minorHAnsi" w:hAnsiTheme="minorHAnsi" w:cstheme="minorHAnsi"/>
        </w:rPr>
        <w:t xml:space="preserve">nature </w:t>
      </w:r>
      <w:r w:rsidR="00830EEE" w:rsidRPr="003C02D0">
        <w:rPr>
          <w:rFonts w:asciiTheme="minorHAnsi" w:hAnsiTheme="minorHAnsi" w:cstheme="minorHAnsi"/>
        </w:rPr>
        <w:t>such as to make these activities unreasonable</w:t>
      </w:r>
      <w:r w:rsidR="00DD48F2">
        <w:rPr>
          <w:rFonts w:asciiTheme="minorHAnsi" w:hAnsiTheme="minorHAnsi" w:cstheme="minorHAnsi"/>
        </w:rPr>
        <w:t>,</w:t>
      </w:r>
      <w:r w:rsidR="00830EEE" w:rsidRPr="003C02D0">
        <w:rPr>
          <w:rFonts w:asciiTheme="minorHAnsi" w:hAnsiTheme="minorHAnsi" w:cstheme="minorHAnsi"/>
        </w:rPr>
        <w:t xml:space="preserve"> and justifies the restriction</w:t>
      </w:r>
      <w:r w:rsidR="00DD48F2">
        <w:rPr>
          <w:rFonts w:asciiTheme="minorHAnsi" w:hAnsiTheme="minorHAnsi" w:cstheme="minorHAnsi"/>
        </w:rPr>
        <w:t>s</w:t>
      </w:r>
      <w:r w:rsidR="00830EEE" w:rsidRPr="003C02D0">
        <w:rPr>
          <w:rFonts w:asciiTheme="minorHAnsi" w:hAnsiTheme="minorHAnsi" w:cstheme="minorHAnsi"/>
        </w:rPr>
        <w:t xml:space="preserve"> imposed in this order. </w:t>
      </w:r>
      <w:r w:rsidRPr="003C02D0">
        <w:rPr>
          <w:rFonts w:asciiTheme="minorHAnsi" w:hAnsiTheme="minorHAnsi" w:cstheme="minorHAnsi"/>
        </w:rPr>
        <w:t xml:space="preserve"> </w:t>
      </w:r>
      <w:r w:rsidR="00250A4E" w:rsidRPr="003C02D0">
        <w:rPr>
          <w:rFonts w:asciiTheme="minorHAnsi" w:hAnsiTheme="minorHAnsi" w:cstheme="minorHAnsi"/>
        </w:rPr>
        <w:t xml:space="preserve"> </w:t>
      </w:r>
    </w:p>
    <w:p w14:paraId="46E9A50B" w14:textId="77777777" w:rsidR="00830EEE" w:rsidRPr="003C02D0" w:rsidRDefault="00830EEE" w:rsidP="00CD798B">
      <w:pPr>
        <w:pStyle w:val="Default"/>
        <w:spacing w:after="87"/>
        <w:rPr>
          <w:rFonts w:asciiTheme="minorHAnsi" w:hAnsiTheme="minorHAnsi" w:cstheme="minorHAnsi"/>
        </w:rPr>
      </w:pPr>
    </w:p>
    <w:p w14:paraId="755FDC72" w14:textId="2BF73CF1" w:rsidR="00250A4E" w:rsidRPr="003C02D0" w:rsidRDefault="00C926DB" w:rsidP="00CD798B">
      <w:pPr>
        <w:pStyle w:val="Default"/>
        <w:spacing w:after="87"/>
        <w:rPr>
          <w:rFonts w:asciiTheme="minorHAnsi" w:hAnsiTheme="minorHAnsi" w:cstheme="minorHAnsi"/>
        </w:rPr>
      </w:pPr>
      <w:r w:rsidRPr="003C02D0">
        <w:rPr>
          <w:rFonts w:asciiTheme="minorHAnsi" w:hAnsiTheme="minorHAnsi" w:cstheme="minorHAnsi"/>
        </w:rPr>
        <w:t xml:space="preserve">These activities include: </w:t>
      </w:r>
    </w:p>
    <w:p w14:paraId="6D360A09" w14:textId="5747FB9C" w:rsidR="008F5D99" w:rsidRPr="003C02D0" w:rsidRDefault="008F5D99" w:rsidP="00830EEE">
      <w:pPr>
        <w:pStyle w:val="Default"/>
        <w:numPr>
          <w:ilvl w:val="0"/>
          <w:numId w:val="11"/>
        </w:numPr>
        <w:spacing w:after="87"/>
        <w:rPr>
          <w:rFonts w:asciiTheme="minorHAnsi" w:hAnsiTheme="minorHAnsi" w:cstheme="minorHAnsi"/>
        </w:rPr>
      </w:pPr>
      <w:r w:rsidRPr="003C02D0">
        <w:rPr>
          <w:rFonts w:asciiTheme="minorHAnsi" w:hAnsiTheme="minorHAnsi" w:cstheme="minorHAnsi"/>
        </w:rPr>
        <w:t>Groups causing Anti-Social behaviour</w:t>
      </w:r>
    </w:p>
    <w:p w14:paraId="7F8C73D9" w14:textId="0CAC6655" w:rsidR="008F5D99" w:rsidRPr="003C02D0" w:rsidRDefault="008F5D99" w:rsidP="00830EEE">
      <w:pPr>
        <w:pStyle w:val="Default"/>
        <w:numPr>
          <w:ilvl w:val="0"/>
          <w:numId w:val="11"/>
        </w:numPr>
        <w:spacing w:after="87"/>
        <w:rPr>
          <w:rFonts w:asciiTheme="minorHAnsi" w:hAnsiTheme="minorHAnsi" w:cstheme="minorHAnsi"/>
        </w:rPr>
      </w:pPr>
      <w:r w:rsidRPr="003C02D0">
        <w:rPr>
          <w:rFonts w:asciiTheme="minorHAnsi" w:hAnsiTheme="minorHAnsi" w:cstheme="minorHAnsi"/>
        </w:rPr>
        <w:t>Being under the influence of intoxicating substance and/or alcohol while in a public place.</w:t>
      </w:r>
    </w:p>
    <w:p w14:paraId="5064F833" w14:textId="0E7EF8F2" w:rsidR="008F5D99" w:rsidRPr="003C02D0" w:rsidRDefault="00593FC7" w:rsidP="00830EEE">
      <w:pPr>
        <w:pStyle w:val="Default"/>
        <w:numPr>
          <w:ilvl w:val="0"/>
          <w:numId w:val="11"/>
        </w:numPr>
        <w:spacing w:after="87"/>
        <w:rPr>
          <w:rFonts w:asciiTheme="minorHAnsi" w:hAnsiTheme="minorHAnsi" w:cstheme="minorHAnsi"/>
        </w:rPr>
      </w:pPr>
      <w:r>
        <w:rPr>
          <w:rFonts w:asciiTheme="minorHAnsi" w:hAnsiTheme="minorHAnsi" w:cstheme="minorHAnsi"/>
        </w:rPr>
        <w:t>Obstructing footpaths &amp; inappropriate use of bus shelters</w:t>
      </w:r>
    </w:p>
    <w:p w14:paraId="7998F64D" w14:textId="77777777" w:rsidR="00C926DB" w:rsidRPr="003C02D0" w:rsidRDefault="00C926DB" w:rsidP="00C926DB">
      <w:pPr>
        <w:pStyle w:val="Default"/>
        <w:spacing w:after="87"/>
        <w:ind w:left="720"/>
        <w:rPr>
          <w:rFonts w:asciiTheme="minorHAnsi" w:hAnsiTheme="minorHAnsi" w:cstheme="minorHAnsi"/>
        </w:rPr>
      </w:pPr>
    </w:p>
    <w:p w14:paraId="6F3C83EA" w14:textId="7856F442" w:rsidR="00830EEE" w:rsidRPr="003C02D0" w:rsidRDefault="00830EEE" w:rsidP="00830EEE">
      <w:pPr>
        <w:spacing w:after="0"/>
        <w:rPr>
          <w:rFonts w:asciiTheme="minorHAnsi" w:hAnsiTheme="minorHAnsi" w:cstheme="minorHAnsi"/>
          <w:noProof/>
          <w:sz w:val="24"/>
          <w:szCs w:val="24"/>
        </w:rPr>
      </w:pPr>
      <w:r w:rsidRPr="003C02D0">
        <w:rPr>
          <w:rFonts w:asciiTheme="minorHAnsi" w:hAnsiTheme="minorHAnsi" w:cstheme="minorHAnsi"/>
          <w:noProof/>
          <w:sz w:val="24"/>
          <w:szCs w:val="24"/>
        </w:rPr>
        <w:lastRenderedPageBreak/>
        <w:t xml:space="preserve">                                              </w:t>
      </w:r>
    </w:p>
    <w:p w14:paraId="6183AC64" w14:textId="255A5065" w:rsidR="00830EEE" w:rsidRPr="003C02D0" w:rsidRDefault="00830EEE" w:rsidP="00830EEE">
      <w:pPr>
        <w:spacing w:after="0"/>
        <w:rPr>
          <w:rFonts w:asciiTheme="minorHAnsi" w:hAnsiTheme="minorHAnsi" w:cstheme="minorHAnsi"/>
          <w:noProof/>
          <w:sz w:val="24"/>
          <w:szCs w:val="24"/>
        </w:rPr>
      </w:pPr>
      <w:r w:rsidRPr="003C02D0">
        <w:rPr>
          <w:rFonts w:asciiTheme="minorHAnsi" w:hAnsiTheme="minorHAnsi" w:cstheme="minorHAnsi"/>
          <w:noProof/>
          <w:sz w:val="24"/>
          <w:szCs w:val="24"/>
        </w:rPr>
        <w:t xml:space="preserve">                                                      </w:t>
      </w:r>
    </w:p>
    <w:p w14:paraId="4D07E5DD" w14:textId="077B92A8" w:rsidR="00830EEE" w:rsidRPr="003C02D0" w:rsidRDefault="00830EEE" w:rsidP="00830EEE">
      <w:pPr>
        <w:rPr>
          <w:rFonts w:asciiTheme="minorHAnsi" w:hAnsiTheme="minorHAnsi" w:cstheme="minorHAnsi"/>
          <w:noProof/>
          <w:sz w:val="24"/>
          <w:szCs w:val="24"/>
        </w:rPr>
      </w:pPr>
      <w:r w:rsidRPr="003C02D0">
        <w:rPr>
          <w:rFonts w:asciiTheme="minorHAnsi" w:hAnsiTheme="minorHAnsi" w:cstheme="minorHAnsi"/>
          <w:b/>
          <w:bCs/>
          <w:noProof/>
          <w:sz w:val="24"/>
          <w:szCs w:val="24"/>
        </w:rPr>
        <w:t>THIS ORDER PROHIBITS</w:t>
      </w:r>
      <w:r w:rsidRPr="003C02D0">
        <w:rPr>
          <w:rFonts w:asciiTheme="minorHAnsi" w:hAnsiTheme="minorHAnsi" w:cstheme="minorHAnsi"/>
          <w:noProof/>
          <w:sz w:val="24"/>
          <w:szCs w:val="24"/>
        </w:rPr>
        <w:t xml:space="preserve"> the following things being done in any public space in the restricted area </w:t>
      </w:r>
    </w:p>
    <w:p w14:paraId="430A3843" w14:textId="77777777" w:rsidR="00830EEE" w:rsidRPr="003C02D0" w:rsidRDefault="00830EEE" w:rsidP="00830EEE">
      <w:pPr>
        <w:rPr>
          <w:rFonts w:asciiTheme="minorHAnsi" w:hAnsiTheme="minorHAnsi" w:cstheme="minorHAnsi"/>
          <w:noProof/>
          <w:sz w:val="24"/>
          <w:szCs w:val="24"/>
        </w:rPr>
      </w:pPr>
      <w:r w:rsidRPr="003C02D0">
        <w:rPr>
          <w:rFonts w:asciiTheme="minorHAnsi" w:hAnsiTheme="minorHAnsi" w:cstheme="minorHAnsi"/>
          <w:b/>
          <w:bCs/>
          <w:noProof/>
          <w:sz w:val="24"/>
          <w:szCs w:val="24"/>
        </w:rPr>
        <w:t>AND REQUIRES</w:t>
      </w:r>
      <w:r w:rsidRPr="003C02D0">
        <w:rPr>
          <w:rFonts w:asciiTheme="minorHAnsi" w:hAnsiTheme="minorHAnsi" w:cstheme="minorHAnsi"/>
          <w:noProof/>
          <w:sz w:val="24"/>
          <w:szCs w:val="24"/>
        </w:rPr>
        <w:t xml:space="preserve"> specified things to be done by persons carrying on specified activities in the Restricted Area.</w:t>
      </w:r>
    </w:p>
    <w:p w14:paraId="7A1D282B" w14:textId="77777777" w:rsidR="00830EEE" w:rsidRPr="00006ADA" w:rsidRDefault="00830EEE" w:rsidP="00830EEE">
      <w:pPr>
        <w:rPr>
          <w:rFonts w:asciiTheme="minorHAnsi" w:hAnsiTheme="minorHAnsi" w:cstheme="minorHAnsi"/>
          <w:b/>
          <w:bCs/>
          <w:noProof/>
          <w:sz w:val="24"/>
          <w:szCs w:val="24"/>
          <w:u w:val="single"/>
        </w:rPr>
      </w:pPr>
      <w:r w:rsidRPr="00006ADA">
        <w:rPr>
          <w:rFonts w:asciiTheme="minorHAnsi" w:hAnsiTheme="minorHAnsi" w:cstheme="minorHAnsi"/>
          <w:b/>
          <w:bCs/>
          <w:noProof/>
          <w:sz w:val="24"/>
          <w:szCs w:val="24"/>
          <w:u w:val="single"/>
        </w:rPr>
        <w:t>Definitions</w:t>
      </w:r>
    </w:p>
    <w:p w14:paraId="4B9B04EA" w14:textId="77777777" w:rsidR="00830EEE" w:rsidRPr="003C02D0" w:rsidRDefault="00830EEE" w:rsidP="00830EEE">
      <w:pPr>
        <w:rPr>
          <w:rFonts w:asciiTheme="minorHAnsi" w:hAnsiTheme="minorHAnsi" w:cstheme="minorHAnsi"/>
          <w:noProof/>
          <w:sz w:val="24"/>
          <w:szCs w:val="24"/>
        </w:rPr>
      </w:pPr>
      <w:r w:rsidRPr="003C02D0">
        <w:rPr>
          <w:rFonts w:asciiTheme="minorHAnsi" w:hAnsiTheme="minorHAnsi" w:cstheme="minorHAnsi"/>
          <w:noProof/>
          <w:sz w:val="24"/>
          <w:szCs w:val="24"/>
        </w:rPr>
        <w:t>"Authorised Person" means a Police Constable, Police Community Support Officer or Council Officer, and must be able to present their authority upon request</w:t>
      </w:r>
    </w:p>
    <w:p w14:paraId="15185243" w14:textId="7944C6DA" w:rsidR="00830EEE" w:rsidRDefault="00830EEE" w:rsidP="00830EEE">
      <w:pPr>
        <w:rPr>
          <w:rFonts w:asciiTheme="minorHAnsi" w:hAnsiTheme="minorHAnsi" w:cstheme="minorHAnsi"/>
          <w:noProof/>
          <w:sz w:val="24"/>
          <w:szCs w:val="24"/>
        </w:rPr>
      </w:pPr>
      <w:bookmarkStart w:id="0" w:name="_Hlk93651029"/>
      <w:r w:rsidRPr="003C02D0">
        <w:rPr>
          <w:rFonts w:asciiTheme="minorHAnsi" w:hAnsiTheme="minorHAnsi" w:cstheme="minorHAnsi"/>
          <w:noProof/>
          <w:sz w:val="24"/>
          <w:szCs w:val="24"/>
        </w:rPr>
        <w:t>"Intoxicating Substances" means controlled drugs within the meaning of s.37(1), Misuse of Drugs Act 197</w:t>
      </w:r>
      <w:r w:rsidR="002D7C20">
        <w:rPr>
          <w:rFonts w:asciiTheme="minorHAnsi" w:hAnsiTheme="minorHAnsi" w:cstheme="minorHAnsi"/>
          <w:noProof/>
          <w:sz w:val="24"/>
          <w:szCs w:val="24"/>
        </w:rPr>
        <w:t>1</w:t>
      </w:r>
      <w:bookmarkEnd w:id="0"/>
      <w:r w:rsidRPr="003C02D0">
        <w:rPr>
          <w:rFonts w:asciiTheme="minorHAnsi" w:hAnsiTheme="minorHAnsi" w:cstheme="minorHAnsi"/>
          <w:noProof/>
          <w:sz w:val="24"/>
          <w:szCs w:val="24"/>
        </w:rPr>
        <w:t xml:space="preserve"> and includes psychoactive substances within the meaning of s.59, Psychoactive Substances Act 2016.</w:t>
      </w:r>
    </w:p>
    <w:p w14:paraId="31D513E2" w14:textId="366C4F7A" w:rsidR="00D91605" w:rsidRPr="003C02D0" w:rsidRDefault="00D91605" w:rsidP="00830EEE">
      <w:pPr>
        <w:rPr>
          <w:rFonts w:asciiTheme="minorHAnsi" w:hAnsiTheme="minorHAnsi" w:cstheme="minorHAnsi"/>
          <w:noProof/>
          <w:sz w:val="24"/>
          <w:szCs w:val="24"/>
        </w:rPr>
      </w:pPr>
      <w:r w:rsidRPr="00FF66BB">
        <w:rPr>
          <w:rFonts w:asciiTheme="minorHAnsi" w:hAnsiTheme="minorHAnsi" w:cstheme="minorHAnsi"/>
          <w:noProof/>
          <w:sz w:val="24"/>
          <w:szCs w:val="24"/>
        </w:rPr>
        <w:t>“Restricted Area” shown outlined on the map attached.</w:t>
      </w:r>
    </w:p>
    <w:p w14:paraId="0F78D2C5" w14:textId="77777777" w:rsidR="00593FC7" w:rsidRPr="00593FC7" w:rsidRDefault="00593FC7" w:rsidP="00593FC7">
      <w:pPr>
        <w:rPr>
          <w:rFonts w:ascii="Arial" w:hAnsi="Arial" w:cs="Arial"/>
          <w:b/>
          <w:bCs/>
          <w:sz w:val="24"/>
          <w:szCs w:val="24"/>
        </w:rPr>
      </w:pPr>
      <w:r w:rsidRPr="00593FC7">
        <w:rPr>
          <w:rFonts w:ascii="Arial" w:hAnsi="Arial" w:cs="Arial"/>
          <w:b/>
          <w:bCs/>
          <w:sz w:val="24"/>
          <w:szCs w:val="24"/>
        </w:rPr>
        <w:t xml:space="preserve">1) Groups </w:t>
      </w:r>
    </w:p>
    <w:p w14:paraId="293A7675" w14:textId="77777777" w:rsidR="00593FC7" w:rsidRPr="00F269A7" w:rsidRDefault="00593FC7" w:rsidP="00593FC7">
      <w:pPr>
        <w:rPr>
          <w:rFonts w:ascii="Arial" w:hAnsi="Arial" w:cs="Arial"/>
          <w:sz w:val="24"/>
          <w:szCs w:val="24"/>
        </w:rPr>
      </w:pPr>
      <w:r w:rsidRPr="00F269A7">
        <w:rPr>
          <w:rFonts w:ascii="Arial" w:hAnsi="Arial" w:cs="Arial"/>
          <w:sz w:val="24"/>
          <w:szCs w:val="24"/>
        </w:rPr>
        <w:t xml:space="preserve">a) An Authorised Person may require an individual, or group, within the Restricted Area to leave the location, where they reasonably suspect that an individual or any persons within that group is causing or likely to cause nuisance or disorder, or harassment, </w:t>
      </w:r>
      <w:proofErr w:type="gramStart"/>
      <w:r w:rsidRPr="00F269A7">
        <w:rPr>
          <w:rFonts w:ascii="Arial" w:hAnsi="Arial" w:cs="Arial"/>
          <w:sz w:val="24"/>
          <w:szCs w:val="24"/>
        </w:rPr>
        <w:t>alarm</w:t>
      </w:r>
      <w:proofErr w:type="gramEnd"/>
      <w:r w:rsidRPr="00F269A7">
        <w:rPr>
          <w:rFonts w:ascii="Arial" w:hAnsi="Arial" w:cs="Arial"/>
          <w:sz w:val="24"/>
          <w:szCs w:val="24"/>
        </w:rPr>
        <w:t xml:space="preserve"> or distress to any other person. </w:t>
      </w:r>
    </w:p>
    <w:p w14:paraId="42DF2465" w14:textId="77777777" w:rsidR="00593FC7" w:rsidRPr="00F269A7" w:rsidRDefault="00593FC7" w:rsidP="00593FC7">
      <w:pPr>
        <w:rPr>
          <w:rFonts w:ascii="Arial" w:hAnsi="Arial" w:cs="Arial"/>
          <w:sz w:val="24"/>
          <w:szCs w:val="24"/>
        </w:rPr>
      </w:pPr>
      <w:r w:rsidRPr="00F269A7">
        <w:rPr>
          <w:rFonts w:ascii="Arial" w:hAnsi="Arial" w:cs="Arial"/>
          <w:sz w:val="24"/>
          <w:szCs w:val="24"/>
        </w:rPr>
        <w:t xml:space="preserve">b) An individual or group required to leave the Restricted Area by an Authorised Person </w:t>
      </w:r>
      <w:proofErr w:type="gramStart"/>
      <w:r w:rsidRPr="00F269A7">
        <w:rPr>
          <w:rFonts w:ascii="Arial" w:hAnsi="Arial" w:cs="Arial"/>
          <w:sz w:val="24"/>
          <w:szCs w:val="24"/>
        </w:rPr>
        <w:t>is;</w:t>
      </w:r>
      <w:proofErr w:type="gramEnd"/>
      <w:r w:rsidRPr="00F269A7">
        <w:rPr>
          <w:rFonts w:ascii="Arial" w:hAnsi="Arial" w:cs="Arial"/>
          <w:sz w:val="24"/>
          <w:szCs w:val="24"/>
        </w:rPr>
        <w:t xml:space="preserve"> </w:t>
      </w:r>
      <w:proofErr w:type="spellStart"/>
      <w:r w:rsidRPr="00F269A7">
        <w:rPr>
          <w:rFonts w:ascii="Arial" w:hAnsi="Arial" w:cs="Arial"/>
          <w:sz w:val="24"/>
          <w:szCs w:val="24"/>
        </w:rPr>
        <w:t>i</w:t>
      </w:r>
      <w:proofErr w:type="spellEnd"/>
      <w:r w:rsidRPr="00F269A7">
        <w:rPr>
          <w:rFonts w:ascii="Arial" w:hAnsi="Arial" w:cs="Arial"/>
          <w:sz w:val="24"/>
          <w:szCs w:val="24"/>
        </w:rPr>
        <w:t xml:space="preserve">) Required to leave that area immediately, and ii) Prohibited from returning to the Restricted Area within 24 hours of being required to leave. </w:t>
      </w:r>
    </w:p>
    <w:p w14:paraId="058411E2" w14:textId="77777777" w:rsidR="00593FC7" w:rsidRPr="00F269A7" w:rsidRDefault="00593FC7" w:rsidP="00593FC7">
      <w:pPr>
        <w:rPr>
          <w:rFonts w:ascii="Arial" w:hAnsi="Arial" w:cs="Arial"/>
          <w:sz w:val="24"/>
          <w:szCs w:val="24"/>
        </w:rPr>
      </w:pPr>
      <w:r w:rsidRPr="00F269A7">
        <w:rPr>
          <w:rFonts w:ascii="Arial" w:hAnsi="Arial" w:cs="Arial"/>
          <w:sz w:val="24"/>
          <w:szCs w:val="24"/>
        </w:rPr>
        <w:t xml:space="preserve">c) An individual will not breach paragraph 1(b)(ii), if </w:t>
      </w:r>
      <w:r>
        <w:rPr>
          <w:rFonts w:ascii="Arial" w:hAnsi="Arial" w:cs="Arial"/>
          <w:sz w:val="24"/>
          <w:szCs w:val="24"/>
        </w:rPr>
        <w:t>t</w:t>
      </w:r>
      <w:r w:rsidRPr="00F269A7">
        <w:rPr>
          <w:rFonts w:ascii="Arial" w:hAnsi="Arial" w:cs="Arial"/>
          <w:sz w:val="24"/>
          <w:szCs w:val="24"/>
        </w:rPr>
        <w:t>he</w:t>
      </w:r>
      <w:r>
        <w:rPr>
          <w:rFonts w:ascii="Arial" w:hAnsi="Arial" w:cs="Arial"/>
          <w:sz w:val="24"/>
          <w:szCs w:val="24"/>
        </w:rPr>
        <w:t>y</w:t>
      </w:r>
      <w:r w:rsidRPr="00F269A7">
        <w:rPr>
          <w:rFonts w:ascii="Arial" w:hAnsi="Arial" w:cs="Arial"/>
          <w:sz w:val="24"/>
          <w:szCs w:val="24"/>
        </w:rPr>
        <w:t xml:space="preserve"> attend a railway station, bus-</w:t>
      </w:r>
      <w:proofErr w:type="gramStart"/>
      <w:r w:rsidRPr="00F269A7">
        <w:rPr>
          <w:rFonts w:ascii="Arial" w:hAnsi="Arial" w:cs="Arial"/>
          <w:sz w:val="24"/>
          <w:szCs w:val="24"/>
        </w:rPr>
        <w:t>stop</w:t>
      </w:r>
      <w:proofErr w:type="gramEnd"/>
      <w:r w:rsidRPr="00F269A7">
        <w:rPr>
          <w:rFonts w:ascii="Arial" w:hAnsi="Arial" w:cs="Arial"/>
          <w:sz w:val="24"/>
          <w:szCs w:val="24"/>
        </w:rPr>
        <w:t xml:space="preserve"> or tram-stop within the Restricted Area for the purpose of taking public transport out of the Restricted Area, so long as </w:t>
      </w:r>
      <w:r>
        <w:rPr>
          <w:rFonts w:ascii="Arial" w:hAnsi="Arial" w:cs="Arial"/>
          <w:sz w:val="24"/>
          <w:szCs w:val="24"/>
        </w:rPr>
        <w:t>they are</w:t>
      </w:r>
      <w:r w:rsidRPr="00F269A7">
        <w:rPr>
          <w:rFonts w:ascii="Arial" w:hAnsi="Arial" w:cs="Arial"/>
          <w:sz w:val="24"/>
          <w:szCs w:val="24"/>
        </w:rPr>
        <w:t xml:space="preserve"> not accompanied by any other person who has also been required to leave the Restricted Area (except for a dependent person). </w:t>
      </w:r>
    </w:p>
    <w:p w14:paraId="36AEC0C0" w14:textId="77777777" w:rsidR="00593FC7" w:rsidRPr="00593FC7" w:rsidRDefault="00593FC7" w:rsidP="00593FC7">
      <w:pPr>
        <w:rPr>
          <w:rFonts w:ascii="Arial" w:hAnsi="Arial" w:cs="Arial"/>
          <w:b/>
          <w:bCs/>
          <w:sz w:val="24"/>
          <w:szCs w:val="24"/>
        </w:rPr>
      </w:pPr>
      <w:r w:rsidRPr="00593FC7">
        <w:rPr>
          <w:rFonts w:ascii="Arial" w:hAnsi="Arial" w:cs="Arial"/>
          <w:b/>
          <w:bCs/>
          <w:sz w:val="24"/>
          <w:szCs w:val="24"/>
        </w:rPr>
        <w:t xml:space="preserve">2) Alcohol </w:t>
      </w:r>
    </w:p>
    <w:p w14:paraId="692561AF" w14:textId="77777777" w:rsidR="00593FC7" w:rsidRPr="00F269A7" w:rsidRDefault="00593FC7" w:rsidP="00593FC7">
      <w:pPr>
        <w:rPr>
          <w:rFonts w:ascii="Arial" w:hAnsi="Arial" w:cs="Arial"/>
          <w:sz w:val="24"/>
          <w:szCs w:val="24"/>
        </w:rPr>
      </w:pPr>
      <w:r w:rsidRPr="00F269A7">
        <w:rPr>
          <w:rFonts w:ascii="Arial" w:hAnsi="Arial" w:cs="Arial"/>
          <w:sz w:val="24"/>
          <w:szCs w:val="24"/>
        </w:rPr>
        <w:t xml:space="preserve">a) If an Authorised Officer reasonably suspects that a person who is or has been drinking alcohol in the open air within the Restricted Area is causing or likely to cause a nuisance or disorder, they may request the person to; </w:t>
      </w:r>
      <w:proofErr w:type="spellStart"/>
      <w:r w:rsidRPr="00F269A7">
        <w:rPr>
          <w:rFonts w:ascii="Arial" w:hAnsi="Arial" w:cs="Arial"/>
          <w:sz w:val="24"/>
          <w:szCs w:val="24"/>
        </w:rPr>
        <w:t>i</w:t>
      </w:r>
      <w:proofErr w:type="spellEnd"/>
      <w:r w:rsidRPr="00F269A7">
        <w:rPr>
          <w:rFonts w:ascii="Arial" w:hAnsi="Arial" w:cs="Arial"/>
          <w:sz w:val="24"/>
          <w:szCs w:val="24"/>
        </w:rPr>
        <w:t xml:space="preserve">) Immediately stop drinking alcohol within the Restricted Area; and/or ii) Hand to the Authorised Person any container of alcohol in </w:t>
      </w:r>
      <w:r>
        <w:rPr>
          <w:rFonts w:ascii="Arial" w:hAnsi="Arial" w:cs="Arial"/>
          <w:sz w:val="24"/>
          <w:szCs w:val="24"/>
        </w:rPr>
        <w:t>their</w:t>
      </w:r>
      <w:r w:rsidRPr="00F269A7">
        <w:rPr>
          <w:rFonts w:ascii="Arial" w:hAnsi="Arial" w:cs="Arial"/>
          <w:sz w:val="24"/>
          <w:szCs w:val="24"/>
        </w:rPr>
        <w:t xml:space="preserve"> possession, whether or not it has been opened, and even if it is empty. </w:t>
      </w:r>
    </w:p>
    <w:p w14:paraId="5A2171E8" w14:textId="77777777" w:rsidR="00593FC7" w:rsidRPr="00F269A7" w:rsidRDefault="00593FC7" w:rsidP="00593FC7">
      <w:pPr>
        <w:rPr>
          <w:rFonts w:ascii="Arial" w:hAnsi="Arial" w:cs="Arial"/>
          <w:sz w:val="24"/>
          <w:szCs w:val="24"/>
        </w:rPr>
      </w:pPr>
      <w:r w:rsidRPr="00F269A7">
        <w:rPr>
          <w:rFonts w:ascii="Arial" w:hAnsi="Arial" w:cs="Arial"/>
          <w:sz w:val="24"/>
          <w:szCs w:val="24"/>
        </w:rPr>
        <w:lastRenderedPageBreak/>
        <w:t xml:space="preserve">b) A person who has who has been requested to do either or </w:t>
      </w:r>
      <w:proofErr w:type="gramStart"/>
      <w:r w:rsidRPr="00F269A7">
        <w:rPr>
          <w:rFonts w:ascii="Arial" w:hAnsi="Arial" w:cs="Arial"/>
          <w:sz w:val="24"/>
          <w:szCs w:val="24"/>
        </w:rPr>
        <w:t>both of the things</w:t>
      </w:r>
      <w:proofErr w:type="gramEnd"/>
      <w:r w:rsidRPr="00F269A7">
        <w:rPr>
          <w:rFonts w:ascii="Arial" w:hAnsi="Arial" w:cs="Arial"/>
          <w:sz w:val="24"/>
          <w:szCs w:val="24"/>
        </w:rPr>
        <w:t xml:space="preserve"> referred to </w:t>
      </w:r>
      <w:proofErr w:type="spellStart"/>
      <w:r w:rsidRPr="00F269A7">
        <w:rPr>
          <w:rFonts w:ascii="Arial" w:hAnsi="Arial" w:cs="Arial"/>
          <w:sz w:val="24"/>
          <w:szCs w:val="24"/>
        </w:rPr>
        <w:t>at</w:t>
      </w:r>
      <w:proofErr w:type="spellEnd"/>
      <w:r w:rsidRPr="00F269A7">
        <w:rPr>
          <w:rFonts w:ascii="Arial" w:hAnsi="Arial" w:cs="Arial"/>
          <w:sz w:val="24"/>
          <w:szCs w:val="24"/>
        </w:rPr>
        <w:t xml:space="preserve"> paragraph 3(a) above, is required to comply with such a request immediately. </w:t>
      </w:r>
    </w:p>
    <w:p w14:paraId="501BAA5F" w14:textId="77777777" w:rsidR="00593FC7" w:rsidRPr="00F269A7" w:rsidRDefault="00593FC7" w:rsidP="00593FC7">
      <w:pPr>
        <w:rPr>
          <w:rFonts w:ascii="Arial" w:hAnsi="Arial" w:cs="Arial"/>
          <w:sz w:val="24"/>
          <w:szCs w:val="24"/>
        </w:rPr>
      </w:pPr>
      <w:r w:rsidRPr="00F269A7">
        <w:rPr>
          <w:rFonts w:ascii="Arial" w:hAnsi="Arial" w:cs="Arial"/>
          <w:sz w:val="24"/>
          <w:szCs w:val="24"/>
        </w:rPr>
        <w:t xml:space="preserve">c) For the purpose of this paragraph, the Restricted Area does not include frontages covered by a current authority to sell or supply alcohol under the Licensing Act 2003, or an area covered by a pavement licence. </w:t>
      </w:r>
    </w:p>
    <w:p w14:paraId="5063D73A" w14:textId="77777777" w:rsidR="00593FC7" w:rsidRPr="00593FC7" w:rsidRDefault="00593FC7" w:rsidP="00593FC7">
      <w:pPr>
        <w:rPr>
          <w:rFonts w:ascii="Arial" w:hAnsi="Arial" w:cs="Arial"/>
          <w:b/>
          <w:bCs/>
          <w:sz w:val="24"/>
          <w:szCs w:val="24"/>
        </w:rPr>
      </w:pPr>
      <w:r w:rsidRPr="00593FC7">
        <w:rPr>
          <w:rFonts w:ascii="Arial" w:hAnsi="Arial" w:cs="Arial"/>
          <w:b/>
          <w:bCs/>
          <w:sz w:val="24"/>
          <w:szCs w:val="24"/>
        </w:rPr>
        <w:t xml:space="preserve">3) Intoxicating Substances </w:t>
      </w:r>
    </w:p>
    <w:p w14:paraId="2144A84F" w14:textId="77777777" w:rsidR="00593FC7" w:rsidRPr="00F269A7" w:rsidRDefault="00593FC7" w:rsidP="00593FC7">
      <w:pPr>
        <w:rPr>
          <w:rFonts w:ascii="Arial" w:hAnsi="Arial" w:cs="Arial"/>
          <w:sz w:val="24"/>
          <w:szCs w:val="24"/>
        </w:rPr>
      </w:pPr>
      <w:r w:rsidRPr="00F269A7">
        <w:rPr>
          <w:rFonts w:ascii="Arial" w:hAnsi="Arial" w:cs="Arial"/>
          <w:sz w:val="24"/>
          <w:szCs w:val="24"/>
        </w:rPr>
        <w:t xml:space="preserve">a) It is prohibited for any person to possess or consume in any manner an Intoxicating Substance within the Restricted Area, except a prescription drug which has been prescribed for </w:t>
      </w:r>
      <w:r>
        <w:rPr>
          <w:rFonts w:ascii="Arial" w:hAnsi="Arial" w:cs="Arial"/>
          <w:sz w:val="24"/>
          <w:szCs w:val="24"/>
        </w:rPr>
        <w:t>their</w:t>
      </w:r>
      <w:r w:rsidRPr="00F269A7">
        <w:rPr>
          <w:rFonts w:ascii="Arial" w:hAnsi="Arial" w:cs="Arial"/>
          <w:sz w:val="24"/>
          <w:szCs w:val="24"/>
        </w:rPr>
        <w:t xml:space="preserve"> use. </w:t>
      </w:r>
    </w:p>
    <w:p w14:paraId="61F9A92D" w14:textId="77777777" w:rsidR="00593FC7" w:rsidRPr="00F269A7" w:rsidRDefault="00593FC7" w:rsidP="00593FC7">
      <w:pPr>
        <w:rPr>
          <w:rFonts w:ascii="Arial" w:hAnsi="Arial" w:cs="Arial"/>
          <w:sz w:val="24"/>
          <w:szCs w:val="24"/>
        </w:rPr>
      </w:pPr>
      <w:r w:rsidRPr="00F269A7">
        <w:rPr>
          <w:rFonts w:ascii="Arial" w:hAnsi="Arial" w:cs="Arial"/>
          <w:sz w:val="24"/>
          <w:szCs w:val="24"/>
        </w:rPr>
        <w:t xml:space="preserve">b) It is prohibited for any person to be under the influence of an Intoxicating Substance within the Restricted Area, except a prescription drug which has been prescribe for </w:t>
      </w:r>
      <w:r>
        <w:rPr>
          <w:rFonts w:ascii="Arial" w:hAnsi="Arial" w:cs="Arial"/>
          <w:sz w:val="24"/>
          <w:szCs w:val="24"/>
        </w:rPr>
        <w:t>their</w:t>
      </w:r>
      <w:r w:rsidRPr="00F269A7">
        <w:rPr>
          <w:rFonts w:ascii="Arial" w:hAnsi="Arial" w:cs="Arial"/>
          <w:sz w:val="24"/>
          <w:szCs w:val="24"/>
        </w:rPr>
        <w:t xml:space="preserve"> use. </w:t>
      </w:r>
    </w:p>
    <w:p w14:paraId="41DC1251" w14:textId="77777777" w:rsidR="00593FC7" w:rsidRPr="00F269A7" w:rsidRDefault="00593FC7" w:rsidP="00593FC7">
      <w:pPr>
        <w:rPr>
          <w:rFonts w:ascii="Arial" w:hAnsi="Arial" w:cs="Arial"/>
          <w:sz w:val="24"/>
          <w:szCs w:val="24"/>
        </w:rPr>
      </w:pPr>
      <w:r w:rsidRPr="00F269A7">
        <w:rPr>
          <w:rFonts w:ascii="Arial" w:hAnsi="Arial" w:cs="Arial"/>
          <w:sz w:val="24"/>
          <w:szCs w:val="24"/>
        </w:rPr>
        <w:t>c) It is prohibited for any person to sell or supply any Intoxicating Substance within the Restricted Area, except a pharmacist who does so in fulfilment of a medical prescription.</w:t>
      </w:r>
    </w:p>
    <w:p w14:paraId="32B787A4" w14:textId="77777777" w:rsidR="00593FC7" w:rsidRPr="00593FC7" w:rsidRDefault="00593FC7" w:rsidP="00593FC7">
      <w:pPr>
        <w:rPr>
          <w:rFonts w:ascii="Arial" w:hAnsi="Arial" w:cs="Arial"/>
          <w:b/>
          <w:bCs/>
          <w:sz w:val="24"/>
          <w:szCs w:val="24"/>
        </w:rPr>
      </w:pPr>
      <w:r w:rsidRPr="00593FC7">
        <w:rPr>
          <w:rFonts w:ascii="Arial" w:hAnsi="Arial" w:cs="Arial"/>
          <w:b/>
          <w:bCs/>
          <w:sz w:val="24"/>
          <w:szCs w:val="24"/>
        </w:rPr>
        <w:t xml:space="preserve">4) Obstructing Footpaths and inappropriate use of bus shelters </w:t>
      </w:r>
    </w:p>
    <w:p w14:paraId="45DB6CBA" w14:textId="77777777" w:rsidR="00593FC7" w:rsidRPr="00F269A7" w:rsidRDefault="00593FC7" w:rsidP="00593FC7">
      <w:pPr>
        <w:rPr>
          <w:rFonts w:ascii="Arial" w:hAnsi="Arial" w:cs="Arial"/>
          <w:sz w:val="24"/>
          <w:szCs w:val="24"/>
        </w:rPr>
      </w:pPr>
      <w:r w:rsidRPr="00F269A7">
        <w:rPr>
          <w:rFonts w:ascii="Arial" w:hAnsi="Arial" w:cs="Arial"/>
          <w:sz w:val="24"/>
          <w:szCs w:val="24"/>
        </w:rPr>
        <w:t>a) An authorised officer may request that a person remove themselves from the footpath where they reasonably suspect is causing or is likely to cause anti-social behaviour.</w:t>
      </w:r>
    </w:p>
    <w:p w14:paraId="0DE706B9" w14:textId="77777777" w:rsidR="00593FC7" w:rsidRPr="00F269A7" w:rsidRDefault="00593FC7" w:rsidP="00593FC7">
      <w:pPr>
        <w:rPr>
          <w:rFonts w:ascii="Arial" w:hAnsi="Arial" w:cs="Arial"/>
          <w:sz w:val="24"/>
          <w:szCs w:val="24"/>
        </w:rPr>
      </w:pPr>
      <w:r w:rsidRPr="00F269A7">
        <w:rPr>
          <w:rFonts w:ascii="Arial" w:hAnsi="Arial" w:cs="Arial"/>
          <w:sz w:val="24"/>
          <w:szCs w:val="24"/>
        </w:rPr>
        <w:t xml:space="preserve">b) A person is prohibited from refusing to remove themselves when asked to do so by an authorised officer in the restricted area. </w:t>
      </w:r>
    </w:p>
    <w:p w14:paraId="72F990F0" w14:textId="77777777" w:rsidR="00593FC7" w:rsidRPr="00F269A7" w:rsidRDefault="00593FC7" w:rsidP="00593FC7">
      <w:pPr>
        <w:rPr>
          <w:rFonts w:ascii="Arial" w:hAnsi="Arial" w:cs="Arial"/>
          <w:sz w:val="24"/>
          <w:szCs w:val="24"/>
        </w:rPr>
      </w:pPr>
      <w:r w:rsidRPr="00F269A7">
        <w:rPr>
          <w:rFonts w:ascii="Arial" w:hAnsi="Arial" w:cs="Arial"/>
          <w:sz w:val="24"/>
          <w:szCs w:val="24"/>
        </w:rPr>
        <w:t xml:space="preserve">c) An Authorised person may request an individual leave a Bus Shelter within the Restricted Area if they reasonably suspect that individual is engaging in anti-social behaviour. </w:t>
      </w:r>
      <w:proofErr w:type="spellStart"/>
      <w:r w:rsidRPr="00F269A7">
        <w:rPr>
          <w:rFonts w:ascii="Arial" w:hAnsi="Arial" w:cs="Arial"/>
          <w:sz w:val="24"/>
          <w:szCs w:val="24"/>
        </w:rPr>
        <w:t>i</w:t>
      </w:r>
      <w:proofErr w:type="spellEnd"/>
      <w:r w:rsidRPr="00F269A7">
        <w:rPr>
          <w:rFonts w:ascii="Arial" w:hAnsi="Arial" w:cs="Arial"/>
          <w:sz w:val="24"/>
          <w:szCs w:val="24"/>
        </w:rPr>
        <w:t xml:space="preserve">) Is not using the Bus Shelter for the purposes </w:t>
      </w:r>
      <w:r>
        <w:rPr>
          <w:rFonts w:ascii="Arial" w:hAnsi="Arial" w:cs="Arial"/>
          <w:sz w:val="24"/>
          <w:szCs w:val="24"/>
        </w:rPr>
        <w:t>of</w:t>
      </w:r>
      <w:r w:rsidRPr="00F269A7">
        <w:rPr>
          <w:rFonts w:ascii="Arial" w:hAnsi="Arial" w:cs="Arial"/>
          <w:sz w:val="24"/>
          <w:szCs w:val="24"/>
        </w:rPr>
        <w:t xml:space="preserve"> waiting for a bus ii) Is causing, or likely to cause harassment, </w:t>
      </w:r>
      <w:proofErr w:type="gramStart"/>
      <w:r w:rsidRPr="00F269A7">
        <w:rPr>
          <w:rFonts w:ascii="Arial" w:hAnsi="Arial" w:cs="Arial"/>
          <w:sz w:val="24"/>
          <w:szCs w:val="24"/>
        </w:rPr>
        <w:t>alarm</w:t>
      </w:r>
      <w:proofErr w:type="gramEnd"/>
      <w:r w:rsidRPr="00F269A7">
        <w:rPr>
          <w:rFonts w:ascii="Arial" w:hAnsi="Arial" w:cs="Arial"/>
          <w:sz w:val="24"/>
          <w:szCs w:val="24"/>
        </w:rPr>
        <w:t xml:space="preserve"> or distress to any other person.</w:t>
      </w:r>
    </w:p>
    <w:p w14:paraId="3D7D9543" w14:textId="77777777" w:rsidR="00DD48F2" w:rsidRDefault="00DD48F2" w:rsidP="00DD48F2">
      <w:pPr>
        <w:rPr>
          <w:rFonts w:asciiTheme="minorHAnsi" w:hAnsiTheme="minorHAnsi" w:cstheme="minorHAnsi"/>
          <w:noProof/>
          <w:sz w:val="24"/>
          <w:szCs w:val="24"/>
        </w:rPr>
      </w:pPr>
    </w:p>
    <w:p w14:paraId="46C9AD13" w14:textId="7CF7EDA3" w:rsidR="00DD48F2" w:rsidRPr="00DD48F2" w:rsidRDefault="00DD48F2" w:rsidP="00DD48F2">
      <w:pPr>
        <w:rPr>
          <w:rFonts w:asciiTheme="minorHAnsi" w:hAnsiTheme="minorHAnsi" w:cstheme="minorHAnsi"/>
          <w:noProof/>
          <w:sz w:val="24"/>
          <w:szCs w:val="24"/>
        </w:rPr>
      </w:pPr>
      <w:r w:rsidRPr="003C02D0">
        <w:rPr>
          <w:rFonts w:asciiTheme="minorHAnsi" w:hAnsiTheme="minorHAnsi" w:cstheme="minorHAnsi"/>
        </w:rPr>
        <w:t>T</w:t>
      </w:r>
      <w:r>
        <w:rPr>
          <w:rFonts w:asciiTheme="minorHAnsi" w:hAnsiTheme="minorHAnsi" w:cstheme="minorHAnsi"/>
        </w:rPr>
        <w:t xml:space="preserve">HIS ORDER WILL BE IN FORCE FOR A PERIOD OF 3 YEARS AND WILL EXPIRE ON </w:t>
      </w:r>
      <w:r w:rsidR="009C435D">
        <w:rPr>
          <w:rFonts w:asciiTheme="minorHAnsi" w:hAnsiTheme="minorHAnsi" w:cstheme="minorHAnsi"/>
        </w:rPr>
        <w:t>**************</w:t>
      </w:r>
    </w:p>
    <w:p w14:paraId="56510EFF" w14:textId="77777777" w:rsidR="00DD48F2" w:rsidRDefault="00DD48F2" w:rsidP="0051059C">
      <w:pPr>
        <w:rPr>
          <w:rFonts w:asciiTheme="minorHAnsi" w:hAnsiTheme="minorHAnsi" w:cstheme="minorHAnsi"/>
          <w:b/>
          <w:sz w:val="24"/>
          <w:szCs w:val="24"/>
        </w:rPr>
      </w:pPr>
    </w:p>
    <w:p w14:paraId="21369A49" w14:textId="77777777" w:rsidR="00DD48F2" w:rsidRDefault="00DD48F2" w:rsidP="0051059C">
      <w:pPr>
        <w:rPr>
          <w:rFonts w:asciiTheme="minorHAnsi" w:hAnsiTheme="minorHAnsi" w:cstheme="minorHAnsi"/>
          <w:b/>
          <w:sz w:val="24"/>
          <w:szCs w:val="24"/>
        </w:rPr>
      </w:pPr>
    </w:p>
    <w:p w14:paraId="369D069D" w14:textId="77777777" w:rsidR="00DD48F2" w:rsidRDefault="00DD48F2" w:rsidP="0051059C">
      <w:pPr>
        <w:rPr>
          <w:rFonts w:asciiTheme="minorHAnsi" w:hAnsiTheme="minorHAnsi" w:cstheme="minorHAnsi"/>
          <w:b/>
          <w:sz w:val="24"/>
          <w:szCs w:val="24"/>
        </w:rPr>
      </w:pPr>
    </w:p>
    <w:p w14:paraId="224F47BC" w14:textId="77777777" w:rsidR="00DD48F2" w:rsidRDefault="00DD48F2" w:rsidP="0051059C">
      <w:pPr>
        <w:rPr>
          <w:rFonts w:asciiTheme="minorHAnsi" w:hAnsiTheme="minorHAnsi" w:cstheme="minorHAnsi"/>
          <w:b/>
          <w:sz w:val="24"/>
          <w:szCs w:val="24"/>
        </w:rPr>
      </w:pPr>
    </w:p>
    <w:p w14:paraId="3F228891" w14:textId="77777777" w:rsidR="008A1B9C" w:rsidRDefault="008A1B9C" w:rsidP="0051059C">
      <w:pPr>
        <w:rPr>
          <w:rFonts w:asciiTheme="minorHAnsi" w:hAnsiTheme="minorHAnsi" w:cstheme="minorHAnsi"/>
          <w:b/>
          <w:sz w:val="24"/>
          <w:szCs w:val="24"/>
        </w:rPr>
      </w:pPr>
    </w:p>
    <w:p w14:paraId="284CDE46" w14:textId="2CB88DBE" w:rsidR="007F1552" w:rsidRPr="003C02D0" w:rsidRDefault="00C926DB" w:rsidP="0051059C">
      <w:pPr>
        <w:rPr>
          <w:rFonts w:asciiTheme="minorHAnsi" w:hAnsiTheme="minorHAnsi" w:cstheme="minorHAnsi"/>
          <w:b/>
          <w:sz w:val="24"/>
          <w:szCs w:val="24"/>
        </w:rPr>
      </w:pPr>
      <w:r w:rsidRPr="003C02D0">
        <w:rPr>
          <w:rFonts w:asciiTheme="minorHAnsi" w:hAnsiTheme="minorHAnsi" w:cstheme="minorHAnsi"/>
          <w:b/>
          <w:sz w:val="24"/>
          <w:szCs w:val="24"/>
        </w:rPr>
        <w:lastRenderedPageBreak/>
        <w:t xml:space="preserve">Right to </w:t>
      </w:r>
      <w:r w:rsidR="002D7C20">
        <w:rPr>
          <w:rFonts w:asciiTheme="minorHAnsi" w:hAnsiTheme="minorHAnsi" w:cstheme="minorHAnsi"/>
          <w:b/>
          <w:sz w:val="24"/>
          <w:szCs w:val="24"/>
        </w:rPr>
        <w:t>challenge the validity of</w:t>
      </w:r>
      <w:r w:rsidRPr="003C02D0">
        <w:rPr>
          <w:rFonts w:asciiTheme="minorHAnsi" w:hAnsiTheme="minorHAnsi" w:cstheme="minorHAnsi"/>
          <w:b/>
          <w:sz w:val="24"/>
          <w:szCs w:val="24"/>
        </w:rPr>
        <w:t xml:space="preserve"> this order</w:t>
      </w:r>
    </w:p>
    <w:p w14:paraId="27F7F03C" w14:textId="6B79FC10" w:rsidR="007F1552" w:rsidRPr="003C02D0" w:rsidRDefault="00191A31" w:rsidP="0051059C">
      <w:pPr>
        <w:rPr>
          <w:rFonts w:asciiTheme="minorHAnsi" w:hAnsiTheme="minorHAnsi" w:cstheme="minorHAnsi"/>
          <w:color w:val="000000"/>
          <w:sz w:val="24"/>
          <w:szCs w:val="24"/>
        </w:rPr>
      </w:pPr>
      <w:r>
        <w:rPr>
          <w:rFonts w:asciiTheme="minorHAnsi" w:hAnsiTheme="minorHAnsi" w:cstheme="minorHAnsi"/>
          <w:sz w:val="24"/>
          <w:szCs w:val="24"/>
        </w:rPr>
        <w:t xml:space="preserve">An interested person may apply to the High Court to question the validity of this order. </w:t>
      </w:r>
      <w:r w:rsidRPr="003C02D0">
        <w:rPr>
          <w:rFonts w:asciiTheme="minorHAnsi" w:hAnsiTheme="minorHAnsi" w:cstheme="minorHAnsi"/>
          <w:color w:val="000000"/>
          <w:sz w:val="24"/>
          <w:szCs w:val="24"/>
        </w:rPr>
        <w:t xml:space="preserve">An interested person is someone who lives in, regularly works in, or visits the restricted area. </w:t>
      </w:r>
      <w:r w:rsidR="002362D6" w:rsidRPr="003C02D0">
        <w:rPr>
          <w:rFonts w:asciiTheme="minorHAnsi" w:hAnsiTheme="minorHAnsi" w:cstheme="minorHAnsi"/>
          <w:sz w:val="24"/>
          <w:szCs w:val="24"/>
        </w:rPr>
        <w:t xml:space="preserve"> </w:t>
      </w:r>
      <w:r>
        <w:rPr>
          <w:rFonts w:asciiTheme="minorHAnsi" w:hAnsiTheme="minorHAnsi" w:cstheme="minorHAnsi"/>
          <w:sz w:val="24"/>
          <w:szCs w:val="24"/>
        </w:rPr>
        <w:t xml:space="preserve">An application must be made </w:t>
      </w:r>
      <w:r w:rsidR="002362D6" w:rsidRPr="003C02D0">
        <w:rPr>
          <w:rFonts w:asciiTheme="minorHAnsi" w:hAnsiTheme="minorHAnsi" w:cstheme="minorHAnsi"/>
          <w:sz w:val="24"/>
          <w:szCs w:val="24"/>
        </w:rPr>
        <w:t xml:space="preserve">within </w:t>
      </w:r>
      <w:r w:rsidR="00D13797">
        <w:rPr>
          <w:rFonts w:asciiTheme="minorHAnsi" w:hAnsiTheme="minorHAnsi" w:cstheme="minorHAnsi"/>
          <w:sz w:val="24"/>
          <w:szCs w:val="24"/>
        </w:rPr>
        <w:t>the</w:t>
      </w:r>
      <w:r w:rsidR="002362D6" w:rsidRPr="003C02D0">
        <w:rPr>
          <w:rFonts w:asciiTheme="minorHAnsi" w:hAnsiTheme="minorHAnsi" w:cstheme="minorHAnsi"/>
          <w:sz w:val="24"/>
          <w:szCs w:val="24"/>
        </w:rPr>
        <w:t xml:space="preserve"> period of </w:t>
      </w:r>
      <w:r w:rsidR="00C926DB" w:rsidRPr="003C02D0">
        <w:rPr>
          <w:rFonts w:asciiTheme="minorHAnsi" w:hAnsiTheme="minorHAnsi" w:cstheme="minorHAnsi"/>
          <w:sz w:val="24"/>
          <w:szCs w:val="24"/>
        </w:rPr>
        <w:t xml:space="preserve">6 weeks </w:t>
      </w:r>
      <w:r w:rsidR="002362D6" w:rsidRPr="003C02D0">
        <w:rPr>
          <w:rFonts w:asciiTheme="minorHAnsi" w:hAnsiTheme="minorHAnsi" w:cstheme="minorHAnsi"/>
          <w:sz w:val="24"/>
          <w:szCs w:val="24"/>
        </w:rPr>
        <w:t>beginning</w:t>
      </w:r>
      <w:r w:rsidR="00D13797">
        <w:rPr>
          <w:rFonts w:asciiTheme="minorHAnsi" w:hAnsiTheme="minorHAnsi" w:cstheme="minorHAnsi"/>
          <w:sz w:val="24"/>
          <w:szCs w:val="24"/>
        </w:rPr>
        <w:t xml:space="preserve"> with the date on which the Order is made.</w:t>
      </w:r>
      <w:r w:rsidR="0031058F">
        <w:rPr>
          <w:rFonts w:asciiTheme="minorHAnsi" w:hAnsiTheme="minorHAnsi" w:cstheme="minorHAnsi"/>
          <w:sz w:val="24"/>
          <w:szCs w:val="24"/>
        </w:rPr>
        <w:t xml:space="preserve"> </w:t>
      </w:r>
      <w:r w:rsidR="009B5FE4" w:rsidRPr="003C02D0">
        <w:rPr>
          <w:rFonts w:asciiTheme="minorHAnsi" w:hAnsiTheme="minorHAnsi" w:cstheme="minorHAnsi"/>
          <w:color w:val="000000"/>
          <w:sz w:val="24"/>
          <w:szCs w:val="24"/>
        </w:rPr>
        <w:t xml:space="preserve">This right to challenge also exists where </w:t>
      </w:r>
      <w:r w:rsidR="00F0440B">
        <w:rPr>
          <w:rFonts w:asciiTheme="minorHAnsi" w:hAnsiTheme="minorHAnsi" w:cstheme="minorHAnsi"/>
          <w:color w:val="000000"/>
          <w:sz w:val="24"/>
          <w:szCs w:val="24"/>
        </w:rPr>
        <w:t>an</w:t>
      </w:r>
      <w:r w:rsidR="009B5FE4" w:rsidRPr="003C02D0">
        <w:rPr>
          <w:rFonts w:asciiTheme="minorHAnsi" w:hAnsiTheme="minorHAnsi" w:cstheme="minorHAnsi"/>
          <w:color w:val="000000"/>
          <w:sz w:val="24"/>
          <w:szCs w:val="24"/>
        </w:rPr>
        <w:t xml:space="preserve"> order is varied by a council.</w:t>
      </w:r>
    </w:p>
    <w:p w14:paraId="6DC7E83D" w14:textId="77777777" w:rsidR="009B5FE4" w:rsidRPr="003C02D0" w:rsidRDefault="009B5FE4" w:rsidP="009B5FE4">
      <w:pPr>
        <w:pStyle w:val="Pa3"/>
        <w:spacing w:after="220"/>
        <w:rPr>
          <w:rFonts w:asciiTheme="minorHAnsi" w:hAnsiTheme="minorHAnsi" w:cstheme="minorHAnsi"/>
          <w:color w:val="000000"/>
        </w:rPr>
      </w:pPr>
      <w:r w:rsidRPr="003C02D0">
        <w:rPr>
          <w:rFonts w:asciiTheme="minorHAnsi" w:hAnsiTheme="minorHAnsi" w:cstheme="minorHAnsi"/>
          <w:color w:val="000000"/>
        </w:rPr>
        <w:t xml:space="preserve">Interested persons can challenge the validity of a PSPO on two grounds. They could argue that the council did not have power to make the order, or to include </w:t>
      </w:r>
      <w:proofErr w:type="gramStart"/>
      <w:r w:rsidRPr="003C02D0">
        <w:rPr>
          <w:rFonts w:asciiTheme="minorHAnsi" w:hAnsiTheme="minorHAnsi" w:cstheme="minorHAnsi"/>
          <w:color w:val="000000"/>
        </w:rPr>
        <w:t>particular prohibitions</w:t>
      </w:r>
      <w:proofErr w:type="gramEnd"/>
      <w:r w:rsidRPr="003C02D0">
        <w:rPr>
          <w:rFonts w:asciiTheme="minorHAnsi" w:hAnsiTheme="minorHAnsi" w:cstheme="minorHAnsi"/>
          <w:color w:val="000000"/>
        </w:rPr>
        <w:t xml:space="preserve"> or requirements. In addition, the interested person could argue that one of the requirements (for instance, consultation) had not been complied with. </w:t>
      </w:r>
    </w:p>
    <w:p w14:paraId="29256013" w14:textId="0FD26725" w:rsidR="009B5FE4" w:rsidRDefault="009B5FE4" w:rsidP="009B5FE4">
      <w:pPr>
        <w:rPr>
          <w:rFonts w:asciiTheme="minorHAnsi" w:hAnsiTheme="minorHAnsi" w:cstheme="minorHAnsi"/>
          <w:color w:val="000000"/>
          <w:sz w:val="24"/>
          <w:szCs w:val="24"/>
        </w:rPr>
      </w:pPr>
      <w:r w:rsidRPr="003C02D0">
        <w:rPr>
          <w:rFonts w:asciiTheme="minorHAnsi" w:hAnsiTheme="minorHAnsi" w:cstheme="minorHAnsi"/>
          <w:color w:val="000000"/>
          <w:sz w:val="24"/>
          <w:szCs w:val="24"/>
        </w:rPr>
        <w:t xml:space="preserve">When the application is made, the High Court can decide to suspend the operation of the PSPO pending the verdict in part or in totality. The High Court </w:t>
      </w:r>
      <w:proofErr w:type="gramStart"/>
      <w:r w:rsidRPr="003C02D0">
        <w:rPr>
          <w:rFonts w:asciiTheme="minorHAnsi" w:hAnsiTheme="minorHAnsi" w:cstheme="minorHAnsi"/>
          <w:color w:val="000000"/>
          <w:sz w:val="24"/>
          <w:szCs w:val="24"/>
        </w:rPr>
        <w:t>has the ability to</w:t>
      </w:r>
      <w:proofErr w:type="gramEnd"/>
      <w:r w:rsidRPr="003C02D0">
        <w:rPr>
          <w:rFonts w:asciiTheme="minorHAnsi" w:hAnsiTheme="minorHAnsi" w:cstheme="minorHAnsi"/>
          <w:color w:val="000000"/>
          <w:sz w:val="24"/>
          <w:szCs w:val="24"/>
        </w:rPr>
        <w:t xml:space="preserve"> uphold the PSPO, quash it, or vary it.</w:t>
      </w:r>
    </w:p>
    <w:p w14:paraId="19E392BE" w14:textId="77777777" w:rsidR="00A27435" w:rsidRPr="003C02D0" w:rsidRDefault="00A27435" w:rsidP="0051059C">
      <w:pPr>
        <w:rPr>
          <w:rFonts w:asciiTheme="minorHAnsi" w:hAnsiTheme="minorHAnsi" w:cstheme="minorHAnsi"/>
          <w:sz w:val="24"/>
          <w:szCs w:val="24"/>
        </w:rPr>
      </w:pPr>
    </w:p>
    <w:p w14:paraId="4A8154B2" w14:textId="243CB32E" w:rsidR="00A27435" w:rsidRPr="003C02D0" w:rsidRDefault="00A27435" w:rsidP="0051059C">
      <w:pPr>
        <w:rPr>
          <w:rFonts w:asciiTheme="minorHAnsi" w:hAnsiTheme="minorHAnsi" w:cstheme="minorHAnsi"/>
          <w:b/>
          <w:sz w:val="24"/>
          <w:szCs w:val="24"/>
        </w:rPr>
      </w:pPr>
      <w:r w:rsidRPr="003C02D0">
        <w:rPr>
          <w:rFonts w:asciiTheme="minorHAnsi" w:hAnsiTheme="minorHAnsi" w:cstheme="minorHAnsi"/>
          <w:sz w:val="24"/>
          <w:szCs w:val="24"/>
        </w:rPr>
        <w:t>SIGNED</w:t>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sz w:val="24"/>
          <w:szCs w:val="24"/>
        </w:rPr>
        <w:t>DATED</w:t>
      </w:r>
    </w:p>
    <w:p w14:paraId="76932979" w14:textId="4E648106" w:rsidR="003C04E7" w:rsidRPr="003C02D0" w:rsidRDefault="003C04E7" w:rsidP="0051059C">
      <w:pPr>
        <w:rPr>
          <w:rFonts w:asciiTheme="minorHAnsi" w:hAnsiTheme="minorHAnsi" w:cstheme="minorHAnsi"/>
          <w:b/>
          <w:sz w:val="24"/>
          <w:szCs w:val="24"/>
        </w:rPr>
      </w:pPr>
    </w:p>
    <w:p w14:paraId="7CDD894F" w14:textId="77777777" w:rsidR="00A27435" w:rsidRPr="003C02D0" w:rsidRDefault="00A27435" w:rsidP="0051059C">
      <w:pPr>
        <w:rPr>
          <w:rFonts w:asciiTheme="minorHAnsi" w:hAnsiTheme="minorHAnsi" w:cstheme="minorHAnsi"/>
          <w:sz w:val="24"/>
          <w:szCs w:val="24"/>
        </w:rPr>
      </w:pPr>
      <w:r w:rsidRPr="003C02D0">
        <w:rPr>
          <w:rFonts w:asciiTheme="minorHAnsi" w:hAnsiTheme="minorHAnsi" w:cstheme="minorHAnsi"/>
          <w:sz w:val="24"/>
          <w:szCs w:val="24"/>
        </w:rPr>
        <w:t>Duly Authorised Officer</w:t>
      </w:r>
    </w:p>
    <w:p w14:paraId="59E98DD0" w14:textId="624CC41C" w:rsidR="00A27435" w:rsidRPr="003C02D0" w:rsidRDefault="00AF5EF1" w:rsidP="0051059C">
      <w:pPr>
        <w:rPr>
          <w:rFonts w:asciiTheme="minorHAnsi" w:hAnsiTheme="minorHAnsi" w:cstheme="minorHAnsi"/>
          <w:sz w:val="24"/>
          <w:szCs w:val="24"/>
        </w:rPr>
      </w:pPr>
      <w:r w:rsidRPr="003C02D0">
        <w:rPr>
          <w:rFonts w:asciiTheme="minorHAnsi" w:hAnsiTheme="minorHAnsi" w:cstheme="minorHAnsi"/>
          <w:sz w:val="24"/>
          <w:szCs w:val="24"/>
        </w:rPr>
        <w:t xml:space="preserve">Director of City Operations </w:t>
      </w:r>
    </w:p>
    <w:p w14:paraId="6FF256FA" w14:textId="23987A5B" w:rsidR="00A27435" w:rsidRPr="003C02D0" w:rsidRDefault="00AF5EF1" w:rsidP="0051059C">
      <w:pPr>
        <w:rPr>
          <w:rFonts w:asciiTheme="minorHAnsi" w:hAnsiTheme="minorHAnsi" w:cstheme="minorHAnsi"/>
          <w:sz w:val="24"/>
          <w:szCs w:val="24"/>
        </w:rPr>
      </w:pPr>
      <w:r w:rsidRPr="003C02D0">
        <w:rPr>
          <w:rFonts w:asciiTheme="minorHAnsi" w:hAnsiTheme="minorHAnsi" w:cstheme="minorHAnsi"/>
          <w:sz w:val="24"/>
          <w:szCs w:val="24"/>
        </w:rPr>
        <w:t xml:space="preserve">City Operations </w:t>
      </w:r>
      <w:r w:rsidR="00A27435" w:rsidRPr="003C02D0">
        <w:rPr>
          <w:rFonts w:asciiTheme="minorHAnsi" w:hAnsiTheme="minorHAnsi" w:cstheme="minorHAnsi"/>
          <w:sz w:val="24"/>
          <w:szCs w:val="24"/>
        </w:rPr>
        <w:t xml:space="preserve">Directorate </w:t>
      </w:r>
    </w:p>
    <w:p w14:paraId="2B9AB5F3" w14:textId="00B691EF" w:rsidR="003C04E7" w:rsidRPr="003C02D0" w:rsidRDefault="003C04E7" w:rsidP="0051059C">
      <w:pPr>
        <w:rPr>
          <w:rFonts w:asciiTheme="minorHAnsi" w:hAnsiTheme="minorHAnsi" w:cstheme="minorHAnsi"/>
          <w:sz w:val="24"/>
          <w:szCs w:val="24"/>
        </w:rPr>
      </w:pPr>
    </w:p>
    <w:p w14:paraId="44ED6017" w14:textId="77777777" w:rsidR="003C04E7" w:rsidRPr="003C02D0" w:rsidRDefault="003C04E7" w:rsidP="003C04E7">
      <w:pPr>
        <w:rPr>
          <w:rFonts w:asciiTheme="minorHAnsi" w:hAnsiTheme="minorHAnsi" w:cstheme="minorHAnsi"/>
          <w:b/>
          <w:sz w:val="24"/>
          <w:szCs w:val="24"/>
        </w:rPr>
      </w:pPr>
      <w:r w:rsidRPr="003C02D0">
        <w:rPr>
          <w:rFonts w:asciiTheme="minorHAnsi" w:hAnsiTheme="minorHAnsi" w:cstheme="minorHAnsi"/>
          <w:sz w:val="24"/>
          <w:szCs w:val="24"/>
        </w:rPr>
        <w:t>SIGNED</w:t>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sz w:val="24"/>
          <w:szCs w:val="24"/>
        </w:rPr>
        <w:t>DATED</w:t>
      </w:r>
    </w:p>
    <w:p w14:paraId="591830E1" w14:textId="008F3BB5" w:rsidR="003C04E7" w:rsidRDefault="003C04E7" w:rsidP="003C04E7">
      <w:pPr>
        <w:rPr>
          <w:rFonts w:asciiTheme="minorHAnsi" w:hAnsiTheme="minorHAnsi" w:cstheme="minorHAnsi"/>
          <w:sz w:val="24"/>
          <w:szCs w:val="24"/>
        </w:rPr>
      </w:pPr>
      <w:r w:rsidRPr="003C02D0">
        <w:rPr>
          <w:rFonts w:asciiTheme="minorHAnsi" w:hAnsiTheme="minorHAnsi" w:cstheme="minorHAnsi"/>
          <w:sz w:val="24"/>
          <w:szCs w:val="24"/>
        </w:rPr>
        <w:t>Duly Authorised Officer</w:t>
      </w:r>
    </w:p>
    <w:p w14:paraId="437D9C99" w14:textId="1D5B13B1" w:rsidR="003C04E7" w:rsidRDefault="003C04E7" w:rsidP="0051059C">
      <w:pPr>
        <w:rPr>
          <w:rFonts w:asciiTheme="minorHAnsi" w:hAnsiTheme="minorHAnsi" w:cstheme="minorHAnsi"/>
          <w:sz w:val="24"/>
          <w:szCs w:val="24"/>
        </w:rPr>
      </w:pPr>
      <w:r w:rsidRPr="003C02D0">
        <w:rPr>
          <w:rFonts w:asciiTheme="minorHAnsi" w:hAnsiTheme="minorHAnsi" w:cstheme="minorHAnsi"/>
          <w:sz w:val="24"/>
          <w:szCs w:val="24"/>
        </w:rPr>
        <w:t>West Midlands Police</w:t>
      </w:r>
    </w:p>
    <w:p w14:paraId="4A0F3AC7" w14:textId="77777777" w:rsidR="00976420" w:rsidRPr="003C02D0" w:rsidRDefault="00976420" w:rsidP="0051059C">
      <w:pPr>
        <w:rPr>
          <w:rFonts w:asciiTheme="minorHAnsi" w:hAnsiTheme="minorHAnsi" w:cstheme="minorHAnsi"/>
          <w:sz w:val="24"/>
          <w:szCs w:val="24"/>
        </w:rPr>
      </w:pPr>
    </w:p>
    <w:p w14:paraId="6F2A4308" w14:textId="10C3792F" w:rsidR="00A27435" w:rsidRPr="003C02D0" w:rsidRDefault="00A27435" w:rsidP="0051059C">
      <w:pPr>
        <w:rPr>
          <w:rFonts w:asciiTheme="minorHAnsi" w:hAnsiTheme="minorHAnsi" w:cstheme="minorHAnsi"/>
          <w:sz w:val="24"/>
          <w:szCs w:val="24"/>
        </w:rPr>
      </w:pPr>
      <w:r w:rsidRPr="003C02D0">
        <w:rPr>
          <w:rFonts w:asciiTheme="minorHAnsi" w:hAnsiTheme="minorHAnsi" w:cstheme="minorHAnsi"/>
          <w:sz w:val="24"/>
          <w:szCs w:val="24"/>
        </w:rPr>
        <w:t xml:space="preserve">Any enquiry relating to this </w:t>
      </w:r>
      <w:r w:rsidR="00517314">
        <w:rPr>
          <w:rFonts w:asciiTheme="minorHAnsi" w:hAnsiTheme="minorHAnsi" w:cstheme="minorHAnsi"/>
          <w:sz w:val="24"/>
          <w:szCs w:val="24"/>
        </w:rPr>
        <w:t>order</w:t>
      </w:r>
      <w:r w:rsidRPr="003C02D0">
        <w:rPr>
          <w:rFonts w:asciiTheme="minorHAnsi" w:hAnsiTheme="minorHAnsi" w:cstheme="minorHAnsi"/>
          <w:sz w:val="24"/>
          <w:szCs w:val="24"/>
        </w:rPr>
        <w:t xml:space="preserve"> may be made from 09.00 – 16.00 </w:t>
      </w:r>
      <w:r w:rsidR="00F66440" w:rsidRPr="003C02D0">
        <w:rPr>
          <w:rFonts w:asciiTheme="minorHAnsi" w:hAnsiTheme="minorHAnsi" w:cstheme="minorHAnsi"/>
          <w:sz w:val="24"/>
          <w:szCs w:val="24"/>
        </w:rPr>
        <w:t>hours Monday to Friday at:</w:t>
      </w:r>
    </w:p>
    <w:p w14:paraId="364370F8" w14:textId="70C50B17" w:rsidR="009E6054" w:rsidRPr="003C02D0" w:rsidRDefault="00AF5EF1" w:rsidP="009E6054">
      <w:pPr>
        <w:rPr>
          <w:rFonts w:asciiTheme="minorHAnsi" w:hAnsiTheme="minorHAnsi" w:cstheme="minorHAnsi"/>
          <w:sz w:val="24"/>
          <w:szCs w:val="24"/>
        </w:rPr>
      </w:pPr>
      <w:r w:rsidRPr="003C02D0">
        <w:rPr>
          <w:rFonts w:asciiTheme="minorHAnsi" w:hAnsiTheme="minorHAnsi" w:cstheme="minorHAnsi"/>
          <w:sz w:val="24"/>
          <w:szCs w:val="24"/>
        </w:rPr>
        <w:t xml:space="preserve">CSP Enquiries </w:t>
      </w:r>
      <w:hyperlink r:id="rId8" w:history="1">
        <w:r w:rsidRPr="003C02D0">
          <w:rPr>
            <w:rStyle w:val="Hyperlink"/>
            <w:rFonts w:asciiTheme="minorHAnsi" w:hAnsiTheme="minorHAnsi" w:cstheme="minorHAnsi"/>
            <w:sz w:val="24"/>
            <w:szCs w:val="24"/>
          </w:rPr>
          <w:t>cspenquiries@birmingham.gov.uk</w:t>
        </w:r>
      </w:hyperlink>
      <w:r w:rsidRPr="003C02D0">
        <w:rPr>
          <w:rFonts w:asciiTheme="minorHAnsi" w:hAnsiTheme="minorHAnsi" w:cstheme="minorHAnsi"/>
          <w:sz w:val="24"/>
          <w:szCs w:val="24"/>
        </w:rPr>
        <w:t xml:space="preserve"> </w:t>
      </w:r>
    </w:p>
    <w:p w14:paraId="27AC6C9D" w14:textId="1CCF972F" w:rsidR="003C02D0" w:rsidRDefault="003C02D0" w:rsidP="009E6054">
      <w:pPr>
        <w:rPr>
          <w:rFonts w:asciiTheme="minorHAnsi" w:hAnsiTheme="minorHAnsi" w:cstheme="minorHAnsi"/>
          <w:sz w:val="24"/>
          <w:szCs w:val="24"/>
        </w:rPr>
      </w:pPr>
    </w:p>
    <w:p w14:paraId="5DBD4DBE" w14:textId="77777777" w:rsidR="00006ADA" w:rsidRDefault="00006ADA" w:rsidP="00E83758">
      <w:pPr>
        <w:jc w:val="center"/>
        <w:rPr>
          <w:rFonts w:asciiTheme="minorHAnsi" w:hAnsiTheme="minorHAnsi" w:cstheme="minorHAnsi"/>
          <w:b/>
          <w:sz w:val="24"/>
          <w:szCs w:val="24"/>
          <w:u w:val="single"/>
        </w:rPr>
      </w:pPr>
    </w:p>
    <w:p w14:paraId="62DDC38C" w14:textId="77777777" w:rsidR="00D13797" w:rsidRDefault="00D13797" w:rsidP="00517314">
      <w:pPr>
        <w:jc w:val="center"/>
        <w:rPr>
          <w:rFonts w:asciiTheme="minorHAnsi" w:hAnsiTheme="minorHAnsi" w:cstheme="minorHAnsi"/>
          <w:b/>
          <w:sz w:val="24"/>
          <w:szCs w:val="24"/>
          <w:u w:val="single"/>
        </w:rPr>
      </w:pPr>
    </w:p>
    <w:p w14:paraId="53AB106E" w14:textId="77777777" w:rsidR="00D13797" w:rsidRDefault="00D13797" w:rsidP="00517314">
      <w:pPr>
        <w:jc w:val="center"/>
        <w:rPr>
          <w:rFonts w:asciiTheme="minorHAnsi" w:hAnsiTheme="minorHAnsi" w:cstheme="minorHAnsi"/>
          <w:b/>
          <w:sz w:val="24"/>
          <w:szCs w:val="24"/>
          <w:u w:val="single"/>
        </w:rPr>
      </w:pPr>
    </w:p>
    <w:p w14:paraId="7124D2D1" w14:textId="77777777" w:rsidR="008A1B9C" w:rsidRDefault="008A1B9C" w:rsidP="00213230">
      <w:pPr>
        <w:overflowPunct w:val="0"/>
        <w:autoSpaceDE w:val="0"/>
        <w:autoSpaceDN w:val="0"/>
        <w:adjustRightInd w:val="0"/>
        <w:spacing w:after="0" w:line="240" w:lineRule="auto"/>
        <w:jc w:val="both"/>
        <w:textAlignment w:val="baseline"/>
        <w:rPr>
          <w:rFonts w:ascii="Arial" w:eastAsia="Times New Roman" w:hAnsi="Arial"/>
          <w:b/>
          <w:u w:val="single"/>
        </w:rPr>
      </w:pPr>
    </w:p>
    <w:p w14:paraId="56727025" w14:textId="65E3D9BB" w:rsidR="00213230" w:rsidRDefault="000E2F78" w:rsidP="00213230">
      <w:pPr>
        <w:overflowPunct w:val="0"/>
        <w:autoSpaceDE w:val="0"/>
        <w:autoSpaceDN w:val="0"/>
        <w:adjustRightInd w:val="0"/>
        <w:spacing w:after="0" w:line="240" w:lineRule="auto"/>
        <w:jc w:val="both"/>
        <w:textAlignment w:val="baseline"/>
        <w:rPr>
          <w:rFonts w:ascii="Arial" w:eastAsia="Times New Roman" w:hAnsi="Arial"/>
          <w:b/>
          <w:u w:val="single"/>
        </w:rPr>
      </w:pPr>
      <w:r>
        <w:rPr>
          <w:rFonts w:ascii="Arial" w:eastAsia="Times New Roman" w:hAnsi="Arial"/>
          <w:b/>
          <w:u w:val="single"/>
        </w:rPr>
        <w:t>Offence and Penalty on breach.</w:t>
      </w:r>
    </w:p>
    <w:p w14:paraId="434B562F" w14:textId="77777777" w:rsidR="000E2F78" w:rsidRPr="00213230" w:rsidRDefault="000E2F78" w:rsidP="00213230">
      <w:pPr>
        <w:overflowPunct w:val="0"/>
        <w:autoSpaceDE w:val="0"/>
        <w:autoSpaceDN w:val="0"/>
        <w:adjustRightInd w:val="0"/>
        <w:spacing w:after="0" w:line="240" w:lineRule="auto"/>
        <w:jc w:val="both"/>
        <w:textAlignment w:val="baseline"/>
        <w:rPr>
          <w:rFonts w:ascii="Arial" w:eastAsia="Times New Roman" w:hAnsi="Arial"/>
          <w:b/>
          <w:u w:val="single"/>
        </w:rPr>
      </w:pPr>
    </w:p>
    <w:p w14:paraId="7F4528E8" w14:textId="77777777" w:rsidR="00213230" w:rsidRPr="00213230" w:rsidRDefault="00213230" w:rsidP="00213230">
      <w:pPr>
        <w:overflowPunct w:val="0"/>
        <w:autoSpaceDE w:val="0"/>
        <w:autoSpaceDN w:val="0"/>
        <w:adjustRightInd w:val="0"/>
        <w:spacing w:after="0" w:line="240" w:lineRule="auto"/>
        <w:jc w:val="both"/>
        <w:textAlignment w:val="baseline"/>
        <w:rPr>
          <w:rFonts w:ascii="Arial" w:eastAsia="Times New Roman" w:hAnsi="Arial"/>
        </w:rPr>
      </w:pPr>
      <w:r w:rsidRPr="00213230">
        <w:rPr>
          <w:rFonts w:ascii="Arial" w:eastAsia="Times New Roman" w:hAnsi="Arial"/>
        </w:rPr>
        <w:t>It is an offence for a person, without reasonable excuse, to:</w:t>
      </w:r>
    </w:p>
    <w:p w14:paraId="1B3F5AF3" w14:textId="77777777" w:rsidR="00213230" w:rsidRPr="00213230" w:rsidRDefault="00213230" w:rsidP="00213230">
      <w:pPr>
        <w:overflowPunct w:val="0"/>
        <w:autoSpaceDE w:val="0"/>
        <w:autoSpaceDN w:val="0"/>
        <w:adjustRightInd w:val="0"/>
        <w:spacing w:after="0" w:line="240" w:lineRule="auto"/>
        <w:jc w:val="both"/>
        <w:textAlignment w:val="baseline"/>
        <w:rPr>
          <w:rFonts w:ascii="Arial" w:eastAsia="Times New Roman" w:hAnsi="Arial"/>
        </w:rPr>
      </w:pPr>
    </w:p>
    <w:p w14:paraId="6890C9C2" w14:textId="77777777" w:rsidR="00213230" w:rsidRPr="00213230" w:rsidRDefault="00213230" w:rsidP="00213230">
      <w:pPr>
        <w:numPr>
          <w:ilvl w:val="0"/>
          <w:numId w:val="13"/>
        </w:numPr>
        <w:overflowPunct w:val="0"/>
        <w:autoSpaceDE w:val="0"/>
        <w:autoSpaceDN w:val="0"/>
        <w:adjustRightInd w:val="0"/>
        <w:spacing w:after="0" w:line="240" w:lineRule="auto"/>
        <w:jc w:val="both"/>
        <w:textAlignment w:val="baseline"/>
        <w:rPr>
          <w:rFonts w:ascii="Arial" w:eastAsia="Times New Roman" w:hAnsi="Arial"/>
        </w:rPr>
      </w:pPr>
      <w:r w:rsidRPr="00213230">
        <w:rPr>
          <w:rFonts w:ascii="Arial" w:eastAsia="Times New Roman" w:hAnsi="Arial"/>
        </w:rPr>
        <w:t>Do anything that the person is prohibited from doing by a PSPO (other than consume alcohol - see below); or</w:t>
      </w:r>
      <w:r w:rsidRPr="00213230">
        <w:rPr>
          <w:rFonts w:ascii="Arial" w:eastAsia="Times New Roman" w:hAnsi="Arial"/>
        </w:rPr>
        <w:tab/>
      </w:r>
      <w:r w:rsidRPr="00213230">
        <w:rPr>
          <w:rFonts w:ascii="Arial" w:eastAsia="Times New Roman" w:hAnsi="Arial"/>
        </w:rPr>
        <w:br/>
      </w:r>
    </w:p>
    <w:p w14:paraId="1598FB22" w14:textId="77777777" w:rsidR="00213230" w:rsidRPr="00213230" w:rsidRDefault="00213230" w:rsidP="00213230">
      <w:pPr>
        <w:numPr>
          <w:ilvl w:val="0"/>
          <w:numId w:val="13"/>
        </w:numPr>
        <w:overflowPunct w:val="0"/>
        <w:autoSpaceDE w:val="0"/>
        <w:autoSpaceDN w:val="0"/>
        <w:adjustRightInd w:val="0"/>
        <w:spacing w:after="0" w:line="240" w:lineRule="auto"/>
        <w:jc w:val="both"/>
        <w:textAlignment w:val="baseline"/>
        <w:rPr>
          <w:rFonts w:ascii="Arial" w:eastAsia="Times New Roman" w:hAnsi="Arial"/>
        </w:rPr>
      </w:pPr>
      <w:r w:rsidRPr="00213230">
        <w:rPr>
          <w:rFonts w:ascii="Arial" w:eastAsia="Times New Roman" w:hAnsi="Arial"/>
        </w:rPr>
        <w:t>Fail to comply with a requirement to which the person is subject under a PSPO.</w:t>
      </w:r>
    </w:p>
    <w:p w14:paraId="28E71128" w14:textId="77777777" w:rsidR="00213230" w:rsidRPr="00213230" w:rsidRDefault="00213230" w:rsidP="00213230">
      <w:pPr>
        <w:overflowPunct w:val="0"/>
        <w:autoSpaceDE w:val="0"/>
        <w:autoSpaceDN w:val="0"/>
        <w:adjustRightInd w:val="0"/>
        <w:spacing w:after="0" w:line="240" w:lineRule="auto"/>
        <w:jc w:val="both"/>
        <w:textAlignment w:val="baseline"/>
        <w:rPr>
          <w:rFonts w:ascii="Arial" w:eastAsia="Times New Roman" w:hAnsi="Arial"/>
        </w:rPr>
      </w:pPr>
    </w:p>
    <w:p w14:paraId="438A0226" w14:textId="77777777" w:rsidR="00213230" w:rsidRPr="00213230" w:rsidRDefault="00213230" w:rsidP="00213230">
      <w:pPr>
        <w:overflowPunct w:val="0"/>
        <w:autoSpaceDE w:val="0"/>
        <w:autoSpaceDN w:val="0"/>
        <w:adjustRightInd w:val="0"/>
        <w:spacing w:after="0" w:line="240" w:lineRule="auto"/>
        <w:jc w:val="both"/>
        <w:textAlignment w:val="baseline"/>
        <w:rPr>
          <w:rFonts w:ascii="Arial" w:eastAsia="Times New Roman" w:hAnsi="Arial"/>
        </w:rPr>
      </w:pPr>
      <w:r w:rsidRPr="00213230">
        <w:rPr>
          <w:rFonts w:ascii="Arial" w:eastAsia="Times New Roman" w:hAnsi="Arial"/>
        </w:rPr>
        <w:t>A person does not commit an offence by failing to comply with a prohibition or requirement that the Council did not have power to include in the PSPO.  A person guilty of an offence is liable on summary conviction to a fine not exceeding level 3 on the standard scale.</w:t>
      </w:r>
    </w:p>
    <w:p w14:paraId="208144BF" w14:textId="77777777" w:rsidR="00213230" w:rsidRPr="00213230" w:rsidRDefault="00213230" w:rsidP="00213230">
      <w:pPr>
        <w:overflowPunct w:val="0"/>
        <w:autoSpaceDE w:val="0"/>
        <w:autoSpaceDN w:val="0"/>
        <w:adjustRightInd w:val="0"/>
        <w:spacing w:after="0" w:line="240" w:lineRule="auto"/>
        <w:jc w:val="both"/>
        <w:textAlignment w:val="baseline"/>
        <w:rPr>
          <w:rFonts w:ascii="Arial" w:eastAsia="Times New Roman" w:hAnsi="Arial"/>
        </w:rPr>
      </w:pPr>
    </w:p>
    <w:p w14:paraId="1A371E2B" w14:textId="77777777" w:rsidR="00213230" w:rsidRPr="00213230" w:rsidRDefault="00213230" w:rsidP="00213230">
      <w:pPr>
        <w:overflowPunct w:val="0"/>
        <w:autoSpaceDE w:val="0"/>
        <w:autoSpaceDN w:val="0"/>
        <w:adjustRightInd w:val="0"/>
        <w:spacing w:after="0" w:line="240" w:lineRule="auto"/>
        <w:jc w:val="both"/>
        <w:textAlignment w:val="baseline"/>
        <w:rPr>
          <w:rFonts w:ascii="Arial" w:eastAsia="Times New Roman" w:hAnsi="Arial"/>
        </w:rPr>
      </w:pPr>
      <w:r w:rsidRPr="00213230">
        <w:rPr>
          <w:rFonts w:ascii="Arial" w:eastAsia="Times New Roman" w:hAnsi="Arial"/>
        </w:rPr>
        <w:t>Consuming alcohol in breach of a public space protection order is not an offence under s67 of the Act.  However, under s63 of the Act it is an offence to fail to comply with a request by a constable or authorised person to cease drinking or surrender alcohol that a person is or has been or intends to drink in breach of the prohibition in the PSPO. This is also liable on summary conviction to a fine not exceeding level 2 on the standard scale.  If alcohol is confiscated, it can be disposed of by the person who confiscates it.</w:t>
      </w:r>
    </w:p>
    <w:p w14:paraId="4F8D15BC" w14:textId="77777777" w:rsidR="00213230" w:rsidRPr="00213230" w:rsidRDefault="00213230" w:rsidP="00213230">
      <w:pPr>
        <w:overflowPunct w:val="0"/>
        <w:autoSpaceDE w:val="0"/>
        <w:autoSpaceDN w:val="0"/>
        <w:adjustRightInd w:val="0"/>
        <w:spacing w:after="0" w:line="240" w:lineRule="auto"/>
        <w:jc w:val="both"/>
        <w:textAlignment w:val="baseline"/>
        <w:rPr>
          <w:rFonts w:ascii="Arial" w:eastAsia="Times New Roman" w:hAnsi="Arial"/>
        </w:rPr>
      </w:pPr>
    </w:p>
    <w:p w14:paraId="7287BD63" w14:textId="77777777" w:rsidR="00213230" w:rsidRPr="00213230" w:rsidRDefault="00213230" w:rsidP="00213230">
      <w:pPr>
        <w:overflowPunct w:val="0"/>
        <w:autoSpaceDE w:val="0"/>
        <w:autoSpaceDN w:val="0"/>
        <w:adjustRightInd w:val="0"/>
        <w:spacing w:after="0" w:line="240" w:lineRule="auto"/>
        <w:jc w:val="both"/>
        <w:textAlignment w:val="baseline"/>
        <w:rPr>
          <w:rFonts w:ascii="Arial" w:eastAsia="Times New Roman" w:hAnsi="Arial"/>
        </w:rPr>
      </w:pPr>
      <w:r w:rsidRPr="00213230">
        <w:rPr>
          <w:rFonts w:ascii="Arial" w:eastAsia="Times New Roman" w:hAnsi="Arial"/>
        </w:rPr>
        <w:t xml:space="preserve">Depending on the behaviour in question, the enforcing officer could decide that a fixed penalty notice (FPN) would be the most appropriate sanction.  The FPN can be issued by a police officer, or other authorised person.  In making the decision to issue </w:t>
      </w:r>
      <w:proofErr w:type="gramStart"/>
      <w:r w:rsidRPr="00213230">
        <w:rPr>
          <w:rFonts w:ascii="Arial" w:eastAsia="Times New Roman" w:hAnsi="Arial"/>
        </w:rPr>
        <w:t>a</w:t>
      </w:r>
      <w:proofErr w:type="gramEnd"/>
      <w:r w:rsidRPr="00213230">
        <w:rPr>
          <w:rFonts w:ascii="Arial" w:eastAsia="Times New Roman" w:hAnsi="Arial"/>
        </w:rPr>
        <w:t xml:space="preserve"> FPN, the officer should consider that if issued, payment of the FPN would discharge any liability to conviction for the offence.  However, where the FPN is not paid within the required timescale, court proceedings can be initiated (prosecution for the offence or failing to comply with the PSPO).</w:t>
      </w:r>
    </w:p>
    <w:p w14:paraId="5C7974FA" w14:textId="77777777" w:rsidR="00213230" w:rsidRPr="00213230" w:rsidRDefault="00213230" w:rsidP="00213230">
      <w:pPr>
        <w:overflowPunct w:val="0"/>
        <w:autoSpaceDE w:val="0"/>
        <w:autoSpaceDN w:val="0"/>
        <w:adjustRightInd w:val="0"/>
        <w:spacing w:after="0" w:line="240" w:lineRule="auto"/>
        <w:jc w:val="both"/>
        <w:textAlignment w:val="baseline"/>
        <w:rPr>
          <w:rFonts w:ascii="Arial" w:eastAsia="Times New Roman" w:hAnsi="Arial"/>
        </w:rPr>
      </w:pPr>
    </w:p>
    <w:p w14:paraId="3EDB2A74" w14:textId="741680D3" w:rsidR="003C04E7" w:rsidRDefault="00AB29D2" w:rsidP="00517314">
      <w:pPr>
        <w:pStyle w:val="Pa3"/>
        <w:spacing w:after="220"/>
        <w:rPr>
          <w:rFonts w:asciiTheme="minorHAnsi" w:hAnsiTheme="minorHAnsi" w:cstheme="minorHAnsi"/>
          <w:color w:val="000000"/>
        </w:rPr>
      </w:pPr>
      <w:r w:rsidRPr="003C02D0">
        <w:rPr>
          <w:rFonts w:asciiTheme="minorHAnsi" w:hAnsiTheme="minorHAnsi" w:cstheme="minorHAnsi"/>
          <w:color w:val="000000"/>
        </w:rPr>
        <w:t xml:space="preserve"> </w:t>
      </w:r>
      <w:r w:rsidR="00364AAA">
        <w:rPr>
          <w:rFonts w:asciiTheme="minorHAnsi" w:hAnsiTheme="minorHAnsi" w:cstheme="minorHAnsi"/>
          <w:color w:val="000000"/>
        </w:rPr>
        <w:t xml:space="preserve">MAP </w:t>
      </w:r>
    </w:p>
    <w:p w14:paraId="1E592261" w14:textId="2DAB88F6" w:rsidR="00364AAA" w:rsidRPr="00364AAA" w:rsidRDefault="00593FC7" w:rsidP="00364AAA">
      <w:pPr>
        <w:pStyle w:val="Default"/>
      </w:pPr>
      <w:r>
        <w:rPr>
          <w:noProof/>
        </w:rPr>
        <w:lastRenderedPageBreak/>
        <w:drawing>
          <wp:inline distT="0" distB="0" distL="0" distR="0" wp14:anchorId="28B2104C" wp14:editId="23FAC5B0">
            <wp:extent cx="5731510" cy="4069715"/>
            <wp:effectExtent l="0" t="0" r="2540" b="6985"/>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4069715"/>
                    </a:xfrm>
                    <a:prstGeom prst="rect">
                      <a:avLst/>
                    </a:prstGeom>
                  </pic:spPr>
                </pic:pic>
              </a:graphicData>
            </a:graphic>
          </wp:inline>
        </w:drawing>
      </w:r>
    </w:p>
    <w:sectPr w:rsidR="00364AAA" w:rsidRPr="00364A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01C0" w14:textId="77777777" w:rsidR="0097343F" w:rsidRDefault="0097343F" w:rsidP="00AF5EF1">
      <w:pPr>
        <w:spacing w:after="0" w:line="240" w:lineRule="auto"/>
      </w:pPr>
      <w:r>
        <w:separator/>
      </w:r>
    </w:p>
  </w:endnote>
  <w:endnote w:type="continuationSeparator" w:id="0">
    <w:p w14:paraId="17BC92B4" w14:textId="77777777" w:rsidR="0097343F" w:rsidRDefault="0097343F" w:rsidP="00AF5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UEKFPM+Helvetica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40F46" w14:textId="77777777" w:rsidR="0097343F" w:rsidRDefault="0097343F" w:rsidP="00AF5EF1">
      <w:pPr>
        <w:spacing w:after="0" w:line="240" w:lineRule="auto"/>
      </w:pPr>
      <w:r>
        <w:separator/>
      </w:r>
    </w:p>
  </w:footnote>
  <w:footnote w:type="continuationSeparator" w:id="0">
    <w:p w14:paraId="4451157D" w14:textId="77777777" w:rsidR="0097343F" w:rsidRDefault="0097343F" w:rsidP="00AF5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BC487E"/>
    <w:multiLevelType w:val="hybridMultilevel"/>
    <w:tmpl w:val="1C3D26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A335A"/>
    <w:multiLevelType w:val="hybridMultilevel"/>
    <w:tmpl w:val="12A238C6"/>
    <w:lvl w:ilvl="0" w:tplc="65C23992">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B71B39"/>
    <w:multiLevelType w:val="multilevel"/>
    <w:tmpl w:val="1C6E0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45630"/>
    <w:multiLevelType w:val="hybridMultilevel"/>
    <w:tmpl w:val="8EDC049C"/>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D3685"/>
    <w:multiLevelType w:val="hybridMultilevel"/>
    <w:tmpl w:val="576ACEF0"/>
    <w:lvl w:ilvl="0" w:tplc="6B7CE2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5D9048B"/>
    <w:multiLevelType w:val="hybridMultilevel"/>
    <w:tmpl w:val="F53C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711B74"/>
    <w:multiLevelType w:val="hybridMultilevel"/>
    <w:tmpl w:val="B24E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BD370B"/>
    <w:multiLevelType w:val="hybridMultilevel"/>
    <w:tmpl w:val="CA48AF04"/>
    <w:lvl w:ilvl="0" w:tplc="909051F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B506F41"/>
    <w:multiLevelType w:val="hybridMultilevel"/>
    <w:tmpl w:val="BA083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4D680B"/>
    <w:multiLevelType w:val="hybridMultilevel"/>
    <w:tmpl w:val="73865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F2FC8"/>
    <w:multiLevelType w:val="hybridMultilevel"/>
    <w:tmpl w:val="AF9EB3C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C53623F"/>
    <w:multiLevelType w:val="hybridMultilevel"/>
    <w:tmpl w:val="D0DC1286"/>
    <w:lvl w:ilvl="0" w:tplc="9EEA10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DED3910"/>
    <w:multiLevelType w:val="hybridMultilevel"/>
    <w:tmpl w:val="CD5856B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26961380">
    <w:abstractNumId w:val="8"/>
  </w:num>
  <w:num w:numId="2" w16cid:durableId="365521064">
    <w:abstractNumId w:val="3"/>
  </w:num>
  <w:num w:numId="3" w16cid:durableId="13698551">
    <w:abstractNumId w:val="1"/>
  </w:num>
  <w:num w:numId="4" w16cid:durableId="110906948">
    <w:abstractNumId w:val="4"/>
  </w:num>
  <w:num w:numId="5" w16cid:durableId="1509757514">
    <w:abstractNumId w:val="7"/>
  </w:num>
  <w:num w:numId="6" w16cid:durableId="1730688609">
    <w:abstractNumId w:val="11"/>
  </w:num>
  <w:num w:numId="7" w16cid:durableId="1842238572">
    <w:abstractNumId w:val="9"/>
  </w:num>
  <w:num w:numId="8" w16cid:durableId="1774087434">
    <w:abstractNumId w:val="0"/>
  </w:num>
  <w:num w:numId="9" w16cid:durableId="864829517">
    <w:abstractNumId w:val="12"/>
  </w:num>
  <w:num w:numId="10" w16cid:durableId="508756270">
    <w:abstractNumId w:val="10"/>
  </w:num>
  <w:num w:numId="11" w16cid:durableId="485630691">
    <w:abstractNumId w:val="5"/>
  </w:num>
  <w:num w:numId="12" w16cid:durableId="921377530">
    <w:abstractNumId w:val="2"/>
  </w:num>
  <w:num w:numId="13" w16cid:durableId="1846282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7DTBveIG3vTsaJPm2ay2ZzE9GqQn7dPNB0aaI6xpBS+8/TthHdK8WXiPbJdeO4KV"/>
    <w:docVar w:name="lwLastOpened" w:val="21/01/2022 09:49"/>
  </w:docVars>
  <w:rsids>
    <w:rsidRoot w:val="00DF268D"/>
    <w:rsid w:val="00006ADA"/>
    <w:rsid w:val="00053328"/>
    <w:rsid w:val="000B1ABB"/>
    <w:rsid w:val="000E2F78"/>
    <w:rsid w:val="0010647E"/>
    <w:rsid w:val="00191A31"/>
    <w:rsid w:val="001F2767"/>
    <w:rsid w:val="00213230"/>
    <w:rsid w:val="00225908"/>
    <w:rsid w:val="00233C0A"/>
    <w:rsid w:val="002362D6"/>
    <w:rsid w:val="00250A4E"/>
    <w:rsid w:val="0028708A"/>
    <w:rsid w:val="002D7C20"/>
    <w:rsid w:val="0031058F"/>
    <w:rsid w:val="00311DD1"/>
    <w:rsid w:val="003408DD"/>
    <w:rsid w:val="003514AE"/>
    <w:rsid w:val="00364AAA"/>
    <w:rsid w:val="00377269"/>
    <w:rsid w:val="003C02D0"/>
    <w:rsid w:val="003C04E7"/>
    <w:rsid w:val="0040221F"/>
    <w:rsid w:val="00476713"/>
    <w:rsid w:val="004F2B05"/>
    <w:rsid w:val="0051059C"/>
    <w:rsid w:val="005119EB"/>
    <w:rsid w:val="00517314"/>
    <w:rsid w:val="00593FC7"/>
    <w:rsid w:val="006A730F"/>
    <w:rsid w:val="006B2DBE"/>
    <w:rsid w:val="006D71E4"/>
    <w:rsid w:val="00726AE5"/>
    <w:rsid w:val="00752D1A"/>
    <w:rsid w:val="007E1EB4"/>
    <w:rsid w:val="007F1552"/>
    <w:rsid w:val="00830EEE"/>
    <w:rsid w:val="008719AF"/>
    <w:rsid w:val="008A1B9C"/>
    <w:rsid w:val="008F5D99"/>
    <w:rsid w:val="009452CA"/>
    <w:rsid w:val="0097343F"/>
    <w:rsid w:val="009745F9"/>
    <w:rsid w:val="00976420"/>
    <w:rsid w:val="00976AD8"/>
    <w:rsid w:val="009B5FE4"/>
    <w:rsid w:val="009B7A61"/>
    <w:rsid w:val="009C435D"/>
    <w:rsid w:val="009E6054"/>
    <w:rsid w:val="009F4A58"/>
    <w:rsid w:val="00A06327"/>
    <w:rsid w:val="00A27435"/>
    <w:rsid w:val="00AB29D2"/>
    <w:rsid w:val="00AE4653"/>
    <w:rsid w:val="00AF5EF1"/>
    <w:rsid w:val="00B8684E"/>
    <w:rsid w:val="00BF5424"/>
    <w:rsid w:val="00C364AF"/>
    <w:rsid w:val="00C661E2"/>
    <w:rsid w:val="00C926DB"/>
    <w:rsid w:val="00CB039F"/>
    <w:rsid w:val="00CD798B"/>
    <w:rsid w:val="00D13797"/>
    <w:rsid w:val="00D32D98"/>
    <w:rsid w:val="00D9124E"/>
    <w:rsid w:val="00D91605"/>
    <w:rsid w:val="00D95993"/>
    <w:rsid w:val="00DD48F2"/>
    <w:rsid w:val="00DF268D"/>
    <w:rsid w:val="00E44032"/>
    <w:rsid w:val="00E83758"/>
    <w:rsid w:val="00E97C2C"/>
    <w:rsid w:val="00F0440B"/>
    <w:rsid w:val="00F66440"/>
    <w:rsid w:val="00F82341"/>
    <w:rsid w:val="00F85086"/>
    <w:rsid w:val="00FC3098"/>
    <w:rsid w:val="00FF6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C29D70"/>
  <w15:docId w15:val="{FDE90827-7686-4793-B127-C4A618E6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054"/>
    <w:rPr>
      <w:rFonts w:ascii="Calibri" w:eastAsia="Calibri" w:hAnsi="Calibri" w:cs="Times New Roman"/>
    </w:rPr>
  </w:style>
  <w:style w:type="paragraph" w:styleId="Heading1">
    <w:name w:val="heading 1"/>
    <w:basedOn w:val="Normal"/>
    <w:next w:val="Normal"/>
    <w:link w:val="Heading1Char"/>
    <w:uiPriority w:val="9"/>
    <w:qFormat/>
    <w:rsid w:val="00726AE5"/>
    <w:pPr>
      <w:keepNext/>
      <w:keepLines/>
      <w:spacing w:before="240" w:after="0"/>
      <w:outlineLvl w:val="0"/>
    </w:pPr>
    <w:rPr>
      <w:rFonts w:ascii="Arial" w:eastAsiaTheme="majorEastAsia" w:hAnsi="Arial"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C2C"/>
    <w:pPr>
      <w:ind w:left="720"/>
      <w:contextualSpacing/>
    </w:pPr>
  </w:style>
  <w:style w:type="paragraph" w:styleId="BalloonText">
    <w:name w:val="Balloon Text"/>
    <w:basedOn w:val="Normal"/>
    <w:link w:val="BalloonTextChar"/>
    <w:uiPriority w:val="99"/>
    <w:semiHidden/>
    <w:unhideWhenUsed/>
    <w:rsid w:val="00340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8DD"/>
    <w:rPr>
      <w:rFonts w:ascii="Tahoma" w:eastAsia="Calibri" w:hAnsi="Tahoma" w:cs="Tahoma"/>
      <w:sz w:val="16"/>
      <w:szCs w:val="16"/>
    </w:rPr>
  </w:style>
  <w:style w:type="paragraph" w:customStyle="1" w:styleId="Default">
    <w:name w:val="Default"/>
    <w:rsid w:val="00250A4E"/>
    <w:pPr>
      <w:autoSpaceDE w:val="0"/>
      <w:autoSpaceDN w:val="0"/>
      <w:adjustRightInd w:val="0"/>
      <w:spacing w:after="0" w:line="240" w:lineRule="auto"/>
    </w:pPr>
    <w:rPr>
      <w:rFonts w:ascii="Helvetica 45 Light" w:hAnsi="Helvetica 45 Light" w:cs="Helvetica 45 Light"/>
      <w:color w:val="000000"/>
      <w:sz w:val="24"/>
      <w:szCs w:val="24"/>
    </w:rPr>
  </w:style>
  <w:style w:type="paragraph" w:customStyle="1" w:styleId="Pa3">
    <w:name w:val="Pa3"/>
    <w:basedOn w:val="Default"/>
    <w:next w:val="Default"/>
    <w:uiPriority w:val="99"/>
    <w:rsid w:val="009B5FE4"/>
    <w:pPr>
      <w:spacing w:line="241" w:lineRule="atLeast"/>
    </w:pPr>
    <w:rPr>
      <w:rFonts w:cstheme="minorBidi"/>
      <w:color w:val="auto"/>
    </w:rPr>
  </w:style>
  <w:style w:type="paragraph" w:customStyle="1" w:styleId="Pa5">
    <w:name w:val="Pa5"/>
    <w:basedOn w:val="Default"/>
    <w:next w:val="Default"/>
    <w:uiPriority w:val="99"/>
    <w:rsid w:val="00AB29D2"/>
    <w:pPr>
      <w:spacing w:line="321" w:lineRule="atLeast"/>
    </w:pPr>
    <w:rPr>
      <w:rFonts w:ascii="UEKFPM+HelveticaNeue" w:eastAsia="Calibri" w:hAnsi="UEKFPM+HelveticaNeue" w:cs="Times New Roman"/>
      <w:color w:val="auto"/>
      <w:lang w:eastAsia="en-GB"/>
    </w:rPr>
  </w:style>
  <w:style w:type="paragraph" w:styleId="Header">
    <w:name w:val="header"/>
    <w:basedOn w:val="Normal"/>
    <w:link w:val="HeaderChar"/>
    <w:uiPriority w:val="99"/>
    <w:unhideWhenUsed/>
    <w:rsid w:val="00AF5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EF1"/>
    <w:rPr>
      <w:rFonts w:ascii="Calibri" w:eastAsia="Calibri" w:hAnsi="Calibri" w:cs="Times New Roman"/>
    </w:rPr>
  </w:style>
  <w:style w:type="paragraph" w:styleId="Footer">
    <w:name w:val="footer"/>
    <w:basedOn w:val="Normal"/>
    <w:link w:val="FooterChar"/>
    <w:uiPriority w:val="99"/>
    <w:unhideWhenUsed/>
    <w:rsid w:val="00AF5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EF1"/>
    <w:rPr>
      <w:rFonts w:ascii="Calibri" w:eastAsia="Calibri" w:hAnsi="Calibri" w:cs="Times New Roman"/>
    </w:rPr>
  </w:style>
  <w:style w:type="character" w:styleId="Hyperlink">
    <w:name w:val="Hyperlink"/>
    <w:basedOn w:val="DefaultParagraphFont"/>
    <w:uiPriority w:val="99"/>
    <w:unhideWhenUsed/>
    <w:rsid w:val="00AF5EF1"/>
    <w:rPr>
      <w:color w:val="0000FF" w:themeColor="hyperlink"/>
      <w:u w:val="single"/>
    </w:rPr>
  </w:style>
  <w:style w:type="character" w:styleId="UnresolvedMention">
    <w:name w:val="Unresolved Mention"/>
    <w:basedOn w:val="DefaultParagraphFont"/>
    <w:uiPriority w:val="99"/>
    <w:semiHidden/>
    <w:unhideWhenUsed/>
    <w:rsid w:val="00AF5EF1"/>
    <w:rPr>
      <w:color w:val="605E5C"/>
      <w:shd w:val="clear" w:color="auto" w:fill="E1DFDD"/>
    </w:rPr>
  </w:style>
  <w:style w:type="character" w:customStyle="1" w:styleId="Heading1Char">
    <w:name w:val="Heading 1 Char"/>
    <w:basedOn w:val="DefaultParagraphFont"/>
    <w:link w:val="Heading1"/>
    <w:uiPriority w:val="9"/>
    <w:rsid w:val="00726AE5"/>
    <w:rPr>
      <w:rFonts w:ascii="Arial" w:eastAsiaTheme="majorEastAsia" w:hAnsi="Arial" w:cstheme="majorBidi"/>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096477">
      <w:bodyDiv w:val="1"/>
      <w:marLeft w:val="0"/>
      <w:marRight w:val="0"/>
      <w:marTop w:val="0"/>
      <w:marBottom w:val="0"/>
      <w:divBdr>
        <w:top w:val="none" w:sz="0" w:space="0" w:color="auto"/>
        <w:left w:val="none" w:sz="0" w:space="0" w:color="auto"/>
        <w:bottom w:val="none" w:sz="0" w:space="0" w:color="auto"/>
        <w:right w:val="none" w:sz="0" w:space="0" w:color="auto"/>
      </w:divBdr>
      <w:divsChild>
        <w:div w:id="1895039247">
          <w:marLeft w:val="0"/>
          <w:marRight w:val="0"/>
          <w:marTop w:val="0"/>
          <w:marBottom w:val="0"/>
          <w:divBdr>
            <w:top w:val="none" w:sz="0" w:space="0" w:color="auto"/>
            <w:left w:val="none" w:sz="0" w:space="0" w:color="auto"/>
            <w:bottom w:val="none" w:sz="0" w:space="0" w:color="auto"/>
            <w:right w:val="none" w:sz="0" w:space="0" w:color="auto"/>
          </w:divBdr>
          <w:divsChild>
            <w:div w:id="1345982438">
              <w:marLeft w:val="0"/>
              <w:marRight w:val="0"/>
              <w:marTop w:val="0"/>
              <w:marBottom w:val="0"/>
              <w:divBdr>
                <w:top w:val="single" w:sz="2" w:space="0" w:color="FFFFFF"/>
                <w:left w:val="single" w:sz="6" w:space="0" w:color="FFFFFF"/>
                <w:bottom w:val="single" w:sz="6" w:space="0" w:color="FFFFFF"/>
                <w:right w:val="single" w:sz="6" w:space="0" w:color="FFFFFF"/>
              </w:divBdr>
              <w:divsChild>
                <w:div w:id="16348227">
                  <w:marLeft w:val="0"/>
                  <w:marRight w:val="0"/>
                  <w:marTop w:val="0"/>
                  <w:marBottom w:val="0"/>
                  <w:divBdr>
                    <w:top w:val="single" w:sz="6" w:space="1" w:color="D3D3D3"/>
                    <w:left w:val="none" w:sz="0" w:space="0" w:color="auto"/>
                    <w:bottom w:val="none" w:sz="0" w:space="0" w:color="auto"/>
                    <w:right w:val="none" w:sz="0" w:space="0" w:color="auto"/>
                  </w:divBdr>
                  <w:divsChild>
                    <w:div w:id="222451211">
                      <w:marLeft w:val="0"/>
                      <w:marRight w:val="0"/>
                      <w:marTop w:val="0"/>
                      <w:marBottom w:val="0"/>
                      <w:divBdr>
                        <w:top w:val="none" w:sz="0" w:space="0" w:color="auto"/>
                        <w:left w:val="none" w:sz="0" w:space="0" w:color="auto"/>
                        <w:bottom w:val="none" w:sz="0" w:space="0" w:color="auto"/>
                        <w:right w:val="none" w:sz="0" w:space="0" w:color="auto"/>
                      </w:divBdr>
                      <w:divsChild>
                        <w:div w:id="799807830">
                          <w:marLeft w:val="0"/>
                          <w:marRight w:val="0"/>
                          <w:marTop w:val="0"/>
                          <w:marBottom w:val="0"/>
                          <w:divBdr>
                            <w:top w:val="none" w:sz="0" w:space="0" w:color="auto"/>
                            <w:left w:val="none" w:sz="0" w:space="0" w:color="auto"/>
                            <w:bottom w:val="none" w:sz="0" w:space="0" w:color="auto"/>
                            <w:right w:val="none" w:sz="0" w:space="0" w:color="auto"/>
                          </w:divBdr>
                          <w:divsChild>
                            <w:div w:id="75189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873965">
      <w:bodyDiv w:val="1"/>
      <w:marLeft w:val="0"/>
      <w:marRight w:val="0"/>
      <w:marTop w:val="0"/>
      <w:marBottom w:val="0"/>
      <w:divBdr>
        <w:top w:val="none" w:sz="0" w:space="0" w:color="auto"/>
        <w:left w:val="none" w:sz="0" w:space="0" w:color="auto"/>
        <w:bottom w:val="none" w:sz="0" w:space="0" w:color="auto"/>
        <w:right w:val="none" w:sz="0" w:space="0" w:color="auto"/>
      </w:divBdr>
      <w:divsChild>
        <w:div w:id="1508330521">
          <w:marLeft w:val="0"/>
          <w:marRight w:val="0"/>
          <w:marTop w:val="0"/>
          <w:marBottom w:val="0"/>
          <w:divBdr>
            <w:top w:val="none" w:sz="0" w:space="0" w:color="auto"/>
            <w:left w:val="none" w:sz="0" w:space="0" w:color="auto"/>
            <w:bottom w:val="none" w:sz="0" w:space="0" w:color="auto"/>
            <w:right w:val="none" w:sz="0" w:space="0" w:color="auto"/>
          </w:divBdr>
          <w:divsChild>
            <w:div w:id="1811245880">
              <w:marLeft w:val="0"/>
              <w:marRight w:val="0"/>
              <w:marTop w:val="0"/>
              <w:marBottom w:val="0"/>
              <w:divBdr>
                <w:top w:val="none" w:sz="0" w:space="0" w:color="auto"/>
                <w:left w:val="none" w:sz="0" w:space="0" w:color="auto"/>
                <w:bottom w:val="none" w:sz="0" w:space="0" w:color="auto"/>
                <w:right w:val="none" w:sz="0" w:space="0" w:color="auto"/>
              </w:divBdr>
              <w:divsChild>
                <w:div w:id="1831866215">
                  <w:marLeft w:val="0"/>
                  <w:marRight w:val="0"/>
                  <w:marTop w:val="0"/>
                  <w:marBottom w:val="0"/>
                  <w:divBdr>
                    <w:top w:val="none" w:sz="0" w:space="0" w:color="auto"/>
                    <w:left w:val="none" w:sz="0" w:space="0" w:color="auto"/>
                    <w:bottom w:val="none" w:sz="0" w:space="0" w:color="auto"/>
                    <w:right w:val="none" w:sz="0" w:space="0" w:color="auto"/>
                  </w:divBdr>
                  <w:divsChild>
                    <w:div w:id="911474864">
                      <w:marLeft w:val="0"/>
                      <w:marRight w:val="0"/>
                      <w:marTop w:val="0"/>
                      <w:marBottom w:val="0"/>
                      <w:divBdr>
                        <w:top w:val="none" w:sz="0" w:space="0" w:color="auto"/>
                        <w:left w:val="none" w:sz="0" w:space="0" w:color="auto"/>
                        <w:bottom w:val="none" w:sz="0" w:space="0" w:color="auto"/>
                        <w:right w:val="none" w:sz="0" w:space="0" w:color="auto"/>
                      </w:divBdr>
                      <w:divsChild>
                        <w:div w:id="309211134">
                          <w:marLeft w:val="0"/>
                          <w:marRight w:val="0"/>
                          <w:marTop w:val="0"/>
                          <w:marBottom w:val="0"/>
                          <w:divBdr>
                            <w:top w:val="none" w:sz="0" w:space="0" w:color="auto"/>
                            <w:left w:val="none" w:sz="0" w:space="0" w:color="auto"/>
                            <w:bottom w:val="none" w:sz="0" w:space="0" w:color="auto"/>
                            <w:right w:val="none" w:sz="0" w:space="0" w:color="auto"/>
                          </w:divBdr>
                          <w:divsChild>
                            <w:div w:id="1631982067">
                              <w:marLeft w:val="-225"/>
                              <w:marRight w:val="-225"/>
                              <w:marTop w:val="0"/>
                              <w:marBottom w:val="0"/>
                              <w:divBdr>
                                <w:top w:val="none" w:sz="0" w:space="0" w:color="auto"/>
                                <w:left w:val="none" w:sz="0" w:space="0" w:color="auto"/>
                                <w:bottom w:val="none" w:sz="0" w:space="0" w:color="auto"/>
                                <w:right w:val="none" w:sz="0" w:space="0" w:color="auto"/>
                              </w:divBdr>
                              <w:divsChild>
                                <w:div w:id="304044745">
                                  <w:marLeft w:val="0"/>
                                  <w:marRight w:val="0"/>
                                  <w:marTop w:val="0"/>
                                  <w:marBottom w:val="0"/>
                                  <w:divBdr>
                                    <w:top w:val="none" w:sz="0" w:space="0" w:color="auto"/>
                                    <w:left w:val="none" w:sz="0" w:space="0" w:color="auto"/>
                                    <w:bottom w:val="none" w:sz="0" w:space="0" w:color="auto"/>
                                    <w:right w:val="none" w:sz="0" w:space="0" w:color="auto"/>
                                  </w:divBdr>
                                  <w:divsChild>
                                    <w:div w:id="986472241">
                                      <w:marLeft w:val="0"/>
                                      <w:marRight w:val="0"/>
                                      <w:marTop w:val="0"/>
                                      <w:marBottom w:val="0"/>
                                      <w:divBdr>
                                        <w:top w:val="none" w:sz="0" w:space="0" w:color="auto"/>
                                        <w:left w:val="none" w:sz="0" w:space="0" w:color="auto"/>
                                        <w:bottom w:val="none" w:sz="0" w:space="0" w:color="auto"/>
                                        <w:right w:val="none" w:sz="0" w:space="0" w:color="auto"/>
                                      </w:divBdr>
                                      <w:divsChild>
                                        <w:div w:id="15492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penquiries@birmingham.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Birmingham City Council (City Centre) Public Space Protection Order</vt:lpstr>
    </vt:vector>
  </TitlesOfParts>
  <Company>Service Birmingham</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City Council (City Centre) Public Space Protection Order</dc:title>
  <dc:creator>David Billingham</dc:creator>
  <cp:lastModifiedBy>Oliver Humpidge</cp:lastModifiedBy>
  <cp:revision>2</cp:revision>
  <dcterms:created xsi:type="dcterms:W3CDTF">2023-04-28T14:35:00Z</dcterms:created>
  <dcterms:modified xsi:type="dcterms:W3CDTF">2023-04-28T14:35:00Z</dcterms:modified>
</cp:coreProperties>
</file>