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055A0" w14:textId="77777777" w:rsidR="00146322" w:rsidRPr="00AC541B" w:rsidRDefault="00146322" w:rsidP="004F1EB8">
      <w:pPr>
        <w:jc w:val="center"/>
        <w:rPr>
          <w:rFonts w:ascii="Arial" w:hAnsi="Arial" w:cs="Arial"/>
          <w:b/>
          <w:u w:val="single"/>
        </w:rPr>
      </w:pPr>
      <w:r w:rsidRPr="00AC541B">
        <w:rPr>
          <w:rFonts w:ascii="Arial" w:hAnsi="Arial" w:cs="Arial"/>
          <w:b/>
          <w:u w:val="single"/>
        </w:rPr>
        <w:t xml:space="preserve">Draft Street Trading Policy 2020 </w:t>
      </w:r>
    </w:p>
    <w:p w14:paraId="1001B6B1" w14:textId="5292A672" w:rsidR="009D04BC" w:rsidRDefault="00146322" w:rsidP="004F1EB8">
      <w:pPr>
        <w:jc w:val="center"/>
        <w:rPr>
          <w:rFonts w:ascii="Arial" w:hAnsi="Arial" w:cs="Arial"/>
          <w:b/>
          <w:u w:val="single"/>
        </w:rPr>
      </w:pPr>
      <w:r w:rsidRPr="00AC541B">
        <w:rPr>
          <w:rFonts w:ascii="Arial" w:hAnsi="Arial" w:cs="Arial"/>
          <w:b/>
          <w:u w:val="single"/>
        </w:rPr>
        <w:t xml:space="preserve">Consultation </w:t>
      </w:r>
      <w:r w:rsidR="00B238E0">
        <w:rPr>
          <w:rFonts w:ascii="Arial" w:hAnsi="Arial" w:cs="Arial"/>
          <w:b/>
          <w:u w:val="single"/>
        </w:rPr>
        <w:t xml:space="preserve">Analysis and Response </w:t>
      </w:r>
    </w:p>
    <w:p w14:paraId="2CCA566E" w14:textId="77777777" w:rsidR="00B238E0" w:rsidRPr="00AC541B" w:rsidRDefault="00B238E0">
      <w:pPr>
        <w:jc w:val="center"/>
        <w:rPr>
          <w:rFonts w:ascii="Arial" w:hAnsi="Arial" w:cs="Arial"/>
          <w:b/>
          <w:u w:val="single"/>
        </w:rPr>
      </w:pPr>
    </w:p>
    <w:p w14:paraId="6962814A" w14:textId="77777777" w:rsidR="00C424F0" w:rsidRDefault="00D6502A">
      <w:pPr>
        <w:rPr>
          <w:rFonts w:ascii="Arial" w:hAnsi="Arial" w:cs="Arial"/>
          <w:b/>
        </w:rPr>
      </w:pPr>
      <w:r>
        <w:rPr>
          <w:rFonts w:ascii="Arial" w:hAnsi="Arial" w:cs="Arial"/>
          <w:b/>
        </w:rPr>
        <w:t>INTRODUCTION</w:t>
      </w:r>
    </w:p>
    <w:p w14:paraId="0306F118" w14:textId="77777777" w:rsidR="002913D9" w:rsidRPr="00D26DBE" w:rsidRDefault="002913D9">
      <w:pPr>
        <w:rPr>
          <w:rFonts w:ascii="Arial" w:hAnsi="Arial" w:cs="Arial"/>
          <w:b/>
        </w:rPr>
      </w:pPr>
      <w:r>
        <w:rPr>
          <w:rFonts w:ascii="Arial" w:hAnsi="Arial" w:cs="Arial"/>
          <w:b/>
        </w:rPr>
        <w:t>The consultation</w:t>
      </w:r>
    </w:p>
    <w:p w14:paraId="3C5BC6D6" w14:textId="59006559" w:rsidR="00585119" w:rsidRDefault="00D6502A">
      <w:pPr>
        <w:rPr>
          <w:rFonts w:ascii="Arial" w:hAnsi="Arial" w:cs="Arial"/>
          <w:bCs/>
        </w:rPr>
      </w:pPr>
      <w:r>
        <w:rPr>
          <w:rFonts w:ascii="Arial" w:hAnsi="Arial" w:cs="Arial"/>
          <w:bCs/>
        </w:rPr>
        <w:t xml:space="preserve">0.1 </w:t>
      </w:r>
      <w:r>
        <w:rPr>
          <w:rFonts w:ascii="Arial" w:hAnsi="Arial" w:cs="Arial"/>
          <w:bCs/>
        </w:rPr>
        <w:tab/>
      </w:r>
      <w:r w:rsidR="00585119">
        <w:rPr>
          <w:rFonts w:ascii="Arial" w:hAnsi="Arial" w:cs="Arial"/>
          <w:bCs/>
        </w:rPr>
        <w:t>Birmingham City Council (</w:t>
      </w:r>
      <w:r w:rsidR="003513DC">
        <w:rPr>
          <w:rFonts w:ascii="Arial" w:hAnsi="Arial" w:cs="Arial"/>
          <w:bCs/>
        </w:rPr>
        <w:t>BCC</w:t>
      </w:r>
      <w:r w:rsidR="00585119">
        <w:rPr>
          <w:rFonts w:ascii="Arial" w:hAnsi="Arial" w:cs="Arial"/>
          <w:bCs/>
        </w:rPr>
        <w:t xml:space="preserve">) conducted a </w:t>
      </w:r>
      <w:r w:rsidR="00DF00C9">
        <w:rPr>
          <w:rFonts w:ascii="Arial" w:hAnsi="Arial" w:cs="Arial"/>
          <w:bCs/>
        </w:rPr>
        <w:t xml:space="preserve">public </w:t>
      </w:r>
      <w:r w:rsidR="00585119">
        <w:rPr>
          <w:rFonts w:ascii="Arial" w:hAnsi="Arial" w:cs="Arial"/>
          <w:bCs/>
        </w:rPr>
        <w:t xml:space="preserve">consultation exercise about its proposals for a new street trading policy </w:t>
      </w:r>
      <w:r w:rsidR="00DF00C9">
        <w:rPr>
          <w:rFonts w:ascii="Arial" w:hAnsi="Arial" w:cs="Arial"/>
          <w:bCs/>
        </w:rPr>
        <w:t xml:space="preserve">for a period of 10 weeks </w:t>
      </w:r>
      <w:r w:rsidR="00585119">
        <w:rPr>
          <w:rFonts w:ascii="Arial" w:hAnsi="Arial" w:cs="Arial"/>
          <w:bCs/>
        </w:rPr>
        <w:t>between 16 December 2019 and 23 February 2020.</w:t>
      </w:r>
      <w:r w:rsidR="00DF00C9">
        <w:rPr>
          <w:rFonts w:ascii="Arial" w:hAnsi="Arial" w:cs="Arial"/>
          <w:bCs/>
        </w:rPr>
        <w:t xml:space="preserve"> The proposals represented a </w:t>
      </w:r>
      <w:r w:rsidR="00C424F0">
        <w:rPr>
          <w:rFonts w:ascii="Arial" w:hAnsi="Arial" w:cs="Arial"/>
          <w:bCs/>
        </w:rPr>
        <w:t>significant change of policy from the previous arrangements, the aim of which was to “</w:t>
      </w:r>
      <w:r w:rsidR="00C424F0" w:rsidRPr="00C424F0">
        <w:rPr>
          <w:rFonts w:ascii="Arial" w:hAnsi="Arial" w:cs="Arial"/>
          <w:bCs/>
        </w:rPr>
        <w:t>completely reshape its approach to street trading</w:t>
      </w:r>
      <w:r w:rsidR="00C424F0">
        <w:rPr>
          <w:rFonts w:ascii="Arial" w:hAnsi="Arial" w:cs="Arial"/>
          <w:bCs/>
        </w:rPr>
        <w:t>” in order to</w:t>
      </w:r>
    </w:p>
    <w:p w14:paraId="27E7E486" w14:textId="77777777" w:rsidR="00C424F0" w:rsidRDefault="00C424F0">
      <w:pPr>
        <w:ind w:left="720"/>
        <w:rPr>
          <w:rFonts w:ascii="Arial" w:hAnsi="Arial" w:cs="Arial"/>
          <w:bCs/>
        </w:rPr>
      </w:pPr>
      <w:r>
        <w:rPr>
          <w:rFonts w:ascii="Arial" w:hAnsi="Arial" w:cs="Arial"/>
          <w:bCs/>
        </w:rPr>
        <w:t>“…</w:t>
      </w:r>
      <w:r w:rsidRPr="00C424F0">
        <w:rPr>
          <w:rFonts w:ascii="Arial" w:hAnsi="Arial" w:cs="Arial"/>
          <w:bCs/>
        </w:rPr>
        <w:t>create a street trading environment which is sensitive to the needs of the public and businesses, provides quality consumer choice and contributes to the character and ambience of the local environment whilst ensuring public safety, and preventing crime, disorder and nuisance.</w:t>
      </w:r>
      <w:r>
        <w:rPr>
          <w:rFonts w:ascii="Arial" w:hAnsi="Arial" w:cs="Arial"/>
          <w:bCs/>
        </w:rPr>
        <w:t>”</w:t>
      </w:r>
    </w:p>
    <w:p w14:paraId="0636BEED" w14:textId="77D0E07F" w:rsidR="00C007B4" w:rsidRDefault="00D6502A">
      <w:pPr>
        <w:rPr>
          <w:rFonts w:ascii="Arial" w:hAnsi="Arial" w:cs="Arial"/>
          <w:bCs/>
        </w:rPr>
      </w:pPr>
      <w:r>
        <w:rPr>
          <w:rFonts w:ascii="Arial" w:hAnsi="Arial" w:cs="Arial"/>
          <w:bCs/>
        </w:rPr>
        <w:t>0.2</w:t>
      </w:r>
      <w:r>
        <w:rPr>
          <w:rFonts w:ascii="Arial" w:hAnsi="Arial" w:cs="Arial"/>
          <w:bCs/>
        </w:rPr>
        <w:tab/>
      </w:r>
      <w:r w:rsidR="00DF00C9">
        <w:rPr>
          <w:rFonts w:ascii="Arial" w:hAnsi="Arial" w:cs="Arial"/>
          <w:bCs/>
        </w:rPr>
        <w:t>In total</w:t>
      </w:r>
      <w:r w:rsidR="00D26DBE">
        <w:rPr>
          <w:rFonts w:ascii="Arial" w:hAnsi="Arial" w:cs="Arial"/>
          <w:bCs/>
        </w:rPr>
        <w:t xml:space="preserve"> 170</w:t>
      </w:r>
      <w:r w:rsidR="00665D74">
        <w:rPr>
          <w:rFonts w:ascii="Arial" w:hAnsi="Arial" w:cs="Arial"/>
          <w:bCs/>
        </w:rPr>
        <w:t xml:space="preserve"> respondents respond</w:t>
      </w:r>
      <w:r w:rsidR="008E1095">
        <w:rPr>
          <w:rFonts w:ascii="Arial" w:hAnsi="Arial" w:cs="Arial"/>
          <w:bCs/>
        </w:rPr>
        <w:t>ed</w:t>
      </w:r>
      <w:r w:rsidR="00665D74">
        <w:rPr>
          <w:rFonts w:ascii="Arial" w:hAnsi="Arial" w:cs="Arial"/>
          <w:bCs/>
        </w:rPr>
        <w:t xml:space="preserve"> to the 16 questions included in the </w:t>
      </w:r>
      <w:proofErr w:type="spellStart"/>
      <w:r w:rsidR="00665D74">
        <w:rPr>
          <w:rFonts w:ascii="Arial" w:hAnsi="Arial" w:cs="Arial"/>
          <w:bCs/>
        </w:rPr>
        <w:t>BeHeard</w:t>
      </w:r>
      <w:proofErr w:type="spellEnd"/>
      <w:r w:rsidR="00665D74">
        <w:rPr>
          <w:rFonts w:ascii="Arial" w:hAnsi="Arial" w:cs="Arial"/>
          <w:bCs/>
        </w:rPr>
        <w:t xml:space="preserve"> questionnaire, furthermore responses were received via the mechanisms shown in 0.2,2 to 0.2.5 </w:t>
      </w:r>
      <w:proofErr w:type="spellStart"/>
      <w:proofErr w:type="gramStart"/>
      <w:r w:rsidR="00665D74">
        <w:rPr>
          <w:rFonts w:ascii="Arial" w:hAnsi="Arial" w:cs="Arial"/>
          <w:bCs/>
        </w:rPr>
        <w:t>below.Respondents</w:t>
      </w:r>
      <w:proofErr w:type="spellEnd"/>
      <w:proofErr w:type="gramEnd"/>
      <w:r w:rsidR="00665D74">
        <w:rPr>
          <w:rFonts w:ascii="Arial" w:hAnsi="Arial" w:cs="Arial"/>
          <w:bCs/>
        </w:rPr>
        <w:t xml:space="preserve"> </w:t>
      </w:r>
      <w:r w:rsidR="00DF00C9">
        <w:rPr>
          <w:rFonts w:ascii="Arial" w:hAnsi="Arial" w:cs="Arial"/>
          <w:bCs/>
        </w:rPr>
        <w:t xml:space="preserve">included </w:t>
      </w:r>
      <w:r>
        <w:rPr>
          <w:rFonts w:ascii="Arial" w:hAnsi="Arial" w:cs="Arial"/>
          <w:bCs/>
        </w:rPr>
        <w:t xml:space="preserve">current and prospective traders, representative trade organisations, elected members, members of the public, </w:t>
      </w:r>
      <w:r w:rsidR="00B238E0">
        <w:rPr>
          <w:rFonts w:ascii="Arial" w:hAnsi="Arial" w:cs="Arial"/>
          <w:bCs/>
        </w:rPr>
        <w:t xml:space="preserve">and other departments of </w:t>
      </w:r>
      <w:r w:rsidR="003513DC">
        <w:rPr>
          <w:rFonts w:ascii="Arial" w:hAnsi="Arial" w:cs="Arial"/>
          <w:bCs/>
        </w:rPr>
        <w:t>BCC</w:t>
      </w:r>
      <w:r w:rsidR="00B238E0">
        <w:rPr>
          <w:rFonts w:ascii="Arial" w:hAnsi="Arial" w:cs="Arial"/>
          <w:bCs/>
        </w:rPr>
        <w:t>.</w:t>
      </w:r>
      <w:r w:rsidR="00C007B4">
        <w:rPr>
          <w:rFonts w:ascii="Arial" w:hAnsi="Arial" w:cs="Arial"/>
          <w:bCs/>
        </w:rPr>
        <w:t xml:space="preserve"> Responses were received via the:</w:t>
      </w:r>
      <w:r w:rsidR="00C007B4" w:rsidRPr="00AC541B">
        <w:rPr>
          <w:rFonts w:ascii="Arial" w:hAnsi="Arial" w:cs="Arial"/>
          <w:bCs/>
        </w:rPr>
        <w:t xml:space="preserve"> </w:t>
      </w:r>
    </w:p>
    <w:p w14:paraId="7D474031" w14:textId="77777777" w:rsidR="00C007B4" w:rsidRDefault="00C007B4">
      <w:pPr>
        <w:ind w:left="720"/>
        <w:rPr>
          <w:rFonts w:ascii="Arial" w:hAnsi="Arial" w:cs="Arial"/>
          <w:bCs/>
        </w:rPr>
      </w:pPr>
      <w:r>
        <w:rPr>
          <w:rFonts w:ascii="Arial" w:hAnsi="Arial" w:cs="Arial"/>
          <w:bCs/>
        </w:rPr>
        <w:t xml:space="preserve">0.2.1 </w:t>
      </w:r>
      <w:r w:rsidRPr="00AC541B">
        <w:rPr>
          <w:rFonts w:ascii="Arial" w:hAnsi="Arial" w:cs="Arial"/>
          <w:bCs/>
        </w:rPr>
        <w:t xml:space="preserve">the </w:t>
      </w:r>
      <w:proofErr w:type="spellStart"/>
      <w:r w:rsidRPr="00AC541B">
        <w:rPr>
          <w:rFonts w:ascii="Arial" w:hAnsi="Arial" w:cs="Arial"/>
          <w:bCs/>
        </w:rPr>
        <w:t>BeHeard</w:t>
      </w:r>
      <w:proofErr w:type="spellEnd"/>
      <w:r w:rsidRPr="00AC541B">
        <w:rPr>
          <w:rFonts w:ascii="Arial" w:hAnsi="Arial" w:cs="Arial"/>
          <w:bCs/>
        </w:rPr>
        <w:t xml:space="preserve"> process, </w:t>
      </w:r>
    </w:p>
    <w:p w14:paraId="31769D8D" w14:textId="77777777" w:rsidR="00C007B4" w:rsidRDefault="00C007B4">
      <w:pPr>
        <w:ind w:left="720"/>
        <w:rPr>
          <w:rFonts w:ascii="Arial" w:hAnsi="Arial" w:cs="Arial"/>
          <w:bCs/>
        </w:rPr>
      </w:pPr>
      <w:r>
        <w:rPr>
          <w:rFonts w:ascii="Arial" w:hAnsi="Arial" w:cs="Arial"/>
          <w:bCs/>
        </w:rPr>
        <w:t xml:space="preserve">0.2.2 </w:t>
      </w:r>
      <w:r w:rsidRPr="00AC541B">
        <w:rPr>
          <w:rFonts w:ascii="Arial" w:hAnsi="Arial" w:cs="Arial"/>
          <w:bCs/>
        </w:rPr>
        <w:t xml:space="preserve">Licensing and Public Protection Committee </w:t>
      </w:r>
    </w:p>
    <w:p w14:paraId="2E86E68B" w14:textId="77777777" w:rsidR="00C007B4" w:rsidRDefault="00C007B4">
      <w:pPr>
        <w:ind w:left="720"/>
        <w:rPr>
          <w:rFonts w:ascii="Arial" w:hAnsi="Arial" w:cs="Arial"/>
          <w:bCs/>
        </w:rPr>
      </w:pPr>
      <w:r>
        <w:rPr>
          <w:rFonts w:ascii="Arial" w:hAnsi="Arial" w:cs="Arial"/>
          <w:bCs/>
        </w:rPr>
        <w:t xml:space="preserve">0.2.3 </w:t>
      </w:r>
      <w:r w:rsidRPr="00AC541B">
        <w:rPr>
          <w:rFonts w:ascii="Arial" w:hAnsi="Arial" w:cs="Arial"/>
          <w:bCs/>
        </w:rPr>
        <w:t>Coordinating Overview and Scrutiny Committee</w:t>
      </w:r>
    </w:p>
    <w:p w14:paraId="08471E71" w14:textId="77777777" w:rsidR="00C007B4" w:rsidRDefault="00C007B4">
      <w:pPr>
        <w:ind w:left="720"/>
        <w:rPr>
          <w:rFonts w:ascii="Arial" w:hAnsi="Arial" w:cs="Arial"/>
          <w:bCs/>
        </w:rPr>
      </w:pPr>
      <w:r>
        <w:rPr>
          <w:rFonts w:ascii="Arial" w:hAnsi="Arial" w:cs="Arial"/>
          <w:bCs/>
        </w:rPr>
        <w:t xml:space="preserve">0.2.4 discussions at </w:t>
      </w:r>
      <w:r w:rsidRPr="00AC541B">
        <w:rPr>
          <w:rFonts w:ascii="Arial" w:hAnsi="Arial" w:cs="Arial"/>
          <w:bCs/>
        </w:rPr>
        <w:t>a briefing session</w:t>
      </w:r>
      <w:r>
        <w:rPr>
          <w:rFonts w:ascii="Arial" w:hAnsi="Arial" w:cs="Arial"/>
          <w:bCs/>
        </w:rPr>
        <w:t xml:space="preserve"> and</w:t>
      </w:r>
    </w:p>
    <w:p w14:paraId="2B679484" w14:textId="77777777" w:rsidR="00585119" w:rsidRDefault="00C007B4" w:rsidP="00F67D1B">
      <w:pPr>
        <w:ind w:left="720"/>
        <w:rPr>
          <w:rFonts w:ascii="Arial" w:hAnsi="Arial" w:cs="Arial"/>
          <w:bCs/>
        </w:rPr>
      </w:pPr>
      <w:r>
        <w:rPr>
          <w:rFonts w:ascii="Arial" w:hAnsi="Arial" w:cs="Arial"/>
          <w:bCs/>
        </w:rPr>
        <w:t xml:space="preserve">0.2.5 </w:t>
      </w:r>
      <w:r w:rsidRPr="00AC541B">
        <w:rPr>
          <w:rFonts w:ascii="Arial" w:hAnsi="Arial" w:cs="Arial"/>
          <w:bCs/>
        </w:rPr>
        <w:t xml:space="preserve">a </w:t>
      </w:r>
      <w:r>
        <w:rPr>
          <w:rFonts w:ascii="Arial" w:hAnsi="Arial" w:cs="Arial"/>
          <w:bCs/>
        </w:rPr>
        <w:t xml:space="preserve">written </w:t>
      </w:r>
      <w:r w:rsidRPr="00AC541B">
        <w:rPr>
          <w:rFonts w:ascii="Arial" w:hAnsi="Arial" w:cs="Arial"/>
          <w:bCs/>
        </w:rPr>
        <w:t xml:space="preserve">submission </w:t>
      </w:r>
      <w:r>
        <w:rPr>
          <w:rFonts w:ascii="Arial" w:hAnsi="Arial" w:cs="Arial"/>
          <w:bCs/>
        </w:rPr>
        <w:t xml:space="preserve">on behalf of </w:t>
      </w:r>
      <w:r w:rsidRPr="00AC541B">
        <w:rPr>
          <w:rFonts w:ascii="Arial" w:hAnsi="Arial" w:cs="Arial"/>
          <w:bCs/>
        </w:rPr>
        <w:t>the Birmingham Street Traders Association</w:t>
      </w:r>
      <w:r>
        <w:rPr>
          <w:rFonts w:ascii="Arial" w:hAnsi="Arial" w:cs="Arial"/>
          <w:bCs/>
        </w:rPr>
        <w:t xml:space="preserve"> (BSTA)</w:t>
      </w:r>
      <w:r w:rsidR="005F5236">
        <w:rPr>
          <w:rFonts w:ascii="Arial" w:hAnsi="Arial" w:cs="Arial"/>
          <w:bCs/>
        </w:rPr>
        <w:t>.</w:t>
      </w:r>
    </w:p>
    <w:p w14:paraId="3FB96006" w14:textId="202159C9" w:rsidR="00B238E0" w:rsidRDefault="00F10B44" w:rsidP="004F1EB8">
      <w:pPr>
        <w:rPr>
          <w:rFonts w:ascii="Arial" w:hAnsi="Arial" w:cs="Arial"/>
          <w:bCs/>
        </w:rPr>
      </w:pPr>
      <w:r>
        <w:rPr>
          <w:rFonts w:ascii="Arial" w:hAnsi="Arial" w:cs="Arial"/>
          <w:bCs/>
        </w:rPr>
        <w:t>0.3</w:t>
      </w:r>
      <w:r>
        <w:rPr>
          <w:rFonts w:ascii="Arial" w:hAnsi="Arial" w:cs="Arial"/>
          <w:bCs/>
        </w:rPr>
        <w:tab/>
        <w:t xml:space="preserve">In this document, we </w:t>
      </w:r>
      <w:r w:rsidR="00B270DC">
        <w:rPr>
          <w:rFonts w:ascii="Arial" w:hAnsi="Arial" w:cs="Arial"/>
          <w:bCs/>
        </w:rPr>
        <w:t xml:space="preserve">analyse the main issues raised by respondents during the consultation and set out </w:t>
      </w:r>
      <w:r w:rsidR="003513DC">
        <w:rPr>
          <w:rFonts w:ascii="Arial" w:hAnsi="Arial" w:cs="Arial"/>
          <w:bCs/>
        </w:rPr>
        <w:t>BCC</w:t>
      </w:r>
      <w:r w:rsidR="00B270DC">
        <w:rPr>
          <w:rFonts w:ascii="Arial" w:hAnsi="Arial" w:cs="Arial"/>
          <w:bCs/>
        </w:rPr>
        <w:t>’s considered response to them, in terms of taking the policy proposals forward</w:t>
      </w:r>
      <w:r w:rsidR="002913D9">
        <w:rPr>
          <w:rFonts w:ascii="Arial" w:hAnsi="Arial" w:cs="Arial"/>
          <w:bCs/>
        </w:rPr>
        <w:t xml:space="preserve"> and, where appropriate, inviting further responses</w:t>
      </w:r>
      <w:r w:rsidR="00B270DC">
        <w:rPr>
          <w:rFonts w:ascii="Arial" w:hAnsi="Arial" w:cs="Arial"/>
          <w:bCs/>
        </w:rPr>
        <w:t>.</w:t>
      </w:r>
    </w:p>
    <w:p w14:paraId="45A59860" w14:textId="77777777" w:rsidR="00B238E0" w:rsidRDefault="00B238E0">
      <w:pPr>
        <w:rPr>
          <w:rFonts w:ascii="Arial" w:hAnsi="Arial" w:cs="Arial"/>
          <w:bCs/>
        </w:rPr>
      </w:pPr>
    </w:p>
    <w:p w14:paraId="7CD37EAD" w14:textId="77777777" w:rsidR="002913D9" w:rsidRPr="004848DC" w:rsidRDefault="002913D9">
      <w:pPr>
        <w:rPr>
          <w:rFonts w:ascii="Arial" w:hAnsi="Arial" w:cs="Arial"/>
          <w:b/>
        </w:rPr>
      </w:pPr>
      <w:r>
        <w:rPr>
          <w:rFonts w:ascii="Arial" w:hAnsi="Arial" w:cs="Arial"/>
          <w:b/>
        </w:rPr>
        <w:t>ISSUES RAISED BY RESPONDENTS</w:t>
      </w:r>
    </w:p>
    <w:p w14:paraId="67244F17" w14:textId="77777777" w:rsidR="00676648" w:rsidRDefault="00E81D65">
      <w:pPr>
        <w:ind w:left="720" w:hanging="720"/>
        <w:rPr>
          <w:rFonts w:ascii="Arial" w:hAnsi="Arial" w:cs="Arial"/>
          <w:b/>
        </w:rPr>
      </w:pPr>
      <w:r>
        <w:rPr>
          <w:rFonts w:ascii="Arial" w:hAnsi="Arial" w:cs="Arial"/>
          <w:b/>
        </w:rPr>
        <w:t xml:space="preserve">1.0 </w:t>
      </w:r>
      <w:r>
        <w:rPr>
          <w:rFonts w:ascii="Arial" w:hAnsi="Arial" w:cs="Arial"/>
          <w:b/>
        </w:rPr>
        <w:tab/>
      </w:r>
      <w:r w:rsidR="000D2A5D" w:rsidRPr="00AC541B">
        <w:rPr>
          <w:rFonts w:ascii="Arial" w:hAnsi="Arial" w:cs="Arial"/>
          <w:b/>
        </w:rPr>
        <w:t>Prohibited Streets</w:t>
      </w:r>
    </w:p>
    <w:p w14:paraId="76FB0603" w14:textId="05E0103D" w:rsidR="005F5236" w:rsidRDefault="00676648">
      <w:pPr>
        <w:ind w:left="720" w:hanging="720"/>
        <w:rPr>
          <w:rFonts w:ascii="Arial" w:hAnsi="Arial" w:cs="Arial"/>
          <w:b/>
        </w:rPr>
      </w:pPr>
      <w:r>
        <w:rPr>
          <w:rFonts w:ascii="Arial" w:hAnsi="Arial" w:cs="Arial"/>
          <w:b/>
        </w:rPr>
        <w:t>1.1</w:t>
      </w:r>
      <w:r>
        <w:rPr>
          <w:rFonts w:ascii="Arial" w:hAnsi="Arial" w:cs="Arial"/>
          <w:b/>
        </w:rPr>
        <w:tab/>
      </w:r>
      <w:proofErr w:type="gramStart"/>
      <w:r w:rsidR="003513DC">
        <w:rPr>
          <w:rFonts w:ascii="Arial" w:hAnsi="Arial" w:cs="Arial"/>
          <w:b/>
        </w:rPr>
        <w:t xml:space="preserve">BCC </w:t>
      </w:r>
      <w:r w:rsidR="005F5236">
        <w:rPr>
          <w:rFonts w:ascii="Arial" w:hAnsi="Arial" w:cs="Arial"/>
          <w:b/>
        </w:rPr>
        <w:t xml:space="preserve"> propose</w:t>
      </w:r>
      <w:r w:rsidR="008E1095">
        <w:rPr>
          <w:rFonts w:ascii="Arial" w:hAnsi="Arial" w:cs="Arial"/>
          <w:b/>
        </w:rPr>
        <w:t>d</w:t>
      </w:r>
      <w:proofErr w:type="gramEnd"/>
      <w:r w:rsidR="005F5236">
        <w:rPr>
          <w:rFonts w:ascii="Arial" w:hAnsi="Arial" w:cs="Arial"/>
          <w:b/>
        </w:rPr>
        <w:t xml:space="preserve"> to </w:t>
      </w:r>
      <w:r w:rsidR="001459B6">
        <w:rPr>
          <w:rFonts w:ascii="Arial" w:hAnsi="Arial" w:cs="Arial"/>
          <w:b/>
        </w:rPr>
        <w:t>introduce the prohibited streets designation for a</w:t>
      </w:r>
      <w:r w:rsidR="001459B6" w:rsidRPr="001459B6">
        <w:rPr>
          <w:rFonts w:ascii="Arial" w:hAnsi="Arial" w:cs="Arial"/>
          <w:b/>
        </w:rPr>
        <w:t>ll current red routes</w:t>
      </w:r>
      <w:r w:rsidR="001459B6">
        <w:rPr>
          <w:rFonts w:ascii="Arial" w:hAnsi="Arial" w:cs="Arial"/>
          <w:b/>
        </w:rPr>
        <w:t xml:space="preserve"> </w:t>
      </w:r>
      <w:r w:rsidR="001459B6" w:rsidRPr="001459B6">
        <w:rPr>
          <w:rFonts w:ascii="Arial" w:hAnsi="Arial" w:cs="Arial"/>
          <w:b/>
        </w:rPr>
        <w:t>and metro routes (and approved extensions) within Birmingham</w:t>
      </w:r>
      <w:r w:rsidR="001459B6">
        <w:rPr>
          <w:rFonts w:ascii="Arial" w:hAnsi="Arial" w:cs="Arial"/>
          <w:b/>
        </w:rPr>
        <w:t>. This would have the effect of removing some current street trading locations.</w:t>
      </w:r>
    </w:p>
    <w:p w14:paraId="17228712" w14:textId="7FDB9FFD" w:rsidR="000E3420" w:rsidRPr="00AC541B" w:rsidRDefault="005F5236">
      <w:pPr>
        <w:ind w:left="720" w:hanging="720"/>
        <w:rPr>
          <w:rFonts w:ascii="Arial" w:hAnsi="Arial" w:cs="Arial"/>
          <w:b/>
        </w:rPr>
      </w:pPr>
      <w:r>
        <w:rPr>
          <w:rFonts w:ascii="Arial" w:hAnsi="Arial" w:cs="Arial"/>
          <w:b/>
        </w:rPr>
        <w:lastRenderedPageBreak/>
        <w:t>1.</w:t>
      </w:r>
      <w:r w:rsidR="00676648">
        <w:rPr>
          <w:rFonts w:ascii="Arial" w:hAnsi="Arial" w:cs="Arial"/>
          <w:b/>
        </w:rPr>
        <w:t>2</w:t>
      </w:r>
      <w:r>
        <w:rPr>
          <w:rFonts w:ascii="Arial" w:hAnsi="Arial" w:cs="Arial"/>
          <w:b/>
        </w:rPr>
        <w:tab/>
      </w:r>
      <w:r w:rsidR="001459B6">
        <w:rPr>
          <w:rFonts w:ascii="Arial" w:hAnsi="Arial" w:cs="Arial"/>
          <w:b/>
        </w:rPr>
        <w:t xml:space="preserve">Some respondents </w:t>
      </w:r>
      <w:r w:rsidR="00676648">
        <w:rPr>
          <w:rFonts w:ascii="Arial" w:hAnsi="Arial" w:cs="Arial"/>
          <w:b/>
        </w:rPr>
        <w:t xml:space="preserve">said </w:t>
      </w:r>
      <w:r w:rsidR="001459B6">
        <w:rPr>
          <w:rFonts w:ascii="Arial" w:hAnsi="Arial" w:cs="Arial"/>
          <w:b/>
        </w:rPr>
        <w:t>that c</w:t>
      </w:r>
      <w:r w:rsidR="00973548" w:rsidRPr="00AC541B">
        <w:rPr>
          <w:rFonts w:ascii="Arial" w:hAnsi="Arial" w:cs="Arial"/>
          <w:b/>
        </w:rPr>
        <w:t xml:space="preserve">urrent street traders should be permitted </w:t>
      </w:r>
      <w:r w:rsidR="00676648">
        <w:rPr>
          <w:rFonts w:ascii="Arial" w:hAnsi="Arial" w:cs="Arial"/>
          <w:b/>
        </w:rPr>
        <w:t xml:space="preserve">to </w:t>
      </w:r>
      <w:r w:rsidR="000E3420" w:rsidRPr="00AC541B">
        <w:rPr>
          <w:rFonts w:ascii="Arial" w:hAnsi="Arial" w:cs="Arial"/>
          <w:b/>
        </w:rPr>
        <w:t xml:space="preserve">continue trading on prohibited streets (to prevent loss of livelihoods) and, in </w:t>
      </w:r>
      <w:r w:rsidR="00E81D65" w:rsidRPr="00AC541B">
        <w:rPr>
          <w:rFonts w:ascii="Arial" w:hAnsi="Arial" w:cs="Arial"/>
          <w:b/>
        </w:rPr>
        <w:t>general, street</w:t>
      </w:r>
      <w:r w:rsidR="000E3420" w:rsidRPr="00AC541B">
        <w:rPr>
          <w:rFonts w:ascii="Arial" w:hAnsi="Arial" w:cs="Arial"/>
          <w:b/>
        </w:rPr>
        <w:t xml:space="preserve"> trading should be permitted if no obstruction </w:t>
      </w:r>
      <w:r w:rsidR="00676648">
        <w:rPr>
          <w:rFonts w:ascii="Arial" w:hAnsi="Arial" w:cs="Arial"/>
          <w:b/>
        </w:rPr>
        <w:t>would be</w:t>
      </w:r>
      <w:r w:rsidR="00676648" w:rsidRPr="00AC541B">
        <w:rPr>
          <w:rFonts w:ascii="Arial" w:hAnsi="Arial" w:cs="Arial"/>
          <w:b/>
        </w:rPr>
        <w:t xml:space="preserve"> </w:t>
      </w:r>
      <w:r w:rsidR="000E3420" w:rsidRPr="00AC541B">
        <w:rPr>
          <w:rFonts w:ascii="Arial" w:hAnsi="Arial" w:cs="Arial"/>
          <w:b/>
        </w:rPr>
        <w:t xml:space="preserve">caused. Introducing prohibited streets </w:t>
      </w:r>
      <w:r w:rsidR="00676648">
        <w:rPr>
          <w:rFonts w:ascii="Arial" w:hAnsi="Arial" w:cs="Arial"/>
          <w:b/>
        </w:rPr>
        <w:t xml:space="preserve">would </w:t>
      </w:r>
      <w:r w:rsidR="000E3420" w:rsidRPr="00AC541B">
        <w:rPr>
          <w:rFonts w:ascii="Arial" w:hAnsi="Arial" w:cs="Arial"/>
          <w:b/>
        </w:rPr>
        <w:t>restrict choice for pedestrians.</w:t>
      </w:r>
    </w:p>
    <w:p w14:paraId="22A47942" w14:textId="72771A18" w:rsidR="00E75E6F" w:rsidRDefault="00E81D65">
      <w:pPr>
        <w:ind w:left="720" w:hanging="720"/>
        <w:rPr>
          <w:rFonts w:ascii="Arial" w:hAnsi="Arial" w:cs="Arial"/>
        </w:rPr>
      </w:pPr>
      <w:r>
        <w:rPr>
          <w:rFonts w:ascii="Arial" w:hAnsi="Arial" w:cs="Arial"/>
          <w:b/>
        </w:rPr>
        <w:t>1.</w:t>
      </w:r>
      <w:r w:rsidR="00676648">
        <w:rPr>
          <w:rFonts w:ascii="Arial" w:hAnsi="Arial" w:cs="Arial"/>
          <w:b/>
        </w:rPr>
        <w:t>3</w:t>
      </w:r>
      <w:r w:rsidR="006D5646">
        <w:rPr>
          <w:rFonts w:ascii="Arial" w:hAnsi="Arial" w:cs="Arial"/>
          <w:b/>
        </w:rPr>
        <w:t xml:space="preserve">   </w:t>
      </w:r>
      <w:r>
        <w:rPr>
          <w:rFonts w:ascii="Arial" w:hAnsi="Arial" w:cs="Arial"/>
          <w:b/>
        </w:rPr>
        <w:tab/>
      </w:r>
      <w:r w:rsidR="00973548" w:rsidRPr="00AC541B">
        <w:rPr>
          <w:rFonts w:ascii="Arial" w:hAnsi="Arial" w:cs="Arial"/>
          <w:b/>
        </w:rPr>
        <w:t>Response:</w:t>
      </w:r>
      <w:r w:rsidR="00973548" w:rsidRPr="00AC541B">
        <w:rPr>
          <w:rFonts w:ascii="Arial" w:hAnsi="Arial" w:cs="Arial"/>
        </w:rPr>
        <w:t xml:space="preserve"> </w:t>
      </w:r>
    </w:p>
    <w:p w14:paraId="1ACCA9E7" w14:textId="4C43A039" w:rsidR="00282C11" w:rsidRDefault="00701557">
      <w:pPr>
        <w:ind w:left="720"/>
        <w:rPr>
          <w:rFonts w:ascii="Arial" w:hAnsi="Arial" w:cs="Arial"/>
        </w:rPr>
      </w:pPr>
      <w:r>
        <w:rPr>
          <w:rFonts w:ascii="Arial" w:hAnsi="Arial" w:cs="Arial"/>
        </w:rPr>
        <w:t>1.3.1</w:t>
      </w:r>
      <w:r>
        <w:rPr>
          <w:rFonts w:ascii="Arial" w:hAnsi="Arial" w:cs="Arial"/>
        </w:rPr>
        <w:tab/>
      </w:r>
      <w:r w:rsidRPr="00AC541B">
        <w:rPr>
          <w:rFonts w:ascii="Arial" w:hAnsi="Arial" w:cs="Arial"/>
        </w:rPr>
        <w:t>The objective</w:t>
      </w:r>
      <w:r>
        <w:rPr>
          <w:rFonts w:ascii="Arial" w:hAnsi="Arial" w:cs="Arial"/>
        </w:rPr>
        <w:t>s</w:t>
      </w:r>
      <w:r w:rsidRPr="00AC541B">
        <w:rPr>
          <w:rFonts w:ascii="Arial" w:hAnsi="Arial" w:cs="Arial"/>
        </w:rPr>
        <w:t xml:space="preserve"> of red </w:t>
      </w:r>
      <w:r>
        <w:rPr>
          <w:rFonts w:ascii="Arial" w:hAnsi="Arial" w:cs="Arial"/>
        </w:rPr>
        <w:t>and metro routes</w:t>
      </w:r>
      <w:r w:rsidRPr="00AC541B">
        <w:rPr>
          <w:rFonts w:ascii="Arial" w:hAnsi="Arial" w:cs="Arial"/>
        </w:rPr>
        <w:t xml:space="preserve"> include the free flow of traffic </w:t>
      </w:r>
      <w:r w:rsidR="00282C11">
        <w:rPr>
          <w:rFonts w:ascii="Arial" w:hAnsi="Arial" w:cs="Arial"/>
        </w:rPr>
        <w:t xml:space="preserve">by </w:t>
      </w:r>
      <w:r w:rsidRPr="00AC541B">
        <w:rPr>
          <w:rFonts w:ascii="Arial" w:hAnsi="Arial" w:cs="Arial"/>
        </w:rPr>
        <w:t xml:space="preserve">preventing </w:t>
      </w:r>
      <w:r w:rsidR="00282C11">
        <w:rPr>
          <w:rFonts w:ascii="Arial" w:hAnsi="Arial" w:cs="Arial"/>
        </w:rPr>
        <w:t xml:space="preserve">(and where prevention is not possible, minimising) </w:t>
      </w:r>
      <w:r w:rsidRPr="00AC541B">
        <w:rPr>
          <w:rFonts w:ascii="Arial" w:hAnsi="Arial" w:cs="Arial"/>
        </w:rPr>
        <w:t xml:space="preserve">unauthorised </w:t>
      </w:r>
      <w:r w:rsidR="00282C11">
        <w:rPr>
          <w:rFonts w:ascii="Arial" w:hAnsi="Arial" w:cs="Arial"/>
        </w:rPr>
        <w:t xml:space="preserve">obstructions such as </w:t>
      </w:r>
      <w:r w:rsidRPr="00AC541B">
        <w:rPr>
          <w:rFonts w:ascii="Arial" w:hAnsi="Arial" w:cs="Arial"/>
        </w:rPr>
        <w:t>parking</w:t>
      </w:r>
      <w:r w:rsidR="00282C11">
        <w:rPr>
          <w:rFonts w:ascii="Arial" w:hAnsi="Arial" w:cs="Arial"/>
        </w:rPr>
        <w:t>.</w:t>
      </w:r>
    </w:p>
    <w:p w14:paraId="1401BFAA" w14:textId="05DD3287" w:rsidR="0003244F" w:rsidRPr="00AC541B" w:rsidRDefault="0003244F" w:rsidP="00194FC8">
      <w:pPr>
        <w:ind w:left="720"/>
        <w:rPr>
          <w:rFonts w:ascii="Arial" w:hAnsi="Arial" w:cs="Arial"/>
        </w:rPr>
      </w:pPr>
      <w:r>
        <w:rPr>
          <w:rFonts w:ascii="Arial" w:hAnsi="Arial" w:cs="Arial"/>
        </w:rPr>
        <w:t>1.3.2</w:t>
      </w:r>
      <w:r>
        <w:rPr>
          <w:rFonts w:ascii="Arial" w:hAnsi="Arial" w:cs="Arial"/>
        </w:rPr>
        <w:tab/>
      </w:r>
      <w:r w:rsidR="004525EF">
        <w:rPr>
          <w:rFonts w:ascii="Arial" w:hAnsi="Arial" w:cs="Arial"/>
        </w:rPr>
        <w:t>T</w:t>
      </w:r>
      <w:r w:rsidRPr="00AC541B">
        <w:rPr>
          <w:rFonts w:ascii="Arial" w:hAnsi="Arial" w:cs="Arial"/>
        </w:rPr>
        <w:t xml:space="preserve">here is currently only one street trader </w:t>
      </w:r>
      <w:r>
        <w:rPr>
          <w:rFonts w:ascii="Arial" w:hAnsi="Arial" w:cs="Arial"/>
        </w:rPr>
        <w:t xml:space="preserve">trading from </w:t>
      </w:r>
      <w:r w:rsidRPr="00AC541B">
        <w:rPr>
          <w:rFonts w:ascii="Arial" w:hAnsi="Arial" w:cs="Arial"/>
        </w:rPr>
        <w:t>a proposed prohibited street.  This street trader currently holds multiple consents and hence the impact of losing this location will be less than if he/she held only one consent.</w:t>
      </w:r>
      <w:r>
        <w:rPr>
          <w:rFonts w:ascii="Arial" w:hAnsi="Arial" w:cs="Arial"/>
        </w:rPr>
        <w:t xml:space="preserve"> </w:t>
      </w:r>
      <w:r w:rsidRPr="00AC541B">
        <w:rPr>
          <w:rFonts w:ascii="Arial" w:hAnsi="Arial" w:cs="Arial"/>
        </w:rPr>
        <w:t>Furthermore, under the proposed policy the trader will be able to apply for a consent anywhere in the city.</w:t>
      </w:r>
    </w:p>
    <w:p w14:paraId="389EBCFD" w14:textId="7F947AC2" w:rsidR="00282C11" w:rsidRDefault="00282C11">
      <w:pPr>
        <w:ind w:left="720"/>
        <w:rPr>
          <w:rFonts w:ascii="Arial" w:hAnsi="Arial" w:cs="Arial"/>
        </w:rPr>
      </w:pPr>
      <w:r>
        <w:rPr>
          <w:rFonts w:ascii="Arial" w:hAnsi="Arial" w:cs="Arial"/>
        </w:rPr>
        <w:t>1.3.</w:t>
      </w:r>
      <w:r w:rsidR="008C769B">
        <w:rPr>
          <w:rFonts w:ascii="Arial" w:hAnsi="Arial" w:cs="Arial"/>
        </w:rPr>
        <w:t>3</w:t>
      </w:r>
      <w:r>
        <w:rPr>
          <w:rFonts w:ascii="Arial" w:hAnsi="Arial" w:cs="Arial"/>
        </w:rPr>
        <w:tab/>
      </w:r>
      <w:r w:rsidR="008C769B">
        <w:rPr>
          <w:rFonts w:ascii="Arial" w:hAnsi="Arial" w:cs="Arial"/>
        </w:rPr>
        <w:t>We believe that allowing s</w:t>
      </w:r>
      <w:r w:rsidR="008C769B" w:rsidRPr="00AC541B">
        <w:rPr>
          <w:rFonts w:ascii="Arial" w:hAnsi="Arial" w:cs="Arial"/>
        </w:rPr>
        <w:t xml:space="preserve">treet </w:t>
      </w:r>
      <w:r w:rsidR="00701557" w:rsidRPr="00AC541B">
        <w:rPr>
          <w:rFonts w:ascii="Arial" w:hAnsi="Arial" w:cs="Arial"/>
        </w:rPr>
        <w:t xml:space="preserve">trading </w:t>
      </w:r>
      <w:r w:rsidR="008C769B">
        <w:rPr>
          <w:rFonts w:ascii="Arial" w:hAnsi="Arial" w:cs="Arial"/>
        </w:rPr>
        <w:t xml:space="preserve">generally </w:t>
      </w:r>
      <w:r w:rsidR="00701557" w:rsidRPr="00AC541B">
        <w:rPr>
          <w:rFonts w:ascii="Arial" w:hAnsi="Arial" w:cs="Arial"/>
        </w:rPr>
        <w:t xml:space="preserve">on </w:t>
      </w:r>
      <w:r>
        <w:rPr>
          <w:rFonts w:ascii="Arial" w:hAnsi="Arial" w:cs="Arial"/>
        </w:rPr>
        <w:t xml:space="preserve">such </w:t>
      </w:r>
      <w:r w:rsidR="00701557">
        <w:rPr>
          <w:rFonts w:ascii="Arial" w:hAnsi="Arial" w:cs="Arial"/>
        </w:rPr>
        <w:t>routes</w:t>
      </w:r>
      <w:r w:rsidR="00701557" w:rsidRPr="00AC541B">
        <w:rPr>
          <w:rFonts w:ascii="Arial" w:hAnsi="Arial" w:cs="Arial"/>
        </w:rPr>
        <w:t xml:space="preserve"> would </w:t>
      </w:r>
      <w:r>
        <w:rPr>
          <w:rFonts w:ascii="Arial" w:hAnsi="Arial" w:cs="Arial"/>
        </w:rPr>
        <w:t xml:space="preserve">operate as </w:t>
      </w:r>
      <w:r w:rsidR="00701557" w:rsidRPr="00AC541B">
        <w:rPr>
          <w:rFonts w:ascii="Arial" w:hAnsi="Arial" w:cs="Arial"/>
        </w:rPr>
        <w:t xml:space="preserve">an incentive for </w:t>
      </w:r>
      <w:r>
        <w:rPr>
          <w:rFonts w:ascii="Arial" w:hAnsi="Arial" w:cs="Arial"/>
        </w:rPr>
        <w:t xml:space="preserve">other </w:t>
      </w:r>
      <w:r w:rsidR="00701557" w:rsidRPr="00AC541B">
        <w:rPr>
          <w:rFonts w:ascii="Arial" w:hAnsi="Arial" w:cs="Arial"/>
        </w:rPr>
        <w:t>vehicles to stop</w:t>
      </w:r>
      <w:r>
        <w:rPr>
          <w:rFonts w:ascii="Arial" w:hAnsi="Arial" w:cs="Arial"/>
        </w:rPr>
        <w:t xml:space="preserve"> illegally</w:t>
      </w:r>
      <w:r w:rsidR="00701557" w:rsidRPr="00AC541B">
        <w:rPr>
          <w:rFonts w:ascii="Arial" w:hAnsi="Arial" w:cs="Arial"/>
        </w:rPr>
        <w:t xml:space="preserve">. </w:t>
      </w:r>
    </w:p>
    <w:p w14:paraId="3CC506FC" w14:textId="30A3B98D" w:rsidR="00701557" w:rsidRPr="00AC541B" w:rsidRDefault="00282C11">
      <w:pPr>
        <w:ind w:left="720"/>
        <w:rPr>
          <w:rFonts w:ascii="Arial" w:hAnsi="Arial" w:cs="Arial"/>
        </w:rPr>
      </w:pPr>
      <w:r>
        <w:rPr>
          <w:rFonts w:ascii="Arial" w:hAnsi="Arial" w:cs="Arial"/>
        </w:rPr>
        <w:t>1.3.</w:t>
      </w:r>
      <w:r w:rsidR="008C769B">
        <w:rPr>
          <w:rFonts w:ascii="Arial" w:hAnsi="Arial" w:cs="Arial"/>
        </w:rPr>
        <w:t>4</w:t>
      </w:r>
      <w:r>
        <w:rPr>
          <w:rFonts w:ascii="Arial" w:hAnsi="Arial" w:cs="Arial"/>
        </w:rPr>
        <w:t xml:space="preserve"> </w:t>
      </w:r>
      <w:r>
        <w:rPr>
          <w:rFonts w:ascii="Arial" w:hAnsi="Arial" w:cs="Arial"/>
        </w:rPr>
        <w:tab/>
        <w:t xml:space="preserve">In addition, in Birmingham, </w:t>
      </w:r>
      <w:r w:rsidR="00A239DB">
        <w:rPr>
          <w:rFonts w:ascii="Arial" w:hAnsi="Arial" w:cs="Arial"/>
        </w:rPr>
        <w:t xml:space="preserve">the routes in question are </w:t>
      </w:r>
      <w:r w:rsidR="007D78B9">
        <w:rPr>
          <w:rFonts w:ascii="Arial" w:hAnsi="Arial" w:cs="Arial"/>
        </w:rPr>
        <w:t xml:space="preserve">always busy, and </w:t>
      </w:r>
      <w:r w:rsidR="00FB1A0F">
        <w:rPr>
          <w:rFonts w:ascii="Arial" w:hAnsi="Arial" w:cs="Arial"/>
        </w:rPr>
        <w:t>BCC</w:t>
      </w:r>
      <w:r w:rsidR="008C769B">
        <w:rPr>
          <w:rFonts w:ascii="Arial" w:hAnsi="Arial" w:cs="Arial"/>
        </w:rPr>
        <w:t xml:space="preserve"> </w:t>
      </w:r>
      <w:r w:rsidR="007D78B9">
        <w:rPr>
          <w:rFonts w:ascii="Arial" w:hAnsi="Arial" w:cs="Arial"/>
        </w:rPr>
        <w:t xml:space="preserve">considers that </w:t>
      </w:r>
      <w:r w:rsidR="00701557" w:rsidRPr="00AC541B">
        <w:rPr>
          <w:rFonts w:ascii="Arial" w:hAnsi="Arial" w:cs="Arial"/>
        </w:rPr>
        <w:t xml:space="preserve">consenting </w:t>
      </w:r>
      <w:r w:rsidR="007D78B9">
        <w:rPr>
          <w:rFonts w:ascii="Arial" w:hAnsi="Arial" w:cs="Arial"/>
        </w:rPr>
        <w:t xml:space="preserve">to </w:t>
      </w:r>
      <w:r w:rsidR="00701557" w:rsidRPr="00AC541B">
        <w:rPr>
          <w:rFonts w:ascii="Arial" w:hAnsi="Arial" w:cs="Arial"/>
        </w:rPr>
        <w:t xml:space="preserve">street trading on </w:t>
      </w:r>
      <w:r w:rsidR="007D78B9">
        <w:rPr>
          <w:rFonts w:ascii="Arial" w:hAnsi="Arial" w:cs="Arial"/>
        </w:rPr>
        <w:t xml:space="preserve">them </w:t>
      </w:r>
      <w:r w:rsidR="00701557" w:rsidRPr="00AC541B">
        <w:rPr>
          <w:rFonts w:ascii="Arial" w:hAnsi="Arial" w:cs="Arial"/>
        </w:rPr>
        <w:t>will introduce public safety risks to pedestrians (</w:t>
      </w:r>
      <w:r w:rsidR="007D78B9">
        <w:rPr>
          <w:rFonts w:ascii="Arial" w:hAnsi="Arial" w:cs="Arial"/>
          <w:i/>
          <w:iCs/>
        </w:rPr>
        <w:t xml:space="preserve">e.g. </w:t>
      </w:r>
      <w:r w:rsidR="00701557" w:rsidRPr="00AC541B">
        <w:rPr>
          <w:rFonts w:ascii="Arial" w:hAnsi="Arial" w:cs="Arial"/>
        </w:rPr>
        <w:t xml:space="preserve">through distraction) that can </w:t>
      </w:r>
      <w:r w:rsidR="008C769B">
        <w:rPr>
          <w:rFonts w:ascii="Arial" w:hAnsi="Arial" w:cs="Arial"/>
        </w:rPr>
        <w:t xml:space="preserve">and should </w:t>
      </w:r>
      <w:r w:rsidR="00701557" w:rsidRPr="00AC541B">
        <w:rPr>
          <w:rFonts w:ascii="Arial" w:hAnsi="Arial" w:cs="Arial"/>
        </w:rPr>
        <w:t>be avoided by prohibiting street trading</w:t>
      </w:r>
      <w:r w:rsidR="00F11E1A">
        <w:rPr>
          <w:rFonts w:ascii="Arial" w:hAnsi="Arial" w:cs="Arial"/>
        </w:rPr>
        <w:t>, especially given the extremely limited interference with current trading arrangements that will be caused</w:t>
      </w:r>
      <w:r w:rsidR="00701557" w:rsidRPr="00AC541B">
        <w:rPr>
          <w:rFonts w:ascii="Arial" w:hAnsi="Arial" w:cs="Arial"/>
        </w:rPr>
        <w:t>.</w:t>
      </w:r>
    </w:p>
    <w:p w14:paraId="5709FC46" w14:textId="77777777" w:rsidR="009D22DC" w:rsidRPr="00AC541B" w:rsidRDefault="00E81D65">
      <w:pPr>
        <w:rPr>
          <w:rFonts w:ascii="Arial" w:hAnsi="Arial" w:cs="Arial"/>
          <w:b/>
        </w:rPr>
      </w:pPr>
      <w:r>
        <w:rPr>
          <w:rFonts w:ascii="Arial" w:hAnsi="Arial" w:cs="Arial"/>
          <w:b/>
        </w:rPr>
        <w:t>2.0</w:t>
      </w:r>
      <w:r>
        <w:rPr>
          <w:rFonts w:ascii="Arial" w:hAnsi="Arial" w:cs="Arial"/>
          <w:b/>
        </w:rPr>
        <w:tab/>
      </w:r>
      <w:r w:rsidR="009D22DC" w:rsidRPr="00AC541B">
        <w:rPr>
          <w:rFonts w:ascii="Arial" w:hAnsi="Arial" w:cs="Arial"/>
          <w:b/>
        </w:rPr>
        <w:t>No financial security if maximum consent is 12 months</w:t>
      </w:r>
    </w:p>
    <w:p w14:paraId="351FF5DA" w14:textId="1143C53E" w:rsidR="009D22DC" w:rsidRPr="00194FC8" w:rsidRDefault="00472477">
      <w:pPr>
        <w:ind w:left="720"/>
        <w:rPr>
          <w:rFonts w:ascii="Arial" w:hAnsi="Arial" w:cs="Arial"/>
          <w:b/>
          <w:bCs/>
        </w:rPr>
      </w:pPr>
      <w:r>
        <w:rPr>
          <w:rFonts w:ascii="Arial" w:hAnsi="Arial" w:cs="Arial"/>
          <w:b/>
          <w:bCs/>
        </w:rPr>
        <w:t xml:space="preserve">2.0.1 </w:t>
      </w:r>
      <w:r>
        <w:rPr>
          <w:rFonts w:ascii="Arial" w:hAnsi="Arial" w:cs="Arial"/>
          <w:b/>
          <w:bCs/>
        </w:rPr>
        <w:tab/>
      </w:r>
      <w:r w:rsidR="001168A4" w:rsidRPr="00194FC8">
        <w:rPr>
          <w:rFonts w:ascii="Arial" w:hAnsi="Arial" w:cs="Arial"/>
          <w:b/>
          <w:bCs/>
        </w:rPr>
        <w:t xml:space="preserve">Some respondents commented that </w:t>
      </w:r>
      <w:r w:rsidR="009D22DC" w:rsidRPr="00194FC8">
        <w:rPr>
          <w:rFonts w:ascii="Arial" w:hAnsi="Arial" w:cs="Arial"/>
          <w:b/>
          <w:bCs/>
        </w:rPr>
        <w:t xml:space="preserve">an annual consent </w:t>
      </w:r>
      <w:r w:rsidR="001168A4" w:rsidRPr="00194FC8">
        <w:rPr>
          <w:rFonts w:ascii="Arial" w:hAnsi="Arial" w:cs="Arial"/>
          <w:b/>
          <w:bCs/>
        </w:rPr>
        <w:t xml:space="preserve">which may or may not be renewed after 12 months </w:t>
      </w:r>
      <w:r w:rsidR="009D22DC" w:rsidRPr="00194FC8">
        <w:rPr>
          <w:rFonts w:ascii="Arial" w:hAnsi="Arial" w:cs="Arial"/>
          <w:b/>
          <w:bCs/>
        </w:rPr>
        <w:t xml:space="preserve">does not give </w:t>
      </w:r>
      <w:proofErr w:type="gramStart"/>
      <w:r w:rsidR="001168A4" w:rsidRPr="00194FC8">
        <w:rPr>
          <w:rFonts w:ascii="Arial" w:hAnsi="Arial" w:cs="Arial"/>
          <w:b/>
          <w:bCs/>
        </w:rPr>
        <w:t>sufficient</w:t>
      </w:r>
      <w:proofErr w:type="gramEnd"/>
      <w:r w:rsidR="001168A4" w:rsidRPr="00194FC8">
        <w:rPr>
          <w:rFonts w:ascii="Arial" w:hAnsi="Arial" w:cs="Arial"/>
          <w:b/>
          <w:bCs/>
        </w:rPr>
        <w:t xml:space="preserve"> </w:t>
      </w:r>
      <w:r w:rsidR="009D22DC" w:rsidRPr="00194FC8">
        <w:rPr>
          <w:rFonts w:ascii="Arial" w:hAnsi="Arial" w:cs="Arial"/>
          <w:b/>
          <w:bCs/>
        </w:rPr>
        <w:t xml:space="preserve">financial security </w:t>
      </w:r>
      <w:r w:rsidR="001168A4" w:rsidRPr="00194FC8">
        <w:rPr>
          <w:rFonts w:ascii="Arial" w:hAnsi="Arial" w:cs="Arial"/>
          <w:b/>
          <w:bCs/>
        </w:rPr>
        <w:t xml:space="preserve">to encourage traders to invest significantly in their businesses, including by </w:t>
      </w:r>
      <w:r w:rsidR="009D22DC" w:rsidRPr="00194FC8">
        <w:rPr>
          <w:rFonts w:ascii="Arial" w:hAnsi="Arial" w:cs="Arial"/>
          <w:b/>
          <w:bCs/>
        </w:rPr>
        <w:t>purchasing a mobile trading unit or securing a mortgage etc.</w:t>
      </w:r>
    </w:p>
    <w:p w14:paraId="26277FAB" w14:textId="77777777" w:rsidR="003070A2" w:rsidRDefault="00E81D65">
      <w:pPr>
        <w:ind w:left="720" w:hanging="720"/>
        <w:rPr>
          <w:rFonts w:ascii="Arial" w:hAnsi="Arial" w:cs="Arial"/>
        </w:rPr>
      </w:pPr>
      <w:r>
        <w:rPr>
          <w:rFonts w:ascii="Arial" w:hAnsi="Arial" w:cs="Arial"/>
          <w:b/>
        </w:rPr>
        <w:t>2.1</w:t>
      </w:r>
      <w:r>
        <w:rPr>
          <w:rFonts w:ascii="Arial" w:hAnsi="Arial" w:cs="Arial"/>
          <w:b/>
        </w:rPr>
        <w:tab/>
      </w:r>
      <w:r w:rsidR="009D22DC" w:rsidRPr="00AC541B">
        <w:rPr>
          <w:rFonts w:ascii="Arial" w:hAnsi="Arial" w:cs="Arial"/>
          <w:b/>
        </w:rPr>
        <w:t>Response:</w:t>
      </w:r>
      <w:r w:rsidR="009D22DC" w:rsidRPr="00AC541B">
        <w:rPr>
          <w:rFonts w:ascii="Arial" w:hAnsi="Arial" w:cs="Arial"/>
        </w:rPr>
        <w:t xml:space="preserve"> </w:t>
      </w:r>
    </w:p>
    <w:p w14:paraId="2F599F10" w14:textId="63DA5CE7" w:rsidR="00F55A4F" w:rsidRDefault="003070A2">
      <w:pPr>
        <w:ind w:left="720"/>
        <w:rPr>
          <w:rFonts w:ascii="Arial" w:hAnsi="Arial" w:cs="Arial"/>
        </w:rPr>
      </w:pPr>
      <w:r>
        <w:rPr>
          <w:rFonts w:ascii="Arial" w:hAnsi="Arial" w:cs="Arial"/>
        </w:rPr>
        <w:t>2.1.1</w:t>
      </w:r>
      <w:r>
        <w:rPr>
          <w:rFonts w:ascii="Arial" w:hAnsi="Arial" w:cs="Arial"/>
        </w:rPr>
        <w:tab/>
        <w:t>T</w:t>
      </w:r>
      <w:r w:rsidR="009D22DC" w:rsidRPr="00AC541B">
        <w:rPr>
          <w:rFonts w:ascii="Arial" w:hAnsi="Arial" w:cs="Arial"/>
        </w:rPr>
        <w:t>he Local Government Miscellaneous Provisions Act 1982 does not allow a consent to be granted for a period longer than 12 months.</w:t>
      </w:r>
      <w:r w:rsidR="00AA2D2E" w:rsidRPr="00AC541B">
        <w:rPr>
          <w:rFonts w:ascii="Arial" w:hAnsi="Arial" w:cs="Arial"/>
        </w:rPr>
        <w:t xml:space="preserve"> </w:t>
      </w:r>
      <w:r w:rsidR="00955473">
        <w:rPr>
          <w:rFonts w:ascii="Arial" w:hAnsi="Arial" w:cs="Arial"/>
        </w:rPr>
        <w:t xml:space="preserve">Although, in </w:t>
      </w:r>
      <w:r w:rsidR="00ED4E29">
        <w:rPr>
          <w:rFonts w:ascii="Arial" w:hAnsi="Arial" w:cs="Arial"/>
        </w:rPr>
        <w:t xml:space="preserve">October </w:t>
      </w:r>
      <w:r w:rsidR="00955473">
        <w:rPr>
          <w:rFonts w:ascii="Arial" w:hAnsi="Arial" w:cs="Arial"/>
        </w:rPr>
        <w:t xml:space="preserve">2014, central government indicated an intention to </w:t>
      </w:r>
      <w:r w:rsidR="00C360F4">
        <w:rPr>
          <w:rFonts w:ascii="Arial" w:hAnsi="Arial" w:cs="Arial"/>
        </w:rPr>
        <w:t xml:space="preserve">change this position by </w:t>
      </w:r>
      <w:r w:rsidR="00244CE0">
        <w:rPr>
          <w:rFonts w:ascii="Arial" w:hAnsi="Arial" w:cs="Arial"/>
        </w:rPr>
        <w:t>legislation</w:t>
      </w:r>
      <w:r w:rsidR="009948A5">
        <w:rPr>
          <w:rFonts w:ascii="Arial" w:hAnsi="Arial" w:cs="Arial"/>
        </w:rPr>
        <w:t>,</w:t>
      </w:r>
      <w:r w:rsidR="009948A5">
        <w:rPr>
          <w:rStyle w:val="FootnoteReference"/>
          <w:rFonts w:ascii="Arial" w:hAnsi="Arial" w:cs="Arial"/>
        </w:rPr>
        <w:footnoteReference w:id="1"/>
      </w:r>
      <w:r w:rsidR="00244CE0">
        <w:rPr>
          <w:rFonts w:ascii="Arial" w:hAnsi="Arial" w:cs="Arial"/>
        </w:rPr>
        <w:t xml:space="preserve"> no such change </w:t>
      </w:r>
      <w:r w:rsidR="00FD0166">
        <w:rPr>
          <w:rFonts w:ascii="Arial" w:hAnsi="Arial" w:cs="Arial"/>
        </w:rPr>
        <w:t xml:space="preserve">has yet been </w:t>
      </w:r>
      <w:r w:rsidR="00244CE0">
        <w:rPr>
          <w:rFonts w:ascii="Arial" w:hAnsi="Arial" w:cs="Arial"/>
        </w:rPr>
        <w:t>made</w:t>
      </w:r>
      <w:r w:rsidR="00FD0166">
        <w:rPr>
          <w:rFonts w:ascii="Arial" w:hAnsi="Arial" w:cs="Arial"/>
        </w:rPr>
        <w:t>.</w:t>
      </w:r>
      <w:r w:rsidR="00F55A4F">
        <w:rPr>
          <w:rFonts w:ascii="Arial" w:hAnsi="Arial" w:cs="Arial"/>
        </w:rPr>
        <w:t xml:space="preserve"> </w:t>
      </w:r>
      <w:r>
        <w:rPr>
          <w:rFonts w:ascii="Arial" w:hAnsi="Arial" w:cs="Arial"/>
        </w:rPr>
        <w:t xml:space="preserve">There is therefore no option but to require traders to renew their consents at the end of </w:t>
      </w:r>
      <w:r w:rsidR="00F55A4F">
        <w:rPr>
          <w:rFonts w:ascii="Arial" w:hAnsi="Arial" w:cs="Arial"/>
        </w:rPr>
        <w:t xml:space="preserve">a </w:t>
      </w:r>
      <w:r>
        <w:rPr>
          <w:rFonts w:ascii="Arial" w:hAnsi="Arial" w:cs="Arial"/>
        </w:rPr>
        <w:t>period</w:t>
      </w:r>
      <w:r w:rsidR="00F55A4F">
        <w:rPr>
          <w:rFonts w:ascii="Arial" w:hAnsi="Arial" w:cs="Arial"/>
        </w:rPr>
        <w:t xml:space="preserve"> that cannot exceed 12 months</w:t>
      </w:r>
      <w:r>
        <w:rPr>
          <w:rFonts w:ascii="Arial" w:hAnsi="Arial" w:cs="Arial"/>
        </w:rPr>
        <w:t xml:space="preserve">. </w:t>
      </w:r>
    </w:p>
    <w:p w14:paraId="545983EF" w14:textId="6B62B06C" w:rsidR="00FB1A0F" w:rsidRDefault="00F55A4F">
      <w:pPr>
        <w:ind w:left="720"/>
        <w:rPr>
          <w:rFonts w:ascii="Arial" w:hAnsi="Arial" w:cs="Arial"/>
        </w:rPr>
      </w:pPr>
      <w:r>
        <w:rPr>
          <w:rFonts w:ascii="Arial" w:hAnsi="Arial" w:cs="Arial"/>
        </w:rPr>
        <w:t>2.1.2</w:t>
      </w:r>
      <w:r>
        <w:rPr>
          <w:rFonts w:ascii="Arial" w:hAnsi="Arial" w:cs="Arial"/>
        </w:rPr>
        <w:tab/>
      </w:r>
      <w:r w:rsidR="003070A2">
        <w:rPr>
          <w:rFonts w:ascii="Arial" w:hAnsi="Arial" w:cs="Arial"/>
        </w:rPr>
        <w:t xml:space="preserve">It is also </w:t>
      </w:r>
      <w:r w:rsidR="00C951EA">
        <w:rPr>
          <w:rFonts w:ascii="Arial" w:hAnsi="Arial" w:cs="Arial"/>
        </w:rPr>
        <w:t>a requirement of the EU Services Directive 2006</w:t>
      </w:r>
      <w:r w:rsidR="00CF5DC0">
        <w:rPr>
          <w:rFonts w:ascii="Arial" w:hAnsi="Arial" w:cs="Arial"/>
        </w:rPr>
        <w:t xml:space="preserve"> (the “Directive”)</w:t>
      </w:r>
      <w:r w:rsidR="00C951EA">
        <w:rPr>
          <w:rFonts w:ascii="Arial" w:hAnsi="Arial" w:cs="Arial"/>
        </w:rPr>
        <w:t xml:space="preserve">, and the Provision of Services Regulations 2009 </w:t>
      </w:r>
      <w:r w:rsidR="00CF5DC0">
        <w:rPr>
          <w:rFonts w:ascii="Arial" w:hAnsi="Arial" w:cs="Arial"/>
        </w:rPr>
        <w:t xml:space="preserve">(“PSR 2009”) </w:t>
      </w:r>
      <w:r w:rsidR="00C951EA">
        <w:rPr>
          <w:rFonts w:ascii="Arial" w:hAnsi="Arial" w:cs="Arial"/>
        </w:rPr>
        <w:t xml:space="preserve">that any consent regime </w:t>
      </w:r>
      <w:r w:rsidR="002202E7">
        <w:rPr>
          <w:rFonts w:ascii="Arial" w:hAnsi="Arial" w:cs="Arial"/>
        </w:rPr>
        <w:t xml:space="preserve">is </w:t>
      </w:r>
      <w:r w:rsidR="00C951EA">
        <w:rPr>
          <w:rFonts w:ascii="Arial" w:hAnsi="Arial" w:cs="Arial"/>
        </w:rPr>
        <w:t xml:space="preserve">not </w:t>
      </w:r>
      <w:r w:rsidR="002202E7">
        <w:rPr>
          <w:rFonts w:ascii="Arial" w:hAnsi="Arial" w:cs="Arial"/>
        </w:rPr>
        <w:t xml:space="preserve">dissuasive of new </w:t>
      </w:r>
      <w:r w:rsidR="00FB1A0F">
        <w:rPr>
          <w:rFonts w:ascii="Arial" w:hAnsi="Arial" w:cs="Arial"/>
        </w:rPr>
        <w:t>street traders seeking to enter the market.</w:t>
      </w:r>
    </w:p>
    <w:p w14:paraId="77BA7046" w14:textId="5C75A0E3" w:rsidR="004902DE" w:rsidRDefault="00FB1A0F">
      <w:pPr>
        <w:ind w:left="720"/>
        <w:rPr>
          <w:rFonts w:ascii="Arial" w:hAnsi="Arial" w:cs="Arial"/>
        </w:rPr>
      </w:pPr>
      <w:r>
        <w:rPr>
          <w:rFonts w:ascii="Arial" w:hAnsi="Arial" w:cs="Arial"/>
        </w:rPr>
        <w:t>2.1.</w:t>
      </w:r>
      <w:r w:rsidR="00D842F3">
        <w:rPr>
          <w:rFonts w:ascii="Arial" w:hAnsi="Arial" w:cs="Arial"/>
        </w:rPr>
        <w:t>3</w:t>
      </w:r>
      <w:r>
        <w:rPr>
          <w:rFonts w:ascii="Arial" w:hAnsi="Arial" w:cs="Arial"/>
        </w:rPr>
        <w:tab/>
      </w:r>
      <w:r w:rsidR="00AA2D2E" w:rsidRPr="00AC541B">
        <w:rPr>
          <w:rFonts w:ascii="Arial" w:hAnsi="Arial" w:cs="Arial"/>
        </w:rPr>
        <w:t>BCC</w:t>
      </w:r>
      <w:r>
        <w:rPr>
          <w:rFonts w:ascii="Arial" w:hAnsi="Arial" w:cs="Arial"/>
        </w:rPr>
        <w:t xml:space="preserve"> has</w:t>
      </w:r>
      <w:r w:rsidR="00D842F3">
        <w:rPr>
          <w:rFonts w:ascii="Arial" w:hAnsi="Arial" w:cs="Arial"/>
        </w:rPr>
        <w:t>, nonetheless,</w:t>
      </w:r>
      <w:r>
        <w:rPr>
          <w:rFonts w:ascii="Arial" w:hAnsi="Arial" w:cs="Arial"/>
        </w:rPr>
        <w:t xml:space="preserve"> considered the comments made by respondents and thinks that there is some </w:t>
      </w:r>
      <w:r w:rsidR="003465B5">
        <w:rPr>
          <w:rFonts w:ascii="Arial" w:hAnsi="Arial" w:cs="Arial"/>
        </w:rPr>
        <w:t xml:space="preserve">merit in </w:t>
      </w:r>
      <w:r w:rsidR="00B61027">
        <w:rPr>
          <w:rFonts w:ascii="Arial" w:hAnsi="Arial" w:cs="Arial"/>
        </w:rPr>
        <w:t>the point set out above</w:t>
      </w:r>
      <w:r w:rsidR="00A67C18">
        <w:rPr>
          <w:rFonts w:ascii="Arial" w:hAnsi="Arial" w:cs="Arial"/>
        </w:rPr>
        <w:t>, and some appropriate action that it can and should take within the statutory framework</w:t>
      </w:r>
      <w:r w:rsidR="003465B5">
        <w:rPr>
          <w:rFonts w:ascii="Arial" w:hAnsi="Arial" w:cs="Arial"/>
        </w:rPr>
        <w:t xml:space="preserve">. </w:t>
      </w:r>
    </w:p>
    <w:p w14:paraId="0927463D" w14:textId="27AA0EA4" w:rsidR="003C10EF" w:rsidRDefault="004902DE">
      <w:pPr>
        <w:ind w:left="720"/>
        <w:rPr>
          <w:rFonts w:ascii="Arial" w:hAnsi="Arial" w:cs="Arial"/>
        </w:rPr>
      </w:pPr>
      <w:r>
        <w:rPr>
          <w:rFonts w:ascii="Arial" w:hAnsi="Arial" w:cs="Arial"/>
        </w:rPr>
        <w:lastRenderedPageBreak/>
        <w:t>2.1.4</w:t>
      </w:r>
      <w:r>
        <w:rPr>
          <w:rFonts w:ascii="Arial" w:hAnsi="Arial" w:cs="Arial"/>
        </w:rPr>
        <w:tab/>
      </w:r>
      <w:r w:rsidR="003465B5">
        <w:rPr>
          <w:rFonts w:ascii="Arial" w:hAnsi="Arial" w:cs="Arial"/>
        </w:rPr>
        <w:t xml:space="preserve">BCC’s new policy </w:t>
      </w:r>
      <w:r w:rsidR="003E7D5B">
        <w:rPr>
          <w:rFonts w:ascii="Arial" w:hAnsi="Arial" w:cs="Arial"/>
        </w:rPr>
        <w:t xml:space="preserve">aims to </w:t>
      </w:r>
      <w:r w:rsidR="0090738B">
        <w:rPr>
          <w:rFonts w:ascii="Arial" w:hAnsi="Arial" w:cs="Arial"/>
        </w:rPr>
        <w:t xml:space="preserve">support and facilitate </w:t>
      </w:r>
      <w:r w:rsidR="003E7D5B">
        <w:rPr>
          <w:rFonts w:ascii="Arial" w:hAnsi="Arial" w:cs="Arial"/>
        </w:rPr>
        <w:t>a high</w:t>
      </w:r>
      <w:r w:rsidR="00C00800">
        <w:rPr>
          <w:rFonts w:ascii="Arial" w:hAnsi="Arial" w:cs="Arial"/>
        </w:rPr>
        <w:t>-</w:t>
      </w:r>
      <w:r w:rsidR="0090738B">
        <w:rPr>
          <w:rFonts w:ascii="Arial" w:hAnsi="Arial" w:cs="Arial"/>
        </w:rPr>
        <w:t xml:space="preserve">quality street </w:t>
      </w:r>
      <w:r w:rsidR="003E7D5B">
        <w:rPr>
          <w:rFonts w:ascii="Arial" w:hAnsi="Arial" w:cs="Arial"/>
        </w:rPr>
        <w:t>trading</w:t>
      </w:r>
      <w:r w:rsidR="0090738B">
        <w:rPr>
          <w:rFonts w:ascii="Arial" w:hAnsi="Arial" w:cs="Arial"/>
        </w:rPr>
        <w:t xml:space="preserve"> offer</w:t>
      </w:r>
      <w:r w:rsidR="003E7D5B">
        <w:rPr>
          <w:rFonts w:ascii="Arial" w:hAnsi="Arial" w:cs="Arial"/>
        </w:rPr>
        <w:t xml:space="preserve">, as has been set out in the draft policy, and </w:t>
      </w:r>
      <w:r w:rsidR="00B61027">
        <w:rPr>
          <w:rFonts w:ascii="Arial" w:hAnsi="Arial" w:cs="Arial"/>
        </w:rPr>
        <w:t xml:space="preserve">BCC </w:t>
      </w:r>
      <w:r w:rsidR="003E7D5B">
        <w:rPr>
          <w:rFonts w:ascii="Arial" w:hAnsi="Arial" w:cs="Arial"/>
        </w:rPr>
        <w:t xml:space="preserve">therefore </w:t>
      </w:r>
      <w:r w:rsidR="00A9671B">
        <w:rPr>
          <w:rFonts w:ascii="Arial" w:hAnsi="Arial" w:cs="Arial"/>
        </w:rPr>
        <w:t>agrees</w:t>
      </w:r>
      <w:r w:rsidR="003E7D5B">
        <w:rPr>
          <w:rFonts w:ascii="Arial" w:hAnsi="Arial" w:cs="Arial"/>
        </w:rPr>
        <w:t xml:space="preserve"> in principle </w:t>
      </w:r>
      <w:r w:rsidR="00A9671B">
        <w:rPr>
          <w:rFonts w:ascii="Arial" w:hAnsi="Arial" w:cs="Arial"/>
        </w:rPr>
        <w:t xml:space="preserve">that it </w:t>
      </w:r>
      <w:r w:rsidR="004F7AC4">
        <w:rPr>
          <w:rFonts w:ascii="Arial" w:hAnsi="Arial" w:cs="Arial"/>
        </w:rPr>
        <w:t xml:space="preserve">is </w:t>
      </w:r>
      <w:r w:rsidR="00A9671B">
        <w:rPr>
          <w:rFonts w:ascii="Arial" w:hAnsi="Arial" w:cs="Arial"/>
        </w:rPr>
        <w:t xml:space="preserve">appropriate to support </w:t>
      </w:r>
      <w:r w:rsidR="003E7D5B">
        <w:rPr>
          <w:rFonts w:ascii="Arial" w:hAnsi="Arial" w:cs="Arial"/>
        </w:rPr>
        <w:t>traders</w:t>
      </w:r>
      <w:r w:rsidR="00A9671B">
        <w:rPr>
          <w:rFonts w:ascii="Arial" w:hAnsi="Arial" w:cs="Arial"/>
        </w:rPr>
        <w:t xml:space="preserve"> to invest in their businesses</w:t>
      </w:r>
      <w:r w:rsidR="004F7AC4">
        <w:rPr>
          <w:rFonts w:ascii="Arial" w:hAnsi="Arial" w:cs="Arial"/>
        </w:rPr>
        <w:t>, so far as is lawful and proportionate</w:t>
      </w:r>
      <w:r w:rsidR="003E7D5B">
        <w:rPr>
          <w:rFonts w:ascii="Arial" w:hAnsi="Arial" w:cs="Arial"/>
        </w:rPr>
        <w:t xml:space="preserve">. </w:t>
      </w:r>
      <w:r w:rsidR="00A9671B">
        <w:rPr>
          <w:rFonts w:ascii="Arial" w:hAnsi="Arial" w:cs="Arial"/>
        </w:rPr>
        <w:t xml:space="preserve">BCC must, however, </w:t>
      </w:r>
      <w:r w:rsidR="003C10EF">
        <w:rPr>
          <w:rFonts w:ascii="Arial" w:hAnsi="Arial" w:cs="Arial"/>
        </w:rPr>
        <w:t xml:space="preserve">balance its support for traders </w:t>
      </w:r>
      <w:r w:rsidR="004848DC">
        <w:rPr>
          <w:rFonts w:ascii="Arial" w:hAnsi="Arial" w:cs="Arial"/>
        </w:rPr>
        <w:t xml:space="preserve">successful at initial application under any new policy </w:t>
      </w:r>
      <w:r w:rsidR="003C10EF">
        <w:rPr>
          <w:rFonts w:ascii="Arial" w:hAnsi="Arial" w:cs="Arial"/>
        </w:rPr>
        <w:t xml:space="preserve">with a recognition </w:t>
      </w:r>
      <w:r w:rsidR="00EB6FC4">
        <w:rPr>
          <w:rFonts w:ascii="Arial" w:hAnsi="Arial" w:cs="Arial"/>
        </w:rPr>
        <w:t xml:space="preserve">of the need to allow new traders into the market, given </w:t>
      </w:r>
      <w:r w:rsidR="003C10EF">
        <w:rPr>
          <w:rFonts w:ascii="Arial" w:hAnsi="Arial" w:cs="Arial"/>
        </w:rPr>
        <w:t xml:space="preserve">that the supply of street trading locations within the city centre and other desirable locations is limited and likely to be exceeded by the demand from new and existing traders. </w:t>
      </w:r>
    </w:p>
    <w:p w14:paraId="42BE408A" w14:textId="42006BD1" w:rsidR="00A9671B" w:rsidRDefault="003C10EF">
      <w:pPr>
        <w:ind w:left="720"/>
        <w:rPr>
          <w:rFonts w:ascii="Arial" w:hAnsi="Arial" w:cs="Arial"/>
        </w:rPr>
      </w:pPr>
      <w:r>
        <w:rPr>
          <w:rFonts w:ascii="Arial" w:hAnsi="Arial" w:cs="Arial"/>
        </w:rPr>
        <w:t>2.1.</w:t>
      </w:r>
      <w:r w:rsidR="005C2555">
        <w:rPr>
          <w:rFonts w:ascii="Arial" w:hAnsi="Arial" w:cs="Arial"/>
        </w:rPr>
        <w:t>5</w:t>
      </w:r>
      <w:r>
        <w:rPr>
          <w:rFonts w:ascii="Arial" w:hAnsi="Arial" w:cs="Arial"/>
        </w:rPr>
        <w:tab/>
        <w:t xml:space="preserve">BCC has therefore considered carefully how to </w:t>
      </w:r>
      <w:r w:rsidR="003E7D5B">
        <w:rPr>
          <w:rFonts w:ascii="Arial" w:hAnsi="Arial" w:cs="Arial"/>
        </w:rPr>
        <w:t>strike a</w:t>
      </w:r>
      <w:r w:rsidR="00A9671B">
        <w:rPr>
          <w:rFonts w:ascii="Arial" w:hAnsi="Arial" w:cs="Arial"/>
        </w:rPr>
        <w:t xml:space="preserve">n appropriate </w:t>
      </w:r>
      <w:r w:rsidR="003E7D5B">
        <w:rPr>
          <w:rFonts w:ascii="Arial" w:hAnsi="Arial" w:cs="Arial"/>
        </w:rPr>
        <w:t xml:space="preserve">balance between </w:t>
      </w:r>
      <w:r w:rsidR="00A9671B">
        <w:rPr>
          <w:rFonts w:ascii="Arial" w:hAnsi="Arial" w:cs="Arial"/>
        </w:rPr>
        <w:t xml:space="preserve">supporting </w:t>
      </w:r>
      <w:r w:rsidR="0094539D">
        <w:rPr>
          <w:rFonts w:ascii="Arial" w:hAnsi="Arial" w:cs="Arial"/>
        </w:rPr>
        <w:t xml:space="preserve">for </w:t>
      </w:r>
      <w:r w:rsidR="00A9671B">
        <w:rPr>
          <w:rFonts w:ascii="Arial" w:hAnsi="Arial" w:cs="Arial"/>
        </w:rPr>
        <w:t xml:space="preserve">traders </w:t>
      </w:r>
      <w:r w:rsidR="0094539D">
        <w:rPr>
          <w:rFonts w:ascii="Arial" w:hAnsi="Arial" w:cs="Arial"/>
        </w:rPr>
        <w:t xml:space="preserve">by allowing a longer period during which they may establish their businesses </w:t>
      </w:r>
      <w:r>
        <w:rPr>
          <w:rFonts w:ascii="Arial" w:hAnsi="Arial" w:cs="Arial"/>
        </w:rPr>
        <w:t xml:space="preserve">without </w:t>
      </w:r>
      <w:r w:rsidR="00A9671B">
        <w:rPr>
          <w:rFonts w:ascii="Arial" w:hAnsi="Arial" w:cs="Arial"/>
        </w:rPr>
        <w:t xml:space="preserve">closing off opportunities for new traders. </w:t>
      </w:r>
    </w:p>
    <w:p w14:paraId="17BED8AF" w14:textId="2534FA48" w:rsidR="00425859" w:rsidRDefault="003C10EF">
      <w:pPr>
        <w:ind w:left="720"/>
        <w:rPr>
          <w:rFonts w:ascii="Arial" w:hAnsi="Arial" w:cs="Arial"/>
        </w:rPr>
      </w:pPr>
      <w:r>
        <w:rPr>
          <w:rFonts w:ascii="Arial" w:hAnsi="Arial" w:cs="Arial"/>
        </w:rPr>
        <w:t>2.1.</w:t>
      </w:r>
      <w:r w:rsidR="00FE6C5E">
        <w:rPr>
          <w:rFonts w:ascii="Arial" w:hAnsi="Arial" w:cs="Arial"/>
        </w:rPr>
        <w:t>6</w:t>
      </w:r>
      <w:r>
        <w:rPr>
          <w:rFonts w:ascii="Arial" w:hAnsi="Arial" w:cs="Arial"/>
        </w:rPr>
        <w:t xml:space="preserve">. </w:t>
      </w:r>
      <w:r w:rsidR="005B47F2">
        <w:rPr>
          <w:rFonts w:ascii="Arial" w:hAnsi="Arial" w:cs="Arial"/>
        </w:rPr>
        <w:tab/>
        <w:t xml:space="preserve">We therefore propose to amend BCC’s draft policy by </w:t>
      </w:r>
      <w:r w:rsidR="00AA2D2E" w:rsidRPr="00AC541B">
        <w:rPr>
          <w:rFonts w:ascii="Arial" w:hAnsi="Arial" w:cs="Arial"/>
        </w:rPr>
        <w:t>adopt</w:t>
      </w:r>
      <w:r w:rsidR="005B47F2">
        <w:rPr>
          <w:rFonts w:ascii="Arial" w:hAnsi="Arial" w:cs="Arial"/>
        </w:rPr>
        <w:t>ing</w:t>
      </w:r>
      <w:r w:rsidR="00AA2D2E" w:rsidRPr="00AC541B">
        <w:rPr>
          <w:rFonts w:ascii="Arial" w:hAnsi="Arial" w:cs="Arial"/>
        </w:rPr>
        <w:t xml:space="preserve"> an assessment framework </w:t>
      </w:r>
      <w:r w:rsidR="00146322" w:rsidRPr="00AC541B">
        <w:rPr>
          <w:rFonts w:ascii="Arial" w:hAnsi="Arial" w:cs="Arial"/>
        </w:rPr>
        <w:t xml:space="preserve">which supports </w:t>
      </w:r>
      <w:r w:rsidR="005B47F2">
        <w:rPr>
          <w:rFonts w:ascii="Arial" w:hAnsi="Arial" w:cs="Arial"/>
        </w:rPr>
        <w:t xml:space="preserve">a </w:t>
      </w:r>
      <w:r w:rsidR="00AA2D2E" w:rsidRPr="00AC541B">
        <w:rPr>
          <w:rFonts w:ascii="Arial" w:hAnsi="Arial" w:cs="Arial"/>
        </w:rPr>
        <w:t xml:space="preserve">limited presumption </w:t>
      </w:r>
      <w:r w:rsidR="008B16D5">
        <w:rPr>
          <w:rFonts w:ascii="Arial" w:hAnsi="Arial" w:cs="Arial"/>
        </w:rPr>
        <w:t xml:space="preserve">that </w:t>
      </w:r>
      <w:r w:rsidR="00FE6C5E">
        <w:rPr>
          <w:rFonts w:ascii="Arial" w:hAnsi="Arial" w:cs="Arial"/>
        </w:rPr>
        <w:t>consents</w:t>
      </w:r>
      <w:r w:rsidR="008B16D5">
        <w:rPr>
          <w:rFonts w:ascii="Arial" w:hAnsi="Arial" w:cs="Arial"/>
        </w:rPr>
        <w:t xml:space="preserve"> will be renewed</w:t>
      </w:r>
      <w:r w:rsidR="005B47F2">
        <w:rPr>
          <w:rFonts w:ascii="Arial" w:hAnsi="Arial" w:cs="Arial"/>
        </w:rPr>
        <w:t>, subject to conditions,</w:t>
      </w:r>
      <w:r w:rsidR="00AA2D2E" w:rsidRPr="00AC541B">
        <w:rPr>
          <w:rFonts w:ascii="Arial" w:hAnsi="Arial" w:cs="Arial"/>
        </w:rPr>
        <w:t xml:space="preserve"> for a </w:t>
      </w:r>
      <w:r w:rsidR="005B47F2">
        <w:rPr>
          <w:rFonts w:ascii="Arial" w:hAnsi="Arial" w:cs="Arial"/>
        </w:rPr>
        <w:t xml:space="preserve">second </w:t>
      </w:r>
      <w:proofErr w:type="gramStart"/>
      <w:r w:rsidR="00AA2D2E" w:rsidRPr="00AC541B">
        <w:rPr>
          <w:rFonts w:ascii="Arial" w:hAnsi="Arial" w:cs="Arial"/>
        </w:rPr>
        <w:t>12 month</w:t>
      </w:r>
      <w:proofErr w:type="gramEnd"/>
      <w:r w:rsidR="00AA2D2E" w:rsidRPr="00AC541B">
        <w:rPr>
          <w:rFonts w:ascii="Arial" w:hAnsi="Arial" w:cs="Arial"/>
        </w:rPr>
        <w:t xml:space="preserve"> period</w:t>
      </w:r>
      <w:r w:rsidR="008B16D5">
        <w:rPr>
          <w:rFonts w:ascii="Arial" w:hAnsi="Arial" w:cs="Arial"/>
        </w:rPr>
        <w:t xml:space="preserve">. This second period will </w:t>
      </w:r>
      <w:r w:rsidR="00AA2D2E" w:rsidRPr="00AC541B">
        <w:rPr>
          <w:rFonts w:ascii="Arial" w:hAnsi="Arial" w:cs="Arial"/>
        </w:rPr>
        <w:t>run</w:t>
      </w:r>
      <w:r w:rsidR="008B16D5">
        <w:rPr>
          <w:rFonts w:ascii="Arial" w:hAnsi="Arial" w:cs="Arial"/>
        </w:rPr>
        <w:t xml:space="preserve"> </w:t>
      </w:r>
      <w:r w:rsidR="00AA2D2E" w:rsidRPr="00AC541B">
        <w:rPr>
          <w:rFonts w:ascii="Arial" w:hAnsi="Arial" w:cs="Arial"/>
        </w:rPr>
        <w:t xml:space="preserve">from March to </w:t>
      </w:r>
      <w:proofErr w:type="gramStart"/>
      <w:r w:rsidR="00AA2D2E" w:rsidRPr="00AC541B">
        <w:rPr>
          <w:rFonts w:ascii="Arial" w:hAnsi="Arial" w:cs="Arial"/>
        </w:rPr>
        <w:t>April</w:t>
      </w:r>
      <w:r w:rsidR="0077691C">
        <w:rPr>
          <w:rFonts w:ascii="Arial" w:hAnsi="Arial" w:cs="Arial"/>
        </w:rPr>
        <w:t>, and</w:t>
      </w:r>
      <w:proofErr w:type="gramEnd"/>
      <w:r w:rsidR="0077691C">
        <w:rPr>
          <w:rFonts w:ascii="Arial" w:hAnsi="Arial" w:cs="Arial"/>
        </w:rPr>
        <w:t xml:space="preserve"> will commence</w:t>
      </w:r>
      <w:r w:rsidR="00AA2D2E" w:rsidRPr="00AC541B">
        <w:rPr>
          <w:rFonts w:ascii="Arial" w:hAnsi="Arial" w:cs="Arial"/>
        </w:rPr>
        <w:t xml:space="preserve"> </w:t>
      </w:r>
      <w:r w:rsidR="005B47F2">
        <w:rPr>
          <w:rFonts w:ascii="Arial" w:hAnsi="Arial" w:cs="Arial"/>
        </w:rPr>
        <w:t xml:space="preserve">in </w:t>
      </w:r>
      <w:r w:rsidR="00AA2D2E" w:rsidRPr="00AC541B">
        <w:rPr>
          <w:rFonts w:ascii="Arial" w:hAnsi="Arial" w:cs="Arial"/>
        </w:rPr>
        <w:t xml:space="preserve">the year </w:t>
      </w:r>
      <w:r w:rsidR="00425859">
        <w:rPr>
          <w:rFonts w:ascii="Arial" w:hAnsi="Arial" w:cs="Arial"/>
        </w:rPr>
        <w:t xml:space="preserve">following that in which </w:t>
      </w:r>
      <w:r w:rsidR="004B3144">
        <w:rPr>
          <w:rFonts w:ascii="Arial" w:hAnsi="Arial" w:cs="Arial"/>
        </w:rPr>
        <w:t xml:space="preserve">the original consent </w:t>
      </w:r>
      <w:r w:rsidR="005B47F2">
        <w:rPr>
          <w:rFonts w:ascii="Arial" w:hAnsi="Arial" w:cs="Arial"/>
        </w:rPr>
        <w:t>was granted</w:t>
      </w:r>
      <w:r w:rsidR="00425859">
        <w:rPr>
          <w:rFonts w:ascii="Arial" w:hAnsi="Arial" w:cs="Arial"/>
        </w:rPr>
        <w:t>.</w:t>
      </w:r>
      <w:r w:rsidR="005B47F2">
        <w:rPr>
          <w:rFonts w:ascii="Arial" w:hAnsi="Arial" w:cs="Arial"/>
        </w:rPr>
        <w:t xml:space="preserve"> </w:t>
      </w:r>
      <w:r w:rsidR="00425859">
        <w:rPr>
          <w:rFonts w:ascii="Arial" w:hAnsi="Arial" w:cs="Arial"/>
        </w:rPr>
        <w:t xml:space="preserve">For a trader to be able to take advantage of this presumption, they will need to show that, during the period of the first </w:t>
      </w:r>
      <w:proofErr w:type="gramStart"/>
      <w:r w:rsidR="00425859">
        <w:rPr>
          <w:rFonts w:ascii="Arial" w:hAnsi="Arial" w:cs="Arial"/>
        </w:rPr>
        <w:t>12 month</w:t>
      </w:r>
      <w:proofErr w:type="gramEnd"/>
      <w:r w:rsidR="00425859">
        <w:rPr>
          <w:rFonts w:ascii="Arial" w:hAnsi="Arial" w:cs="Arial"/>
        </w:rPr>
        <w:t xml:space="preserve"> consent (up to the date of renewal), </w:t>
      </w:r>
      <w:r w:rsidR="00AA2D2E" w:rsidRPr="00AC541B">
        <w:rPr>
          <w:rFonts w:ascii="Arial" w:hAnsi="Arial" w:cs="Arial"/>
        </w:rPr>
        <w:t xml:space="preserve">there has been full compliance with the consent conditions.  </w:t>
      </w:r>
    </w:p>
    <w:p w14:paraId="0F8B704B" w14:textId="7C726F53" w:rsidR="00F81363" w:rsidRDefault="00425859">
      <w:pPr>
        <w:ind w:left="720"/>
        <w:rPr>
          <w:rFonts w:ascii="Arial" w:hAnsi="Arial" w:cs="Arial"/>
        </w:rPr>
      </w:pPr>
      <w:r>
        <w:rPr>
          <w:rFonts w:ascii="Arial" w:hAnsi="Arial" w:cs="Arial"/>
        </w:rPr>
        <w:t>2.1.</w:t>
      </w:r>
      <w:r w:rsidR="008A6CA9">
        <w:rPr>
          <w:rFonts w:ascii="Arial" w:hAnsi="Arial" w:cs="Arial"/>
        </w:rPr>
        <w:t>7</w:t>
      </w:r>
      <w:r>
        <w:rPr>
          <w:rFonts w:ascii="Arial" w:hAnsi="Arial" w:cs="Arial"/>
        </w:rPr>
        <w:tab/>
      </w:r>
      <w:r w:rsidR="00AA2D2E" w:rsidRPr="00AC541B">
        <w:rPr>
          <w:rFonts w:ascii="Arial" w:hAnsi="Arial" w:cs="Arial"/>
        </w:rPr>
        <w:t xml:space="preserve">After </w:t>
      </w:r>
      <w:r>
        <w:rPr>
          <w:rFonts w:ascii="Arial" w:hAnsi="Arial" w:cs="Arial"/>
        </w:rPr>
        <w:t>any renewed consent has expired (</w:t>
      </w:r>
      <w:r>
        <w:rPr>
          <w:rFonts w:ascii="Arial" w:hAnsi="Arial" w:cs="Arial"/>
          <w:i/>
          <w:iCs/>
        </w:rPr>
        <w:t xml:space="preserve">i.e. </w:t>
      </w:r>
      <w:r>
        <w:rPr>
          <w:rFonts w:ascii="Arial" w:hAnsi="Arial" w:cs="Arial"/>
        </w:rPr>
        <w:t xml:space="preserve">after a </w:t>
      </w:r>
      <w:r w:rsidR="00AA2D2E" w:rsidRPr="00AC541B">
        <w:rPr>
          <w:rFonts w:ascii="Arial" w:hAnsi="Arial" w:cs="Arial"/>
        </w:rPr>
        <w:t xml:space="preserve">maximum </w:t>
      </w:r>
      <w:r>
        <w:rPr>
          <w:rFonts w:ascii="Arial" w:hAnsi="Arial" w:cs="Arial"/>
        </w:rPr>
        <w:t xml:space="preserve">of </w:t>
      </w:r>
      <w:r w:rsidR="00AA2D2E" w:rsidRPr="00AC541B">
        <w:rPr>
          <w:rFonts w:ascii="Arial" w:hAnsi="Arial" w:cs="Arial"/>
        </w:rPr>
        <w:t>24-month</w:t>
      </w:r>
      <w:r>
        <w:rPr>
          <w:rFonts w:ascii="Arial" w:hAnsi="Arial" w:cs="Arial"/>
        </w:rPr>
        <w:t>s</w:t>
      </w:r>
      <w:r w:rsidR="00AA2D2E" w:rsidRPr="00AC541B">
        <w:rPr>
          <w:rFonts w:ascii="Arial" w:hAnsi="Arial" w:cs="Arial"/>
        </w:rPr>
        <w:t xml:space="preserve"> </w:t>
      </w:r>
      <w:r>
        <w:rPr>
          <w:rFonts w:ascii="Arial" w:hAnsi="Arial" w:cs="Arial"/>
        </w:rPr>
        <w:t xml:space="preserve">from the grant of the original consent) a </w:t>
      </w:r>
      <w:r w:rsidR="00AA2D2E" w:rsidRPr="00AC541B">
        <w:rPr>
          <w:rFonts w:ascii="Arial" w:hAnsi="Arial" w:cs="Arial"/>
        </w:rPr>
        <w:t xml:space="preserve">full </w:t>
      </w:r>
      <w:r w:rsidR="00F30F34">
        <w:rPr>
          <w:rFonts w:ascii="Arial" w:hAnsi="Arial" w:cs="Arial"/>
        </w:rPr>
        <w:t xml:space="preserve">competitive </w:t>
      </w:r>
      <w:r w:rsidR="00AA2D2E" w:rsidRPr="00AC541B">
        <w:rPr>
          <w:rFonts w:ascii="Arial" w:hAnsi="Arial" w:cs="Arial"/>
        </w:rPr>
        <w:t xml:space="preserve">reappraisal </w:t>
      </w:r>
      <w:r w:rsidR="008A6CA9">
        <w:rPr>
          <w:rFonts w:ascii="Arial" w:hAnsi="Arial" w:cs="Arial"/>
        </w:rPr>
        <w:t xml:space="preserve">will </w:t>
      </w:r>
      <w:r w:rsidR="00AA2D2E" w:rsidRPr="00AC541B">
        <w:rPr>
          <w:rFonts w:ascii="Arial" w:hAnsi="Arial" w:cs="Arial"/>
        </w:rPr>
        <w:t>take place</w:t>
      </w:r>
      <w:r w:rsidR="00F81363">
        <w:rPr>
          <w:rFonts w:ascii="Arial" w:hAnsi="Arial" w:cs="Arial"/>
        </w:rPr>
        <w:t xml:space="preserve"> on any application for a further renewal</w:t>
      </w:r>
      <w:r w:rsidR="00AA2D2E" w:rsidRPr="00AC541B">
        <w:rPr>
          <w:rFonts w:ascii="Arial" w:hAnsi="Arial" w:cs="Arial"/>
        </w:rPr>
        <w:t>.</w:t>
      </w:r>
    </w:p>
    <w:p w14:paraId="735FA1FE" w14:textId="3A96A4E5" w:rsidR="009D22DC" w:rsidRPr="00AC541B" w:rsidRDefault="00F81363" w:rsidP="00F30F34">
      <w:pPr>
        <w:ind w:left="720"/>
        <w:rPr>
          <w:rFonts w:ascii="Arial" w:hAnsi="Arial" w:cs="Arial"/>
        </w:rPr>
      </w:pPr>
      <w:r>
        <w:rPr>
          <w:rFonts w:ascii="Arial" w:hAnsi="Arial" w:cs="Arial"/>
        </w:rPr>
        <w:t>2.1.</w:t>
      </w:r>
      <w:r w:rsidR="003240F5">
        <w:rPr>
          <w:rFonts w:ascii="Arial" w:hAnsi="Arial" w:cs="Arial"/>
        </w:rPr>
        <w:t>8</w:t>
      </w:r>
      <w:r>
        <w:rPr>
          <w:rFonts w:ascii="Arial" w:hAnsi="Arial" w:cs="Arial"/>
        </w:rPr>
        <w:tab/>
      </w:r>
      <w:r w:rsidR="00392D9E" w:rsidRPr="00AC541B">
        <w:rPr>
          <w:rFonts w:ascii="Arial" w:hAnsi="Arial" w:cs="Arial"/>
        </w:rPr>
        <w:t xml:space="preserve">If </w:t>
      </w:r>
      <w:r w:rsidR="004B3144">
        <w:rPr>
          <w:rFonts w:ascii="Arial" w:hAnsi="Arial" w:cs="Arial"/>
        </w:rPr>
        <w:t>the</w:t>
      </w:r>
      <w:r w:rsidR="00392D9E" w:rsidRPr="00AC541B">
        <w:rPr>
          <w:rFonts w:ascii="Arial" w:hAnsi="Arial" w:cs="Arial"/>
        </w:rPr>
        <w:t xml:space="preserve"> new policy is introduced </w:t>
      </w:r>
      <w:r>
        <w:rPr>
          <w:rFonts w:ascii="Arial" w:hAnsi="Arial" w:cs="Arial"/>
        </w:rPr>
        <w:t xml:space="preserve">at some point in </w:t>
      </w:r>
      <w:r w:rsidR="00392D9E" w:rsidRPr="00AC541B">
        <w:rPr>
          <w:rFonts w:ascii="Arial" w:hAnsi="Arial" w:cs="Arial"/>
        </w:rPr>
        <w:t>2</w:t>
      </w:r>
      <w:r w:rsidR="00AA2D2E" w:rsidRPr="00AC541B">
        <w:rPr>
          <w:rFonts w:ascii="Arial" w:hAnsi="Arial" w:cs="Arial"/>
        </w:rPr>
        <w:t>020/21</w:t>
      </w:r>
      <w:r>
        <w:rPr>
          <w:rFonts w:ascii="Arial" w:hAnsi="Arial" w:cs="Arial"/>
        </w:rPr>
        <w:t>,</w:t>
      </w:r>
      <w:r w:rsidR="00AA2D2E" w:rsidRPr="00AC541B">
        <w:rPr>
          <w:rFonts w:ascii="Arial" w:hAnsi="Arial" w:cs="Arial"/>
        </w:rPr>
        <w:t xml:space="preserve"> </w:t>
      </w:r>
      <w:r w:rsidR="00392D9E" w:rsidRPr="00AC541B">
        <w:rPr>
          <w:rFonts w:ascii="Arial" w:hAnsi="Arial" w:cs="Arial"/>
        </w:rPr>
        <w:t xml:space="preserve">then the presumption of renewal will apply </w:t>
      </w:r>
      <w:r>
        <w:rPr>
          <w:rFonts w:ascii="Arial" w:hAnsi="Arial" w:cs="Arial"/>
        </w:rPr>
        <w:t xml:space="preserve">to </w:t>
      </w:r>
      <w:r w:rsidR="00392D9E" w:rsidRPr="00AC541B">
        <w:rPr>
          <w:rFonts w:ascii="Arial" w:hAnsi="Arial" w:cs="Arial"/>
        </w:rPr>
        <w:t>the renewal process</w:t>
      </w:r>
      <w:r>
        <w:rPr>
          <w:rFonts w:ascii="Arial" w:hAnsi="Arial" w:cs="Arial"/>
        </w:rPr>
        <w:t>es</w:t>
      </w:r>
      <w:r w:rsidR="00392D9E" w:rsidRPr="00AC541B">
        <w:rPr>
          <w:rFonts w:ascii="Arial" w:hAnsi="Arial" w:cs="Arial"/>
        </w:rPr>
        <w:t xml:space="preserve"> for both 21/22 and 22/23 supporting a period longer than 24 months but not exceeding 2</w:t>
      </w:r>
      <w:r w:rsidR="0035450A">
        <w:rPr>
          <w:rFonts w:ascii="Arial" w:hAnsi="Arial" w:cs="Arial"/>
        </w:rPr>
        <w:t>8</w:t>
      </w:r>
      <w:r w:rsidR="00392D9E" w:rsidRPr="00AC541B">
        <w:rPr>
          <w:rFonts w:ascii="Arial" w:hAnsi="Arial" w:cs="Arial"/>
        </w:rPr>
        <w:t xml:space="preserve"> months. This is a one-off concession to ensure implementation of the new policy is not overly burdensome and to enable traders to make decisions </w:t>
      </w:r>
      <w:r>
        <w:rPr>
          <w:rFonts w:ascii="Arial" w:hAnsi="Arial" w:cs="Arial"/>
        </w:rPr>
        <w:t xml:space="preserve">on </w:t>
      </w:r>
      <w:r w:rsidR="00392D9E" w:rsidRPr="00AC541B">
        <w:rPr>
          <w:rFonts w:ascii="Arial" w:hAnsi="Arial" w:cs="Arial"/>
        </w:rPr>
        <w:t xml:space="preserve">a basis of </w:t>
      </w:r>
      <w:r>
        <w:rPr>
          <w:rFonts w:ascii="Arial" w:hAnsi="Arial" w:cs="Arial"/>
        </w:rPr>
        <w:t xml:space="preserve">greater financial </w:t>
      </w:r>
      <w:r w:rsidR="00392D9E" w:rsidRPr="00AC541B">
        <w:rPr>
          <w:rFonts w:ascii="Arial" w:hAnsi="Arial" w:cs="Arial"/>
        </w:rPr>
        <w:t xml:space="preserve">security. </w:t>
      </w:r>
    </w:p>
    <w:p w14:paraId="36D688AE" w14:textId="6830B126" w:rsidR="00E01978" w:rsidRDefault="00F81363" w:rsidP="004F1EB8">
      <w:pPr>
        <w:ind w:left="720"/>
        <w:rPr>
          <w:rFonts w:ascii="Arial" w:hAnsi="Arial" w:cs="Arial"/>
        </w:rPr>
      </w:pPr>
      <w:r>
        <w:rPr>
          <w:rFonts w:ascii="Arial" w:hAnsi="Arial" w:cs="Arial"/>
        </w:rPr>
        <w:t>2.1.</w:t>
      </w:r>
      <w:r w:rsidR="003240F5">
        <w:rPr>
          <w:rFonts w:ascii="Arial" w:hAnsi="Arial" w:cs="Arial"/>
        </w:rPr>
        <w:t>9</w:t>
      </w:r>
      <w:r>
        <w:rPr>
          <w:rFonts w:ascii="Arial" w:hAnsi="Arial" w:cs="Arial"/>
        </w:rPr>
        <w:tab/>
        <w:t>Subject to the concession referred to at para.2.1.</w:t>
      </w:r>
      <w:r w:rsidR="0082372D">
        <w:rPr>
          <w:rFonts w:ascii="Arial" w:hAnsi="Arial" w:cs="Arial"/>
        </w:rPr>
        <w:t>8</w:t>
      </w:r>
      <w:r>
        <w:rPr>
          <w:rFonts w:ascii="Arial" w:hAnsi="Arial" w:cs="Arial"/>
        </w:rPr>
        <w:t xml:space="preserve">, however, BCC does not consider it appropriate to </w:t>
      </w:r>
      <w:r w:rsidR="005C5D4B">
        <w:rPr>
          <w:rFonts w:ascii="Arial" w:hAnsi="Arial" w:cs="Arial"/>
        </w:rPr>
        <w:t xml:space="preserve">renew </w:t>
      </w:r>
      <w:r w:rsidR="00993619">
        <w:rPr>
          <w:rFonts w:ascii="Arial" w:hAnsi="Arial" w:cs="Arial"/>
        </w:rPr>
        <w:t xml:space="preserve">any </w:t>
      </w:r>
      <w:r w:rsidR="005C5D4B">
        <w:rPr>
          <w:rFonts w:ascii="Arial" w:hAnsi="Arial" w:cs="Arial"/>
        </w:rPr>
        <w:t xml:space="preserve">consents </w:t>
      </w:r>
      <w:r w:rsidR="0077691C">
        <w:rPr>
          <w:rFonts w:ascii="Arial" w:hAnsi="Arial" w:cs="Arial"/>
        </w:rPr>
        <w:t xml:space="preserve">granted </w:t>
      </w:r>
      <w:r w:rsidR="00993619">
        <w:rPr>
          <w:rFonts w:ascii="Arial" w:hAnsi="Arial" w:cs="Arial"/>
        </w:rPr>
        <w:t xml:space="preserve">under </w:t>
      </w:r>
      <w:r w:rsidR="0077691C">
        <w:rPr>
          <w:rFonts w:ascii="Arial" w:hAnsi="Arial" w:cs="Arial"/>
        </w:rPr>
        <w:t xml:space="preserve">its </w:t>
      </w:r>
      <w:r w:rsidR="00993619">
        <w:rPr>
          <w:rFonts w:ascii="Arial" w:hAnsi="Arial" w:cs="Arial"/>
        </w:rPr>
        <w:t xml:space="preserve">new policy </w:t>
      </w:r>
      <w:r w:rsidR="005C5D4B">
        <w:rPr>
          <w:rFonts w:ascii="Arial" w:hAnsi="Arial" w:cs="Arial"/>
        </w:rPr>
        <w:t xml:space="preserve">without a full </w:t>
      </w:r>
      <w:r w:rsidR="00F30F34">
        <w:rPr>
          <w:rFonts w:ascii="Arial" w:hAnsi="Arial" w:cs="Arial"/>
        </w:rPr>
        <w:t xml:space="preserve">competitive </w:t>
      </w:r>
      <w:r w:rsidR="005C5D4B">
        <w:rPr>
          <w:rFonts w:ascii="Arial" w:hAnsi="Arial" w:cs="Arial"/>
        </w:rPr>
        <w:t xml:space="preserve">reappraisal </w:t>
      </w:r>
      <w:r w:rsidR="00E01978" w:rsidRPr="00AC541B">
        <w:rPr>
          <w:rFonts w:ascii="Arial" w:hAnsi="Arial" w:cs="Arial"/>
        </w:rPr>
        <w:t>for longer than th</w:t>
      </w:r>
      <w:r w:rsidR="005C5D4B">
        <w:rPr>
          <w:rFonts w:ascii="Arial" w:hAnsi="Arial" w:cs="Arial"/>
        </w:rPr>
        <w:t>e</w:t>
      </w:r>
      <w:r w:rsidR="00E01978" w:rsidRPr="00AC541B">
        <w:rPr>
          <w:rFonts w:ascii="Arial" w:hAnsi="Arial" w:cs="Arial"/>
        </w:rPr>
        <w:t xml:space="preserve"> maximum 24 month period </w:t>
      </w:r>
      <w:r w:rsidR="005C5D4B">
        <w:rPr>
          <w:rFonts w:ascii="Arial" w:hAnsi="Arial" w:cs="Arial"/>
        </w:rPr>
        <w:t xml:space="preserve">referred to above, given the </w:t>
      </w:r>
      <w:r w:rsidR="00962785">
        <w:rPr>
          <w:rFonts w:ascii="Arial" w:hAnsi="Arial" w:cs="Arial"/>
        </w:rPr>
        <w:t xml:space="preserve">obviously </w:t>
      </w:r>
      <w:r w:rsidR="005C5D4B">
        <w:rPr>
          <w:rFonts w:ascii="Arial" w:hAnsi="Arial" w:cs="Arial"/>
        </w:rPr>
        <w:t xml:space="preserve">dissuasive effect that this would inevitably have on the ability of </w:t>
      </w:r>
      <w:r w:rsidR="00E01978" w:rsidRPr="00AC541B">
        <w:rPr>
          <w:rFonts w:ascii="Arial" w:hAnsi="Arial" w:cs="Arial"/>
        </w:rPr>
        <w:t>new traders</w:t>
      </w:r>
      <w:r w:rsidR="00962785">
        <w:rPr>
          <w:rFonts w:ascii="Arial" w:hAnsi="Arial" w:cs="Arial"/>
        </w:rPr>
        <w:t xml:space="preserve"> to trade</w:t>
      </w:r>
      <w:r w:rsidR="007E2DCD">
        <w:rPr>
          <w:rFonts w:ascii="Arial" w:hAnsi="Arial" w:cs="Arial"/>
        </w:rPr>
        <w:t>, and the undesirable stagnating of the market that would arise if new traders stopped applying for, or were unable to obtain, a consent.</w:t>
      </w:r>
    </w:p>
    <w:p w14:paraId="0DF8E74F" w14:textId="47AAB25C" w:rsidR="003240F5" w:rsidRDefault="003240F5">
      <w:pPr>
        <w:ind w:left="720"/>
        <w:rPr>
          <w:rFonts w:ascii="Arial" w:hAnsi="Arial" w:cs="Arial"/>
        </w:rPr>
      </w:pPr>
      <w:r>
        <w:rPr>
          <w:rFonts w:ascii="Arial" w:hAnsi="Arial" w:cs="Arial"/>
        </w:rPr>
        <w:t>2.1.10</w:t>
      </w:r>
      <w:r>
        <w:rPr>
          <w:rFonts w:ascii="Arial" w:hAnsi="Arial" w:cs="Arial"/>
        </w:rPr>
        <w:tab/>
        <w:t>It must also be emphasised that what is proposed is only a presumption of renewal and not a guarantee. There may be circumstances in which a renewal is not granted</w:t>
      </w:r>
      <w:r w:rsidR="00BB3389">
        <w:rPr>
          <w:rFonts w:ascii="Arial" w:hAnsi="Arial" w:cs="Arial"/>
        </w:rPr>
        <w:t xml:space="preserve">. </w:t>
      </w:r>
      <w:r w:rsidR="00E519EB">
        <w:rPr>
          <w:rFonts w:ascii="Arial" w:hAnsi="Arial" w:cs="Arial"/>
        </w:rPr>
        <w:t>Aside from failures to comply with consent conditions, e</w:t>
      </w:r>
      <w:r w:rsidR="00BB3389">
        <w:rPr>
          <w:rFonts w:ascii="Arial" w:hAnsi="Arial" w:cs="Arial"/>
        </w:rPr>
        <w:t xml:space="preserve">xamples include </w:t>
      </w:r>
      <w:r w:rsidR="003D2C39">
        <w:rPr>
          <w:rFonts w:ascii="Arial" w:hAnsi="Arial" w:cs="Arial"/>
        </w:rPr>
        <w:t xml:space="preserve">where </w:t>
      </w:r>
      <w:r w:rsidR="00D77937">
        <w:rPr>
          <w:rFonts w:ascii="Arial" w:hAnsi="Arial" w:cs="Arial"/>
        </w:rPr>
        <w:t xml:space="preserve">changes to the locality </w:t>
      </w:r>
      <w:r w:rsidR="003424A3">
        <w:rPr>
          <w:rFonts w:ascii="Arial" w:hAnsi="Arial" w:cs="Arial"/>
        </w:rPr>
        <w:t xml:space="preserve">since the original consent was granted </w:t>
      </w:r>
      <w:r w:rsidR="000B1E5E">
        <w:rPr>
          <w:rFonts w:ascii="Arial" w:hAnsi="Arial" w:cs="Arial"/>
        </w:rPr>
        <w:t xml:space="preserve">mean that </w:t>
      </w:r>
      <w:r w:rsidR="003424A3">
        <w:rPr>
          <w:rFonts w:ascii="Arial" w:hAnsi="Arial" w:cs="Arial"/>
        </w:rPr>
        <w:t>a first consent would not</w:t>
      </w:r>
      <w:r w:rsidR="00347EAB">
        <w:rPr>
          <w:rFonts w:ascii="Arial" w:hAnsi="Arial" w:cs="Arial"/>
        </w:rPr>
        <w:t>,</w:t>
      </w:r>
      <w:r w:rsidR="003424A3">
        <w:rPr>
          <w:rFonts w:ascii="Arial" w:hAnsi="Arial" w:cs="Arial"/>
        </w:rPr>
        <w:t xml:space="preserve"> </w:t>
      </w:r>
      <w:r w:rsidR="00347EAB">
        <w:rPr>
          <w:rFonts w:ascii="Arial" w:hAnsi="Arial" w:cs="Arial"/>
        </w:rPr>
        <w:t xml:space="preserve">at the time of renewal, have been </w:t>
      </w:r>
      <w:r w:rsidR="00C57999">
        <w:rPr>
          <w:rFonts w:ascii="Arial" w:hAnsi="Arial" w:cs="Arial"/>
        </w:rPr>
        <w:t>granted for trading in that location</w:t>
      </w:r>
      <w:r w:rsidR="004E1F83">
        <w:rPr>
          <w:rFonts w:ascii="Arial" w:hAnsi="Arial" w:cs="Arial"/>
        </w:rPr>
        <w:t xml:space="preserve">, </w:t>
      </w:r>
      <w:r w:rsidR="00FF21D7">
        <w:rPr>
          <w:rFonts w:ascii="Arial" w:hAnsi="Arial" w:cs="Arial"/>
        </w:rPr>
        <w:t>or otherwise where BCC’s criteria for granting a consent are no longer met</w:t>
      </w:r>
      <w:r w:rsidR="00C57999">
        <w:rPr>
          <w:rFonts w:ascii="Arial" w:hAnsi="Arial" w:cs="Arial"/>
        </w:rPr>
        <w:t>.</w:t>
      </w:r>
    </w:p>
    <w:p w14:paraId="5F465B58" w14:textId="66AE8E57" w:rsidR="009D22DC" w:rsidRPr="00AC541B" w:rsidRDefault="00E81D65">
      <w:pPr>
        <w:rPr>
          <w:rFonts w:ascii="Arial" w:hAnsi="Arial" w:cs="Arial"/>
          <w:b/>
        </w:rPr>
      </w:pPr>
      <w:r>
        <w:rPr>
          <w:rFonts w:ascii="Arial" w:hAnsi="Arial" w:cs="Arial"/>
          <w:b/>
        </w:rPr>
        <w:t>3.0</w:t>
      </w:r>
      <w:r>
        <w:rPr>
          <w:rFonts w:ascii="Arial" w:hAnsi="Arial" w:cs="Arial"/>
          <w:b/>
        </w:rPr>
        <w:tab/>
      </w:r>
      <w:r w:rsidR="005F4127">
        <w:rPr>
          <w:rFonts w:ascii="Arial" w:hAnsi="Arial" w:cs="Arial"/>
          <w:b/>
        </w:rPr>
        <w:t xml:space="preserve">The position of </w:t>
      </w:r>
      <w:r w:rsidR="009D22DC" w:rsidRPr="00AC541B">
        <w:rPr>
          <w:rFonts w:ascii="Arial" w:hAnsi="Arial" w:cs="Arial"/>
          <w:b/>
        </w:rPr>
        <w:t>current traders</w:t>
      </w:r>
      <w:r w:rsidR="00727C17">
        <w:rPr>
          <w:rFonts w:ascii="Arial" w:hAnsi="Arial" w:cs="Arial"/>
          <w:b/>
        </w:rPr>
        <w:t xml:space="preserve"> under the new process</w:t>
      </w:r>
    </w:p>
    <w:p w14:paraId="75A5ABE5" w14:textId="60CE01E1" w:rsidR="000D2A5D" w:rsidRPr="00194FC8" w:rsidRDefault="00727C17">
      <w:pPr>
        <w:ind w:left="720"/>
        <w:rPr>
          <w:rFonts w:ascii="Arial" w:hAnsi="Arial" w:cs="Arial"/>
          <w:b/>
          <w:bCs/>
        </w:rPr>
      </w:pPr>
      <w:r w:rsidRPr="00194FC8">
        <w:rPr>
          <w:rFonts w:ascii="Arial" w:hAnsi="Arial" w:cs="Arial"/>
          <w:b/>
          <w:bCs/>
        </w:rPr>
        <w:t>3.0.1</w:t>
      </w:r>
      <w:r w:rsidRPr="00194FC8">
        <w:rPr>
          <w:rFonts w:ascii="Arial" w:hAnsi="Arial" w:cs="Arial"/>
          <w:b/>
          <w:bCs/>
        </w:rPr>
        <w:tab/>
      </w:r>
      <w:r w:rsidR="003A7F4B" w:rsidRPr="00194FC8">
        <w:rPr>
          <w:rFonts w:ascii="Arial" w:hAnsi="Arial" w:cs="Arial"/>
          <w:b/>
          <w:bCs/>
        </w:rPr>
        <w:t xml:space="preserve">Some </w:t>
      </w:r>
      <w:r w:rsidR="00D918D2" w:rsidRPr="00194FC8">
        <w:rPr>
          <w:rFonts w:ascii="Arial" w:hAnsi="Arial" w:cs="Arial"/>
          <w:b/>
          <w:bCs/>
        </w:rPr>
        <w:t>Respondent</w:t>
      </w:r>
      <w:r w:rsidR="003A7F4B" w:rsidRPr="00194FC8">
        <w:rPr>
          <w:rFonts w:ascii="Arial" w:hAnsi="Arial" w:cs="Arial"/>
          <w:b/>
          <w:bCs/>
        </w:rPr>
        <w:t>s</w:t>
      </w:r>
      <w:r w:rsidR="00D918D2" w:rsidRPr="00194FC8">
        <w:rPr>
          <w:rFonts w:ascii="Arial" w:hAnsi="Arial" w:cs="Arial"/>
          <w:b/>
          <w:bCs/>
        </w:rPr>
        <w:t xml:space="preserve"> fel</w:t>
      </w:r>
      <w:r w:rsidR="003A7F4B" w:rsidRPr="00194FC8">
        <w:rPr>
          <w:rFonts w:ascii="Arial" w:hAnsi="Arial" w:cs="Arial"/>
          <w:b/>
          <w:bCs/>
        </w:rPr>
        <w:t>t</w:t>
      </w:r>
      <w:r w:rsidR="00D918D2" w:rsidRPr="00194FC8">
        <w:rPr>
          <w:rFonts w:ascii="Arial" w:hAnsi="Arial" w:cs="Arial"/>
          <w:b/>
          <w:bCs/>
        </w:rPr>
        <w:t xml:space="preserve"> </w:t>
      </w:r>
      <w:r w:rsidR="00014329" w:rsidRPr="00194FC8">
        <w:rPr>
          <w:rFonts w:ascii="Arial" w:hAnsi="Arial" w:cs="Arial"/>
          <w:b/>
          <w:bCs/>
        </w:rPr>
        <w:t xml:space="preserve">that </w:t>
      </w:r>
      <w:r w:rsidR="000D2A5D" w:rsidRPr="00194FC8">
        <w:rPr>
          <w:rFonts w:ascii="Arial" w:hAnsi="Arial" w:cs="Arial"/>
          <w:b/>
          <w:bCs/>
        </w:rPr>
        <w:t>curre</w:t>
      </w:r>
      <w:r w:rsidR="00D918D2" w:rsidRPr="00194FC8">
        <w:rPr>
          <w:rFonts w:ascii="Arial" w:hAnsi="Arial" w:cs="Arial"/>
          <w:b/>
          <w:bCs/>
        </w:rPr>
        <w:t>n</w:t>
      </w:r>
      <w:r w:rsidR="000D2A5D" w:rsidRPr="00194FC8">
        <w:rPr>
          <w:rFonts w:ascii="Arial" w:hAnsi="Arial" w:cs="Arial"/>
          <w:b/>
          <w:bCs/>
        </w:rPr>
        <w:t>t</w:t>
      </w:r>
      <w:r w:rsidR="00014329" w:rsidRPr="00194FC8">
        <w:rPr>
          <w:rFonts w:ascii="Arial" w:hAnsi="Arial" w:cs="Arial"/>
          <w:b/>
          <w:bCs/>
        </w:rPr>
        <w:t xml:space="preserve"> street traders should not have to apply for a consent </w:t>
      </w:r>
      <w:r w:rsidR="00D918D2" w:rsidRPr="00194FC8">
        <w:rPr>
          <w:rFonts w:ascii="Arial" w:hAnsi="Arial" w:cs="Arial"/>
          <w:b/>
          <w:bCs/>
        </w:rPr>
        <w:t xml:space="preserve">or renewal </w:t>
      </w:r>
      <w:r w:rsidR="00014329" w:rsidRPr="00194FC8">
        <w:rPr>
          <w:rFonts w:ascii="Arial" w:hAnsi="Arial" w:cs="Arial"/>
          <w:b/>
          <w:bCs/>
        </w:rPr>
        <w:t xml:space="preserve">under the proposed </w:t>
      </w:r>
      <w:proofErr w:type="gramStart"/>
      <w:r w:rsidR="00014329" w:rsidRPr="00194FC8">
        <w:rPr>
          <w:rFonts w:ascii="Arial" w:hAnsi="Arial" w:cs="Arial"/>
          <w:b/>
          <w:bCs/>
        </w:rPr>
        <w:t>policy</w:t>
      </w:r>
      <w:r w:rsidR="003A7F4B" w:rsidRPr="00194FC8">
        <w:rPr>
          <w:rFonts w:ascii="Arial" w:hAnsi="Arial" w:cs="Arial"/>
          <w:b/>
          <w:bCs/>
        </w:rPr>
        <w:t>, or</w:t>
      </w:r>
      <w:proofErr w:type="gramEnd"/>
      <w:r w:rsidR="003A7F4B" w:rsidRPr="00194FC8">
        <w:rPr>
          <w:rFonts w:ascii="Arial" w:hAnsi="Arial" w:cs="Arial"/>
          <w:b/>
          <w:bCs/>
        </w:rPr>
        <w:t xml:space="preserve"> should be given </w:t>
      </w:r>
      <w:r w:rsidR="003A7F4B" w:rsidRPr="00194FC8">
        <w:rPr>
          <w:rFonts w:ascii="Arial" w:hAnsi="Arial" w:cs="Arial"/>
          <w:b/>
          <w:bCs/>
        </w:rPr>
        <w:lastRenderedPageBreak/>
        <w:t>preference for consents</w:t>
      </w:r>
      <w:r w:rsidR="00014329" w:rsidRPr="00194FC8">
        <w:rPr>
          <w:rFonts w:ascii="Arial" w:hAnsi="Arial" w:cs="Arial"/>
          <w:b/>
          <w:bCs/>
        </w:rPr>
        <w:t xml:space="preserve">. </w:t>
      </w:r>
      <w:r w:rsidR="00D918D2" w:rsidRPr="00194FC8">
        <w:rPr>
          <w:rFonts w:ascii="Arial" w:hAnsi="Arial" w:cs="Arial"/>
          <w:b/>
          <w:bCs/>
        </w:rPr>
        <w:t xml:space="preserve">They </w:t>
      </w:r>
      <w:r w:rsidR="003A7F4B" w:rsidRPr="00194FC8">
        <w:rPr>
          <w:rFonts w:ascii="Arial" w:hAnsi="Arial" w:cs="Arial"/>
          <w:b/>
          <w:bCs/>
        </w:rPr>
        <w:t xml:space="preserve">felt </w:t>
      </w:r>
      <w:r w:rsidR="00D918D2" w:rsidRPr="00194FC8">
        <w:rPr>
          <w:rFonts w:ascii="Arial" w:hAnsi="Arial" w:cs="Arial"/>
          <w:b/>
          <w:bCs/>
        </w:rPr>
        <w:t xml:space="preserve">that the </w:t>
      </w:r>
      <w:r w:rsidR="003A7F4B" w:rsidRPr="00194FC8">
        <w:rPr>
          <w:rFonts w:ascii="Arial" w:hAnsi="Arial" w:cs="Arial"/>
          <w:b/>
          <w:bCs/>
        </w:rPr>
        <w:t xml:space="preserve">proposed </w:t>
      </w:r>
      <w:r w:rsidR="00D918D2" w:rsidRPr="00194FC8">
        <w:rPr>
          <w:rFonts w:ascii="Arial" w:hAnsi="Arial" w:cs="Arial"/>
          <w:b/>
          <w:bCs/>
        </w:rPr>
        <w:t xml:space="preserve">policy/key considerations are unfair to current traders </w:t>
      </w:r>
      <w:r w:rsidR="003A7F4B" w:rsidRPr="00194FC8">
        <w:rPr>
          <w:rFonts w:ascii="Arial" w:hAnsi="Arial" w:cs="Arial"/>
          <w:b/>
          <w:bCs/>
        </w:rPr>
        <w:t xml:space="preserve">who </w:t>
      </w:r>
      <w:r w:rsidR="00D918D2" w:rsidRPr="00194FC8">
        <w:rPr>
          <w:rFonts w:ascii="Arial" w:hAnsi="Arial" w:cs="Arial"/>
          <w:b/>
          <w:bCs/>
        </w:rPr>
        <w:t xml:space="preserve">should be able to continue to trade without hindrance. </w:t>
      </w:r>
      <w:r w:rsidR="003A7F4B" w:rsidRPr="00194FC8">
        <w:rPr>
          <w:rFonts w:ascii="Arial" w:hAnsi="Arial" w:cs="Arial"/>
          <w:b/>
          <w:bCs/>
        </w:rPr>
        <w:t>They argued that c</w:t>
      </w:r>
      <w:r w:rsidR="000D2A5D" w:rsidRPr="00194FC8">
        <w:rPr>
          <w:rFonts w:ascii="Arial" w:hAnsi="Arial" w:cs="Arial"/>
          <w:b/>
          <w:bCs/>
        </w:rPr>
        <w:t>urrent street traders should not have to apply for trading locations where they are already working and have worked for many years</w:t>
      </w:r>
      <w:r w:rsidR="003A7F4B" w:rsidRPr="00194FC8">
        <w:rPr>
          <w:rFonts w:ascii="Arial" w:hAnsi="Arial" w:cs="Arial"/>
          <w:b/>
          <w:bCs/>
        </w:rPr>
        <w:t>,</w:t>
      </w:r>
      <w:r w:rsidR="000D2A5D" w:rsidRPr="00194FC8">
        <w:rPr>
          <w:rFonts w:ascii="Arial" w:hAnsi="Arial" w:cs="Arial"/>
          <w:b/>
          <w:bCs/>
        </w:rPr>
        <w:t xml:space="preserve"> hav</w:t>
      </w:r>
      <w:r w:rsidR="003A7F4B" w:rsidRPr="00194FC8">
        <w:rPr>
          <w:rFonts w:ascii="Arial" w:hAnsi="Arial" w:cs="Arial"/>
          <w:b/>
          <w:bCs/>
        </w:rPr>
        <w:t>ing</w:t>
      </w:r>
      <w:r w:rsidR="000D2A5D" w:rsidRPr="00194FC8">
        <w:rPr>
          <w:rFonts w:ascii="Arial" w:hAnsi="Arial" w:cs="Arial"/>
          <w:b/>
          <w:bCs/>
        </w:rPr>
        <w:t xml:space="preserve"> built up a clientele. They </w:t>
      </w:r>
      <w:r w:rsidR="003A7F4B" w:rsidRPr="00194FC8">
        <w:rPr>
          <w:rFonts w:ascii="Arial" w:hAnsi="Arial" w:cs="Arial"/>
          <w:b/>
          <w:bCs/>
        </w:rPr>
        <w:t xml:space="preserve">were, in effect, arguing for </w:t>
      </w:r>
      <w:r w:rsidR="000D2A5D" w:rsidRPr="00194FC8">
        <w:rPr>
          <w:rFonts w:ascii="Arial" w:hAnsi="Arial" w:cs="Arial"/>
          <w:b/>
          <w:bCs/>
        </w:rPr>
        <w:t xml:space="preserve">“grandfather” rights or </w:t>
      </w:r>
      <w:r w:rsidR="003A7F4B" w:rsidRPr="00194FC8">
        <w:rPr>
          <w:rFonts w:ascii="Arial" w:hAnsi="Arial" w:cs="Arial"/>
          <w:b/>
          <w:bCs/>
        </w:rPr>
        <w:t xml:space="preserve">to </w:t>
      </w:r>
      <w:r w:rsidR="000D2A5D" w:rsidRPr="00194FC8">
        <w:rPr>
          <w:rFonts w:ascii="Arial" w:hAnsi="Arial" w:cs="Arial"/>
          <w:b/>
          <w:bCs/>
        </w:rPr>
        <w:t>be allowed to apply first</w:t>
      </w:r>
      <w:r w:rsidRPr="00194FC8">
        <w:rPr>
          <w:rFonts w:ascii="Arial" w:hAnsi="Arial" w:cs="Arial"/>
          <w:b/>
          <w:bCs/>
        </w:rPr>
        <w:t xml:space="preserve">, so that the only basis </w:t>
      </w:r>
      <w:r w:rsidR="000D2A5D" w:rsidRPr="00194FC8">
        <w:rPr>
          <w:rFonts w:ascii="Arial" w:hAnsi="Arial" w:cs="Arial"/>
          <w:b/>
          <w:bCs/>
        </w:rPr>
        <w:t xml:space="preserve">for opening a pitch up to a new trader would be if the current trader had broken the rules or </w:t>
      </w:r>
      <w:r w:rsidRPr="00194FC8">
        <w:rPr>
          <w:rFonts w:ascii="Arial" w:hAnsi="Arial" w:cs="Arial"/>
          <w:b/>
          <w:bCs/>
        </w:rPr>
        <w:t>no longer wanted it</w:t>
      </w:r>
      <w:r w:rsidR="000D2A5D" w:rsidRPr="00194FC8">
        <w:rPr>
          <w:rFonts w:ascii="Arial" w:hAnsi="Arial" w:cs="Arial"/>
          <w:b/>
          <w:bCs/>
        </w:rPr>
        <w:t>.</w:t>
      </w:r>
      <w:r w:rsidRPr="00194FC8">
        <w:rPr>
          <w:rFonts w:ascii="Arial" w:hAnsi="Arial" w:cs="Arial"/>
          <w:b/>
          <w:bCs/>
        </w:rPr>
        <w:t xml:space="preserve"> Some Respondents stated that </w:t>
      </w:r>
      <w:r w:rsidR="000D2A5D" w:rsidRPr="00194FC8">
        <w:rPr>
          <w:rFonts w:ascii="Arial" w:hAnsi="Arial" w:cs="Arial"/>
          <w:b/>
          <w:bCs/>
        </w:rPr>
        <w:t>the livelihoods of current traders are at risk from the policy and new traders.</w:t>
      </w:r>
    </w:p>
    <w:p w14:paraId="6FC05DE2" w14:textId="77777777" w:rsidR="001273F2" w:rsidRPr="00194FC8" w:rsidRDefault="00727C17">
      <w:pPr>
        <w:ind w:left="720"/>
        <w:rPr>
          <w:rFonts w:ascii="Arial" w:hAnsi="Arial" w:cs="Arial"/>
          <w:b/>
          <w:bCs/>
        </w:rPr>
      </w:pPr>
      <w:r w:rsidRPr="00194FC8">
        <w:rPr>
          <w:rFonts w:ascii="Arial" w:hAnsi="Arial" w:cs="Arial"/>
          <w:b/>
          <w:bCs/>
        </w:rPr>
        <w:t>3.</w:t>
      </w:r>
      <w:r w:rsidR="001273F2" w:rsidRPr="00194FC8">
        <w:rPr>
          <w:rFonts w:ascii="Arial" w:hAnsi="Arial" w:cs="Arial"/>
          <w:b/>
          <w:bCs/>
        </w:rPr>
        <w:t>0</w:t>
      </w:r>
      <w:r w:rsidRPr="00194FC8">
        <w:rPr>
          <w:rFonts w:ascii="Arial" w:hAnsi="Arial" w:cs="Arial"/>
          <w:b/>
          <w:bCs/>
        </w:rPr>
        <w:t>.</w:t>
      </w:r>
      <w:r w:rsidR="001273F2" w:rsidRPr="00194FC8">
        <w:rPr>
          <w:rFonts w:ascii="Arial" w:hAnsi="Arial" w:cs="Arial"/>
          <w:b/>
          <w:bCs/>
        </w:rPr>
        <w:t>2</w:t>
      </w:r>
      <w:r w:rsidRPr="00194FC8">
        <w:rPr>
          <w:rFonts w:ascii="Arial" w:hAnsi="Arial" w:cs="Arial"/>
          <w:b/>
          <w:bCs/>
        </w:rPr>
        <w:tab/>
        <w:t xml:space="preserve">The Birmingham Street Traders Association (BSTA), in a </w:t>
      </w:r>
      <w:r w:rsidR="001273F2" w:rsidRPr="00194FC8">
        <w:rPr>
          <w:rFonts w:ascii="Arial" w:hAnsi="Arial" w:cs="Arial"/>
          <w:b/>
          <w:bCs/>
        </w:rPr>
        <w:t xml:space="preserve">written response that was drafted by counsel, argued that </w:t>
      </w:r>
    </w:p>
    <w:p w14:paraId="41DEA44F" w14:textId="545B3FD2" w:rsidR="00727C17" w:rsidRPr="00194FC8" w:rsidRDefault="001273F2">
      <w:pPr>
        <w:ind w:left="1440"/>
        <w:rPr>
          <w:rFonts w:ascii="Arial" w:hAnsi="Arial" w:cs="Arial"/>
          <w:b/>
          <w:bCs/>
        </w:rPr>
      </w:pPr>
      <w:r w:rsidRPr="00194FC8">
        <w:rPr>
          <w:rFonts w:ascii="Arial" w:hAnsi="Arial" w:cs="Arial"/>
          <w:b/>
          <w:bCs/>
        </w:rPr>
        <w:t>(</w:t>
      </w:r>
      <w:proofErr w:type="spellStart"/>
      <w:r w:rsidRPr="00194FC8">
        <w:rPr>
          <w:rFonts w:ascii="Arial" w:hAnsi="Arial" w:cs="Arial"/>
          <w:b/>
          <w:bCs/>
        </w:rPr>
        <w:t>i</w:t>
      </w:r>
      <w:proofErr w:type="spellEnd"/>
      <w:r w:rsidRPr="00194FC8">
        <w:rPr>
          <w:rFonts w:ascii="Arial" w:hAnsi="Arial" w:cs="Arial"/>
          <w:b/>
          <w:bCs/>
        </w:rPr>
        <w:t>) they had a legitimate expectation of being able to continue to trade from their current locations,</w:t>
      </w:r>
    </w:p>
    <w:p w14:paraId="38308C1D" w14:textId="77777777" w:rsidR="00E83C17" w:rsidRPr="00194FC8" w:rsidRDefault="001273F2">
      <w:pPr>
        <w:ind w:left="1440"/>
        <w:rPr>
          <w:rFonts w:ascii="Arial" w:hAnsi="Arial" w:cs="Arial"/>
          <w:b/>
          <w:bCs/>
        </w:rPr>
      </w:pPr>
      <w:r w:rsidRPr="00194FC8">
        <w:rPr>
          <w:rFonts w:ascii="Arial" w:hAnsi="Arial" w:cs="Arial"/>
          <w:b/>
          <w:bCs/>
        </w:rPr>
        <w:t>(ii) the proposed new policy interfered with their human rights under Article 1 of Protocol 1</w:t>
      </w:r>
      <w:r w:rsidR="00E83C17" w:rsidRPr="00194FC8">
        <w:rPr>
          <w:rFonts w:ascii="Arial" w:hAnsi="Arial" w:cs="Arial"/>
          <w:b/>
          <w:bCs/>
        </w:rPr>
        <w:t xml:space="preserve"> and</w:t>
      </w:r>
    </w:p>
    <w:p w14:paraId="15523242" w14:textId="62636BAC" w:rsidR="001273F2" w:rsidRPr="00194FC8" w:rsidRDefault="00E83C17">
      <w:pPr>
        <w:ind w:left="1440"/>
        <w:rPr>
          <w:rFonts w:ascii="Arial" w:hAnsi="Arial" w:cs="Arial"/>
          <w:b/>
          <w:bCs/>
        </w:rPr>
      </w:pPr>
      <w:r w:rsidRPr="00194FC8">
        <w:rPr>
          <w:rFonts w:ascii="Arial" w:hAnsi="Arial" w:cs="Arial"/>
          <w:b/>
          <w:bCs/>
        </w:rPr>
        <w:t>(iii) the policy also interfered with their Article 6 rights in that the</w:t>
      </w:r>
      <w:r w:rsidR="004E5056" w:rsidRPr="00194FC8">
        <w:rPr>
          <w:rFonts w:ascii="Arial" w:hAnsi="Arial" w:cs="Arial"/>
          <w:b/>
          <w:bCs/>
        </w:rPr>
        <w:t xml:space="preserve"> draft policy did not include </w:t>
      </w:r>
      <w:r w:rsidRPr="00194FC8">
        <w:rPr>
          <w:rFonts w:ascii="Arial" w:hAnsi="Arial" w:cs="Arial"/>
          <w:b/>
          <w:bCs/>
        </w:rPr>
        <w:t>a</w:t>
      </w:r>
      <w:r w:rsidR="008E44D2" w:rsidRPr="00194FC8">
        <w:rPr>
          <w:rFonts w:ascii="Arial" w:hAnsi="Arial" w:cs="Arial"/>
          <w:b/>
          <w:bCs/>
        </w:rPr>
        <w:t>ny</w:t>
      </w:r>
      <w:r w:rsidRPr="00194FC8">
        <w:rPr>
          <w:rFonts w:ascii="Arial" w:hAnsi="Arial" w:cs="Arial"/>
          <w:b/>
          <w:bCs/>
        </w:rPr>
        <w:t xml:space="preserve"> right </w:t>
      </w:r>
      <w:r w:rsidR="008E44D2" w:rsidRPr="00194FC8">
        <w:rPr>
          <w:rFonts w:ascii="Arial" w:hAnsi="Arial" w:cs="Arial"/>
          <w:b/>
          <w:bCs/>
        </w:rPr>
        <w:t xml:space="preserve">to </w:t>
      </w:r>
      <w:r w:rsidRPr="00194FC8">
        <w:rPr>
          <w:rFonts w:ascii="Arial" w:hAnsi="Arial" w:cs="Arial"/>
          <w:b/>
          <w:bCs/>
        </w:rPr>
        <w:t xml:space="preserve">appeal </w:t>
      </w:r>
      <w:r w:rsidR="005E73E1" w:rsidRPr="00194FC8">
        <w:rPr>
          <w:rFonts w:ascii="Arial" w:hAnsi="Arial" w:cs="Arial"/>
          <w:b/>
          <w:bCs/>
        </w:rPr>
        <w:t>against adverse consent decisions</w:t>
      </w:r>
      <w:r w:rsidR="001273F2" w:rsidRPr="00194FC8">
        <w:rPr>
          <w:rFonts w:ascii="Arial" w:hAnsi="Arial" w:cs="Arial"/>
          <w:b/>
          <w:bCs/>
        </w:rPr>
        <w:t>.</w:t>
      </w:r>
    </w:p>
    <w:p w14:paraId="0D5ED35D" w14:textId="77777777" w:rsidR="001273F2" w:rsidRPr="00AC541B" w:rsidRDefault="001273F2" w:rsidP="00511D3F">
      <w:pPr>
        <w:ind w:left="1440"/>
        <w:rPr>
          <w:rFonts w:ascii="Arial" w:hAnsi="Arial" w:cs="Arial"/>
        </w:rPr>
      </w:pPr>
      <w:r>
        <w:rPr>
          <w:rFonts w:ascii="Arial" w:hAnsi="Arial" w:cs="Arial"/>
        </w:rPr>
        <w:t xml:space="preserve"> </w:t>
      </w:r>
    </w:p>
    <w:p w14:paraId="09DF51E8" w14:textId="77777777" w:rsidR="00727C17" w:rsidRDefault="00E81D65" w:rsidP="004F1EB8">
      <w:pPr>
        <w:ind w:left="720" w:hanging="720"/>
        <w:rPr>
          <w:rFonts w:ascii="Arial" w:hAnsi="Arial" w:cs="Arial"/>
        </w:rPr>
      </w:pPr>
      <w:r>
        <w:rPr>
          <w:rFonts w:ascii="Arial" w:hAnsi="Arial" w:cs="Arial"/>
          <w:b/>
        </w:rPr>
        <w:t>3.1</w:t>
      </w:r>
      <w:r>
        <w:rPr>
          <w:rFonts w:ascii="Arial" w:hAnsi="Arial" w:cs="Arial"/>
          <w:b/>
        </w:rPr>
        <w:tab/>
      </w:r>
      <w:r w:rsidR="00014329" w:rsidRPr="00AC541B">
        <w:rPr>
          <w:rFonts w:ascii="Arial" w:hAnsi="Arial" w:cs="Arial"/>
          <w:b/>
        </w:rPr>
        <w:t>Response:</w:t>
      </w:r>
      <w:r w:rsidR="00014329" w:rsidRPr="00AC541B">
        <w:rPr>
          <w:rFonts w:ascii="Arial" w:hAnsi="Arial" w:cs="Arial"/>
        </w:rPr>
        <w:t xml:space="preserve"> </w:t>
      </w:r>
    </w:p>
    <w:p w14:paraId="1E9EAF3A" w14:textId="7F0E52CD" w:rsidR="000A69D8" w:rsidRDefault="00727C17">
      <w:pPr>
        <w:ind w:left="720"/>
        <w:rPr>
          <w:rFonts w:ascii="Arial" w:hAnsi="Arial" w:cs="Arial"/>
        </w:rPr>
      </w:pPr>
      <w:r>
        <w:rPr>
          <w:rFonts w:ascii="Arial" w:hAnsi="Arial" w:cs="Arial"/>
        </w:rPr>
        <w:t xml:space="preserve">3.1.1 </w:t>
      </w:r>
      <w:r>
        <w:rPr>
          <w:rFonts w:ascii="Arial" w:hAnsi="Arial" w:cs="Arial"/>
        </w:rPr>
        <w:tab/>
      </w:r>
      <w:r w:rsidR="00F064DA">
        <w:rPr>
          <w:rFonts w:ascii="Arial" w:hAnsi="Arial" w:cs="Arial"/>
        </w:rPr>
        <w:t xml:space="preserve">We recognise that the new policy proposals reflect a </w:t>
      </w:r>
      <w:r w:rsidR="00657625">
        <w:rPr>
          <w:rFonts w:ascii="Arial" w:hAnsi="Arial" w:cs="Arial"/>
        </w:rPr>
        <w:t xml:space="preserve">significant </w:t>
      </w:r>
      <w:r w:rsidR="00F064DA">
        <w:rPr>
          <w:rFonts w:ascii="Arial" w:hAnsi="Arial" w:cs="Arial"/>
        </w:rPr>
        <w:t>change of policy from the previous arrangements under which existing street traders had been permitted to continue to trade without interruption, in some cases</w:t>
      </w:r>
      <w:r w:rsidR="005E73E1">
        <w:rPr>
          <w:rFonts w:ascii="Arial" w:hAnsi="Arial" w:cs="Arial"/>
        </w:rPr>
        <w:t xml:space="preserve"> for</w:t>
      </w:r>
      <w:r w:rsidR="00F064DA">
        <w:rPr>
          <w:rFonts w:ascii="Arial" w:hAnsi="Arial" w:cs="Arial"/>
        </w:rPr>
        <w:t xml:space="preserve"> many years. </w:t>
      </w:r>
    </w:p>
    <w:p w14:paraId="5755F0D2" w14:textId="7133A37C" w:rsidR="00F064DA" w:rsidRDefault="000A69D8" w:rsidP="003C69BA">
      <w:pPr>
        <w:ind w:left="720"/>
        <w:rPr>
          <w:rFonts w:ascii="Arial" w:hAnsi="Arial" w:cs="Arial"/>
        </w:rPr>
      </w:pPr>
      <w:r>
        <w:rPr>
          <w:rFonts w:ascii="Arial" w:hAnsi="Arial" w:cs="Arial"/>
        </w:rPr>
        <w:t>3.1.2</w:t>
      </w:r>
      <w:r>
        <w:rPr>
          <w:rFonts w:ascii="Arial" w:hAnsi="Arial" w:cs="Arial"/>
        </w:rPr>
        <w:tab/>
      </w:r>
      <w:r w:rsidR="00F064DA">
        <w:rPr>
          <w:rFonts w:ascii="Arial" w:hAnsi="Arial" w:cs="Arial"/>
        </w:rPr>
        <w:t xml:space="preserve">This approach had, however, given rise to </w:t>
      </w:r>
      <w:proofErr w:type="gramStart"/>
      <w:r w:rsidR="00F064DA">
        <w:rPr>
          <w:rFonts w:ascii="Arial" w:hAnsi="Arial" w:cs="Arial"/>
        </w:rPr>
        <w:t>a number of</w:t>
      </w:r>
      <w:proofErr w:type="gramEnd"/>
      <w:r w:rsidR="00F064DA">
        <w:rPr>
          <w:rFonts w:ascii="Arial" w:hAnsi="Arial" w:cs="Arial"/>
        </w:rPr>
        <w:t xml:space="preserve"> problems</w:t>
      </w:r>
      <w:r>
        <w:rPr>
          <w:rFonts w:ascii="Arial" w:hAnsi="Arial" w:cs="Arial"/>
        </w:rPr>
        <w:t>, including</w:t>
      </w:r>
      <w:r w:rsidR="00F064DA">
        <w:rPr>
          <w:rFonts w:ascii="Arial" w:hAnsi="Arial" w:cs="Arial"/>
        </w:rPr>
        <w:t xml:space="preserve"> </w:t>
      </w:r>
      <w:r w:rsidR="0009540D">
        <w:rPr>
          <w:rFonts w:ascii="Arial" w:hAnsi="Arial" w:cs="Arial"/>
        </w:rPr>
        <w:t>breach</w:t>
      </w:r>
      <w:r>
        <w:rPr>
          <w:rFonts w:ascii="Arial" w:hAnsi="Arial" w:cs="Arial"/>
        </w:rPr>
        <w:t>es</w:t>
      </w:r>
      <w:r w:rsidR="0009540D">
        <w:rPr>
          <w:rFonts w:ascii="Arial" w:hAnsi="Arial" w:cs="Arial"/>
        </w:rPr>
        <w:t xml:space="preserve"> of licence conditions</w:t>
      </w:r>
      <w:r w:rsidR="00E5615A">
        <w:rPr>
          <w:rFonts w:ascii="Arial" w:hAnsi="Arial" w:cs="Arial"/>
        </w:rPr>
        <w:t xml:space="preserve"> in relation to which effective enforcement was </w:t>
      </w:r>
      <w:r w:rsidR="008D0930">
        <w:rPr>
          <w:rFonts w:ascii="Arial" w:hAnsi="Arial" w:cs="Arial"/>
        </w:rPr>
        <w:t>extremely difficult</w:t>
      </w:r>
      <w:r w:rsidR="0009540D">
        <w:rPr>
          <w:rFonts w:ascii="Arial" w:hAnsi="Arial" w:cs="Arial"/>
        </w:rPr>
        <w:t xml:space="preserve">, leading to a deterioration of the street trading offer within the city. </w:t>
      </w:r>
      <w:r w:rsidR="00F064DA">
        <w:rPr>
          <w:rFonts w:ascii="Arial" w:hAnsi="Arial" w:cs="Arial"/>
        </w:rPr>
        <w:t xml:space="preserve">BCC </w:t>
      </w:r>
      <w:r w:rsidR="000E1AE1">
        <w:rPr>
          <w:rFonts w:ascii="Arial" w:hAnsi="Arial" w:cs="Arial"/>
        </w:rPr>
        <w:t xml:space="preserve">requires </w:t>
      </w:r>
      <w:r w:rsidR="00DD32D8">
        <w:rPr>
          <w:rFonts w:ascii="Arial" w:hAnsi="Arial" w:cs="Arial"/>
        </w:rPr>
        <w:t>i</w:t>
      </w:r>
      <w:r w:rsidR="005C4317">
        <w:rPr>
          <w:rFonts w:ascii="Arial" w:hAnsi="Arial" w:cs="Arial"/>
        </w:rPr>
        <w:t>t</w:t>
      </w:r>
      <w:r w:rsidR="00DD32D8">
        <w:rPr>
          <w:rFonts w:ascii="Arial" w:hAnsi="Arial" w:cs="Arial"/>
        </w:rPr>
        <w:t xml:space="preserve">s policy and </w:t>
      </w:r>
      <w:r w:rsidR="00D22DCF">
        <w:rPr>
          <w:rFonts w:ascii="Arial" w:hAnsi="Arial" w:cs="Arial"/>
        </w:rPr>
        <w:t xml:space="preserve">authorisation arrangements to be </w:t>
      </w:r>
      <w:r w:rsidR="00DD15BF">
        <w:rPr>
          <w:rFonts w:ascii="Arial" w:hAnsi="Arial" w:cs="Arial"/>
        </w:rPr>
        <w:t xml:space="preserve">rigorously </w:t>
      </w:r>
      <w:r w:rsidR="004351A8">
        <w:rPr>
          <w:rFonts w:ascii="Arial" w:hAnsi="Arial" w:cs="Arial"/>
        </w:rPr>
        <w:t xml:space="preserve">compliant </w:t>
      </w:r>
      <w:r w:rsidR="001F5A5B">
        <w:rPr>
          <w:rFonts w:ascii="Arial" w:hAnsi="Arial" w:cs="Arial"/>
        </w:rPr>
        <w:t xml:space="preserve">with </w:t>
      </w:r>
      <w:r w:rsidR="00811BF6">
        <w:rPr>
          <w:rFonts w:ascii="Arial" w:hAnsi="Arial" w:cs="Arial"/>
        </w:rPr>
        <w:t xml:space="preserve">all </w:t>
      </w:r>
      <w:r w:rsidR="008A09DD">
        <w:rPr>
          <w:rFonts w:ascii="Arial" w:hAnsi="Arial" w:cs="Arial"/>
        </w:rPr>
        <w:t xml:space="preserve">requirements of </w:t>
      </w:r>
      <w:r w:rsidR="001003D7">
        <w:rPr>
          <w:rFonts w:ascii="Arial" w:hAnsi="Arial" w:cs="Arial"/>
        </w:rPr>
        <w:t xml:space="preserve">domestic and EU </w:t>
      </w:r>
      <w:r w:rsidR="008A09DD">
        <w:rPr>
          <w:rFonts w:ascii="Arial" w:hAnsi="Arial" w:cs="Arial"/>
        </w:rPr>
        <w:t xml:space="preserve">law such as </w:t>
      </w:r>
      <w:r w:rsidR="004351A8">
        <w:rPr>
          <w:rFonts w:ascii="Arial" w:hAnsi="Arial" w:cs="Arial"/>
        </w:rPr>
        <w:t>the EU Services Directive</w:t>
      </w:r>
      <w:r w:rsidR="002D3961">
        <w:rPr>
          <w:rFonts w:ascii="Arial" w:hAnsi="Arial" w:cs="Arial"/>
        </w:rPr>
        <w:t xml:space="preserve">, </w:t>
      </w:r>
      <w:r w:rsidR="008A09DD">
        <w:rPr>
          <w:rFonts w:ascii="Arial" w:hAnsi="Arial" w:cs="Arial"/>
        </w:rPr>
        <w:t xml:space="preserve">under </w:t>
      </w:r>
      <w:r w:rsidR="002D3961">
        <w:rPr>
          <w:rFonts w:ascii="Arial" w:hAnsi="Arial" w:cs="Arial"/>
        </w:rPr>
        <w:t xml:space="preserve">which authorisation procedures must not be dissuasive of new entrants seeking to enter the market, </w:t>
      </w:r>
      <w:r w:rsidR="0063310B">
        <w:rPr>
          <w:rFonts w:ascii="Arial" w:hAnsi="Arial" w:cs="Arial"/>
        </w:rPr>
        <w:t xml:space="preserve">and </w:t>
      </w:r>
      <w:r w:rsidR="00337663">
        <w:rPr>
          <w:rFonts w:ascii="Arial" w:hAnsi="Arial" w:cs="Arial"/>
        </w:rPr>
        <w:t xml:space="preserve">considers </w:t>
      </w:r>
      <w:r w:rsidR="0063310B">
        <w:rPr>
          <w:rFonts w:ascii="Arial" w:hAnsi="Arial" w:cs="Arial"/>
        </w:rPr>
        <w:t xml:space="preserve">that </w:t>
      </w:r>
      <w:r w:rsidR="0009540D">
        <w:rPr>
          <w:rFonts w:ascii="Arial" w:hAnsi="Arial" w:cs="Arial"/>
        </w:rPr>
        <w:t xml:space="preserve">the </w:t>
      </w:r>
      <w:r w:rsidR="003C69BA">
        <w:rPr>
          <w:rFonts w:ascii="Arial" w:hAnsi="Arial" w:cs="Arial"/>
        </w:rPr>
        <w:t xml:space="preserve">existing </w:t>
      </w:r>
      <w:r w:rsidR="0009540D">
        <w:rPr>
          <w:rFonts w:ascii="Arial" w:hAnsi="Arial" w:cs="Arial"/>
        </w:rPr>
        <w:t xml:space="preserve">arrangements </w:t>
      </w:r>
      <w:r w:rsidR="005D18F2">
        <w:rPr>
          <w:rFonts w:ascii="Arial" w:hAnsi="Arial" w:cs="Arial"/>
        </w:rPr>
        <w:t xml:space="preserve">need  be updated to </w:t>
      </w:r>
      <w:r w:rsidR="00797D4B">
        <w:rPr>
          <w:rFonts w:ascii="Arial" w:hAnsi="Arial" w:cs="Arial"/>
        </w:rPr>
        <w:t xml:space="preserve">provide </w:t>
      </w:r>
      <w:r w:rsidR="0063310B">
        <w:rPr>
          <w:rFonts w:ascii="Arial" w:hAnsi="Arial" w:cs="Arial"/>
        </w:rPr>
        <w:t xml:space="preserve">the necessary </w:t>
      </w:r>
      <w:r w:rsidR="001845AB">
        <w:rPr>
          <w:rFonts w:ascii="Arial" w:hAnsi="Arial" w:cs="Arial"/>
        </w:rPr>
        <w:t xml:space="preserve">high </w:t>
      </w:r>
      <w:r w:rsidR="0063310B">
        <w:rPr>
          <w:rFonts w:ascii="Arial" w:hAnsi="Arial" w:cs="Arial"/>
        </w:rPr>
        <w:t>degree of assurance in that regard</w:t>
      </w:r>
      <w:r w:rsidR="003C69BA">
        <w:rPr>
          <w:rFonts w:ascii="Arial" w:hAnsi="Arial" w:cs="Arial"/>
        </w:rPr>
        <w:t xml:space="preserve">, </w:t>
      </w:r>
      <w:r w:rsidR="00C80EED">
        <w:rPr>
          <w:rFonts w:ascii="Arial" w:hAnsi="Arial" w:cs="Arial"/>
        </w:rPr>
        <w:t xml:space="preserve">due to the restricted availability of locations within the </w:t>
      </w:r>
      <w:r w:rsidR="0009540D">
        <w:rPr>
          <w:rFonts w:ascii="Arial" w:hAnsi="Arial" w:cs="Arial"/>
        </w:rPr>
        <w:t xml:space="preserve">city centre </w:t>
      </w:r>
      <w:r w:rsidR="00182E0C">
        <w:rPr>
          <w:rFonts w:ascii="Arial" w:hAnsi="Arial" w:cs="Arial"/>
        </w:rPr>
        <w:t xml:space="preserve">and other prime </w:t>
      </w:r>
      <w:r w:rsidR="00B17B5B">
        <w:rPr>
          <w:rFonts w:ascii="Arial" w:hAnsi="Arial" w:cs="Arial"/>
        </w:rPr>
        <w:t xml:space="preserve">street trading </w:t>
      </w:r>
      <w:r w:rsidR="0009540D">
        <w:rPr>
          <w:rFonts w:ascii="Arial" w:hAnsi="Arial" w:cs="Arial"/>
        </w:rPr>
        <w:t>location</w:t>
      </w:r>
      <w:r w:rsidR="00182E0C">
        <w:rPr>
          <w:rFonts w:ascii="Arial" w:hAnsi="Arial" w:cs="Arial"/>
        </w:rPr>
        <w:t>s.</w:t>
      </w:r>
    </w:p>
    <w:p w14:paraId="775537DB" w14:textId="5F19CE57" w:rsidR="002854CF" w:rsidRDefault="0009540D">
      <w:pPr>
        <w:ind w:left="720"/>
        <w:rPr>
          <w:rFonts w:ascii="Arial" w:hAnsi="Arial" w:cs="Arial"/>
        </w:rPr>
      </w:pPr>
      <w:r>
        <w:rPr>
          <w:rFonts w:ascii="Arial" w:hAnsi="Arial" w:cs="Arial"/>
        </w:rPr>
        <w:t>3.1.</w:t>
      </w:r>
      <w:r w:rsidR="00B5582B">
        <w:rPr>
          <w:rFonts w:ascii="Arial" w:hAnsi="Arial" w:cs="Arial"/>
        </w:rPr>
        <w:t>3</w:t>
      </w:r>
      <w:r>
        <w:rPr>
          <w:rFonts w:ascii="Arial" w:hAnsi="Arial" w:cs="Arial"/>
        </w:rPr>
        <w:t xml:space="preserve"> </w:t>
      </w:r>
      <w:r w:rsidR="00206B45">
        <w:rPr>
          <w:rFonts w:ascii="Arial" w:hAnsi="Arial" w:cs="Arial"/>
        </w:rPr>
        <w:tab/>
      </w:r>
      <w:r w:rsidR="00727C17">
        <w:rPr>
          <w:rFonts w:ascii="Arial" w:hAnsi="Arial" w:cs="Arial"/>
        </w:rPr>
        <w:t xml:space="preserve">As stated above, </w:t>
      </w:r>
      <w:r w:rsidR="00014329" w:rsidRPr="00AC541B">
        <w:rPr>
          <w:rFonts w:ascii="Arial" w:hAnsi="Arial" w:cs="Arial"/>
        </w:rPr>
        <w:t>the Local Government Miscellaneous Provisions Act 1982 (the Act) does not allow a consent to be granted for a period longer than 12 months.</w:t>
      </w:r>
      <w:r w:rsidR="002854CF">
        <w:rPr>
          <w:rFonts w:ascii="Arial" w:hAnsi="Arial" w:cs="Arial"/>
        </w:rPr>
        <w:t xml:space="preserve"> BCC does not accept that </w:t>
      </w:r>
      <w:r w:rsidR="000720B8">
        <w:rPr>
          <w:rFonts w:ascii="Arial" w:hAnsi="Arial" w:cs="Arial"/>
        </w:rPr>
        <w:t xml:space="preserve">any legitimate expectation has been given to current traders, </w:t>
      </w:r>
      <w:r w:rsidR="00B16514">
        <w:rPr>
          <w:rFonts w:ascii="Arial" w:hAnsi="Arial" w:cs="Arial"/>
        </w:rPr>
        <w:t xml:space="preserve">but we have considered </w:t>
      </w:r>
      <w:r w:rsidR="00657625">
        <w:rPr>
          <w:rFonts w:ascii="Arial" w:hAnsi="Arial" w:cs="Arial"/>
        </w:rPr>
        <w:t xml:space="preserve">carefully </w:t>
      </w:r>
      <w:r w:rsidR="00B16514">
        <w:rPr>
          <w:rFonts w:ascii="Arial" w:hAnsi="Arial" w:cs="Arial"/>
        </w:rPr>
        <w:t>whether, if these representations received are correct</w:t>
      </w:r>
      <w:r w:rsidR="00B93CF8">
        <w:rPr>
          <w:rFonts w:ascii="Arial" w:hAnsi="Arial" w:cs="Arial"/>
        </w:rPr>
        <w:t>, BCC should nonetheless depart from the previous position.</w:t>
      </w:r>
    </w:p>
    <w:p w14:paraId="1C61EC69" w14:textId="77DD3C60" w:rsidR="00F20827" w:rsidRDefault="00B93CF8">
      <w:pPr>
        <w:ind w:left="720"/>
        <w:rPr>
          <w:rFonts w:ascii="Arial" w:hAnsi="Arial" w:cs="Arial"/>
        </w:rPr>
      </w:pPr>
      <w:r>
        <w:rPr>
          <w:rFonts w:ascii="Arial" w:hAnsi="Arial" w:cs="Arial"/>
        </w:rPr>
        <w:t>3.1.4</w:t>
      </w:r>
      <w:r>
        <w:rPr>
          <w:rFonts w:ascii="Arial" w:hAnsi="Arial" w:cs="Arial"/>
        </w:rPr>
        <w:tab/>
      </w:r>
      <w:r w:rsidR="00AB2A59">
        <w:rPr>
          <w:rFonts w:ascii="Arial" w:hAnsi="Arial" w:cs="Arial"/>
        </w:rPr>
        <w:t>We do not think that existing traders have a legitimate expectation of the continuation of the previous policy arrangements</w:t>
      </w:r>
      <w:r w:rsidR="00CF1274">
        <w:rPr>
          <w:rFonts w:ascii="Arial" w:hAnsi="Arial" w:cs="Arial"/>
        </w:rPr>
        <w:t>, but w</w:t>
      </w:r>
      <w:r>
        <w:rPr>
          <w:rFonts w:ascii="Arial" w:hAnsi="Arial" w:cs="Arial"/>
        </w:rPr>
        <w:t xml:space="preserve">e have concluded that, even if </w:t>
      </w:r>
      <w:r>
        <w:rPr>
          <w:rFonts w:ascii="Arial" w:hAnsi="Arial" w:cs="Arial"/>
        </w:rPr>
        <w:lastRenderedPageBreak/>
        <w:t xml:space="preserve">to </w:t>
      </w:r>
      <w:r w:rsidR="000E6118">
        <w:rPr>
          <w:rFonts w:ascii="Arial" w:hAnsi="Arial" w:cs="Arial"/>
        </w:rPr>
        <w:t xml:space="preserve">do so </w:t>
      </w:r>
      <w:r>
        <w:rPr>
          <w:rFonts w:ascii="Arial" w:hAnsi="Arial" w:cs="Arial"/>
        </w:rPr>
        <w:t xml:space="preserve">would </w:t>
      </w:r>
      <w:r w:rsidR="000E6118">
        <w:rPr>
          <w:rFonts w:ascii="Arial" w:hAnsi="Arial" w:cs="Arial"/>
        </w:rPr>
        <w:t>involve frustrating legitimate expectations, it is right</w:t>
      </w:r>
      <w:r w:rsidR="009D3705">
        <w:rPr>
          <w:rFonts w:ascii="Arial" w:hAnsi="Arial" w:cs="Arial"/>
        </w:rPr>
        <w:t xml:space="preserve"> and proportionate</w:t>
      </w:r>
      <w:r w:rsidR="000E6118">
        <w:rPr>
          <w:rFonts w:ascii="Arial" w:hAnsi="Arial" w:cs="Arial"/>
        </w:rPr>
        <w:t xml:space="preserve"> to depart from the previous policy and introduce a new policy. </w:t>
      </w:r>
    </w:p>
    <w:p w14:paraId="1FB5A608" w14:textId="75A8691C" w:rsidR="00492A2C" w:rsidRDefault="00F20827">
      <w:pPr>
        <w:ind w:left="720"/>
        <w:rPr>
          <w:rFonts w:ascii="Arial" w:hAnsi="Arial" w:cs="Arial"/>
        </w:rPr>
      </w:pPr>
      <w:r>
        <w:rPr>
          <w:rFonts w:ascii="Arial" w:hAnsi="Arial" w:cs="Arial"/>
        </w:rPr>
        <w:t>3.1.5</w:t>
      </w:r>
      <w:r>
        <w:rPr>
          <w:rFonts w:ascii="Arial" w:hAnsi="Arial" w:cs="Arial"/>
        </w:rPr>
        <w:tab/>
      </w:r>
      <w:r w:rsidRPr="00F20827">
        <w:rPr>
          <w:rFonts w:ascii="Arial" w:hAnsi="Arial" w:cs="Arial"/>
        </w:rPr>
        <w:t xml:space="preserve">There are significant drivers for </w:t>
      </w:r>
      <w:r w:rsidR="00492A2C">
        <w:rPr>
          <w:rFonts w:ascii="Arial" w:hAnsi="Arial" w:cs="Arial"/>
        </w:rPr>
        <w:t xml:space="preserve">a </w:t>
      </w:r>
      <w:r w:rsidRPr="00F20827">
        <w:rPr>
          <w:rFonts w:ascii="Arial" w:hAnsi="Arial" w:cs="Arial"/>
        </w:rPr>
        <w:t>change</w:t>
      </w:r>
      <w:r w:rsidR="00E45D36">
        <w:rPr>
          <w:rFonts w:ascii="Arial" w:hAnsi="Arial" w:cs="Arial"/>
        </w:rPr>
        <w:t xml:space="preserve"> to</w:t>
      </w:r>
      <w:r w:rsidRPr="00F20827">
        <w:rPr>
          <w:rFonts w:ascii="Arial" w:hAnsi="Arial" w:cs="Arial"/>
        </w:rPr>
        <w:t xml:space="preserve"> </w:t>
      </w:r>
      <w:r w:rsidR="00492A2C">
        <w:rPr>
          <w:rFonts w:ascii="Arial" w:hAnsi="Arial" w:cs="Arial"/>
        </w:rPr>
        <w:t>the previous arrangements</w:t>
      </w:r>
      <w:r w:rsidR="00BF4BFF">
        <w:rPr>
          <w:rFonts w:ascii="Arial" w:hAnsi="Arial" w:cs="Arial"/>
        </w:rPr>
        <w:t>, and a need to put in place new arrang</w:t>
      </w:r>
      <w:r w:rsidR="00F20DC7">
        <w:rPr>
          <w:rFonts w:ascii="Arial" w:hAnsi="Arial" w:cs="Arial"/>
        </w:rPr>
        <w:t>e</w:t>
      </w:r>
      <w:r w:rsidR="00BF4BFF">
        <w:rPr>
          <w:rFonts w:ascii="Arial" w:hAnsi="Arial" w:cs="Arial"/>
        </w:rPr>
        <w:t>ments</w:t>
      </w:r>
      <w:r w:rsidR="00492A2C">
        <w:rPr>
          <w:rFonts w:ascii="Arial" w:hAnsi="Arial" w:cs="Arial"/>
        </w:rPr>
        <w:t xml:space="preserve">. </w:t>
      </w:r>
    </w:p>
    <w:p w14:paraId="0FA36363" w14:textId="38A826F1" w:rsidR="002D5827" w:rsidRDefault="00492A2C">
      <w:pPr>
        <w:ind w:left="1440"/>
        <w:rPr>
          <w:rFonts w:ascii="Arial" w:hAnsi="Arial" w:cs="Arial"/>
        </w:rPr>
      </w:pPr>
      <w:r>
        <w:rPr>
          <w:rFonts w:ascii="Arial" w:hAnsi="Arial" w:cs="Arial"/>
        </w:rPr>
        <w:t xml:space="preserve">a. </w:t>
      </w:r>
      <w:r w:rsidR="00F20827" w:rsidRPr="00F20827">
        <w:rPr>
          <w:rFonts w:ascii="Arial" w:hAnsi="Arial" w:cs="Arial"/>
        </w:rPr>
        <w:t xml:space="preserve">Birmingham’s infrastructure </w:t>
      </w:r>
      <w:r>
        <w:rPr>
          <w:rFonts w:ascii="Arial" w:hAnsi="Arial" w:cs="Arial"/>
        </w:rPr>
        <w:t xml:space="preserve">has </w:t>
      </w:r>
      <w:r w:rsidR="00F20827" w:rsidRPr="00F20827">
        <w:rPr>
          <w:rFonts w:ascii="Arial" w:hAnsi="Arial" w:cs="Arial"/>
        </w:rPr>
        <w:t>change</w:t>
      </w:r>
      <w:r>
        <w:rPr>
          <w:rFonts w:ascii="Arial" w:hAnsi="Arial" w:cs="Arial"/>
        </w:rPr>
        <w:t xml:space="preserve">d </w:t>
      </w:r>
      <w:r w:rsidR="00364ECC">
        <w:rPr>
          <w:rFonts w:ascii="Arial" w:hAnsi="Arial" w:cs="Arial"/>
        </w:rPr>
        <w:t xml:space="preserve">enormously </w:t>
      </w:r>
      <w:r w:rsidR="00F20827" w:rsidRPr="00F20827">
        <w:rPr>
          <w:rFonts w:ascii="Arial" w:hAnsi="Arial" w:cs="Arial"/>
        </w:rPr>
        <w:t xml:space="preserve">since 1984 when consent streets were originally designated. </w:t>
      </w:r>
      <w:r w:rsidR="00F20DC7" w:rsidRPr="00F20DC7">
        <w:rPr>
          <w:rFonts w:ascii="Arial" w:hAnsi="Arial" w:cs="Arial"/>
        </w:rPr>
        <w:t>These c</w:t>
      </w:r>
      <w:r w:rsidR="00F20DC7" w:rsidRPr="004D3EE2">
        <w:rPr>
          <w:rFonts w:ascii="Arial" w:hAnsi="Arial" w:cs="Arial"/>
        </w:rPr>
        <w:t xml:space="preserve">hanges mean that the current street trading offer is not compliant with </w:t>
      </w:r>
      <w:r w:rsidR="00F20DC7" w:rsidRPr="00F20DC7">
        <w:rPr>
          <w:rFonts w:ascii="Arial" w:hAnsi="Arial" w:cs="Arial"/>
        </w:rPr>
        <w:t xml:space="preserve">BCC’s </w:t>
      </w:r>
      <w:r w:rsidR="00F20DC7" w:rsidRPr="004D3EE2">
        <w:rPr>
          <w:rFonts w:ascii="Arial" w:hAnsi="Arial" w:cs="Arial"/>
        </w:rPr>
        <w:t>objectives</w:t>
      </w:r>
      <w:r w:rsidR="00F20DC7">
        <w:rPr>
          <w:rFonts w:ascii="Arial" w:hAnsi="Arial" w:cs="Arial"/>
        </w:rPr>
        <w:t>.</w:t>
      </w:r>
      <w:r w:rsidR="00F20DC7" w:rsidRPr="00F20DC7">
        <w:rPr>
          <w:rFonts w:ascii="Arial" w:hAnsi="Arial" w:cs="Arial"/>
        </w:rPr>
        <w:t xml:space="preserve"> </w:t>
      </w:r>
      <w:r w:rsidR="004A0E5D" w:rsidRPr="004D3EE2">
        <w:rPr>
          <w:rFonts w:ascii="Arial" w:hAnsi="Arial" w:cs="Arial"/>
        </w:rPr>
        <w:t xml:space="preserve">This is further </w:t>
      </w:r>
      <w:r w:rsidR="004A0E5D">
        <w:rPr>
          <w:rFonts w:ascii="Arial" w:hAnsi="Arial" w:cs="Arial"/>
        </w:rPr>
        <w:t xml:space="preserve">exacerbated </w:t>
      </w:r>
      <w:r w:rsidR="004A0E5D" w:rsidRPr="004D3EE2">
        <w:rPr>
          <w:rFonts w:ascii="Arial" w:hAnsi="Arial" w:cs="Arial"/>
        </w:rPr>
        <w:t xml:space="preserve">by the current application and enforcement process that restricts the ability of BCC to change the location and size of current trading units and to consider the quality of the trading unit or retail offer made. </w:t>
      </w:r>
      <w:r w:rsidR="00F20827" w:rsidRPr="00F20827">
        <w:rPr>
          <w:rFonts w:ascii="Arial" w:hAnsi="Arial" w:cs="Arial"/>
        </w:rPr>
        <w:t>The current locations and sizes of trading units are not always compatible with th</w:t>
      </w:r>
      <w:r w:rsidR="00364ECC">
        <w:rPr>
          <w:rFonts w:ascii="Arial" w:hAnsi="Arial" w:cs="Arial"/>
        </w:rPr>
        <w:t>e</w:t>
      </w:r>
      <w:r w:rsidR="00F20827" w:rsidRPr="00F20827">
        <w:rPr>
          <w:rFonts w:ascii="Arial" w:hAnsi="Arial" w:cs="Arial"/>
        </w:rPr>
        <w:t xml:space="preserve"> current infrastructure leading to issues with obstruction of the highway, obstruction of the visibility </w:t>
      </w:r>
      <w:r w:rsidR="002D5827">
        <w:rPr>
          <w:rFonts w:ascii="Arial" w:hAnsi="Arial" w:cs="Arial"/>
        </w:rPr>
        <w:t xml:space="preserve">of, </w:t>
      </w:r>
      <w:r w:rsidR="00F20827" w:rsidRPr="00F20827">
        <w:rPr>
          <w:rFonts w:ascii="Arial" w:hAnsi="Arial" w:cs="Arial"/>
        </w:rPr>
        <w:t>and entrance to</w:t>
      </w:r>
      <w:r w:rsidR="002D5827">
        <w:rPr>
          <w:rFonts w:ascii="Arial" w:hAnsi="Arial" w:cs="Arial"/>
        </w:rPr>
        <w:t>,</w:t>
      </w:r>
      <w:r w:rsidR="00F20827" w:rsidRPr="00F20827">
        <w:rPr>
          <w:rFonts w:ascii="Arial" w:hAnsi="Arial" w:cs="Arial"/>
        </w:rPr>
        <w:t xml:space="preserve"> shops, and public safety in terms of clear passage through highly pedestrianised areas.</w:t>
      </w:r>
    </w:p>
    <w:p w14:paraId="7EDBC496" w14:textId="77777777" w:rsidR="00F53AA1" w:rsidRDefault="002D5827">
      <w:pPr>
        <w:ind w:left="1440"/>
        <w:rPr>
          <w:rFonts w:ascii="Arial" w:hAnsi="Arial" w:cs="Arial"/>
        </w:rPr>
      </w:pPr>
      <w:r>
        <w:rPr>
          <w:rFonts w:ascii="Arial" w:hAnsi="Arial" w:cs="Arial"/>
        </w:rPr>
        <w:t xml:space="preserve">b. </w:t>
      </w:r>
      <w:r w:rsidR="00F20827" w:rsidRPr="00F20827">
        <w:rPr>
          <w:rFonts w:ascii="Arial" w:hAnsi="Arial" w:cs="Arial"/>
        </w:rPr>
        <w:t xml:space="preserve">The nature of the current application and renewal process has resulted in very little change over decades in terms of the consent holders or product offer across the city thereby limiting innovation and quality of both the trading units and the goods sold on them.  </w:t>
      </w:r>
    </w:p>
    <w:p w14:paraId="727B958B" w14:textId="4FFC1C46" w:rsidR="00773B63" w:rsidRPr="004D3EE2" w:rsidRDefault="00F53AA1">
      <w:pPr>
        <w:ind w:left="1440"/>
        <w:rPr>
          <w:rFonts w:ascii="Arial" w:hAnsi="Arial" w:cs="Arial"/>
        </w:rPr>
      </w:pPr>
      <w:proofErr w:type="gramStart"/>
      <w:r>
        <w:rPr>
          <w:rFonts w:ascii="Arial" w:hAnsi="Arial" w:cs="Arial"/>
        </w:rPr>
        <w:t xml:space="preserve">c. </w:t>
      </w:r>
      <w:r w:rsidR="00F20827" w:rsidRPr="00F20827">
        <w:rPr>
          <w:rFonts w:ascii="Arial" w:hAnsi="Arial" w:cs="Arial"/>
        </w:rPr>
        <w:t>In particular</w:t>
      </w:r>
      <w:r>
        <w:rPr>
          <w:rFonts w:ascii="Arial" w:hAnsi="Arial" w:cs="Arial"/>
        </w:rPr>
        <w:t>,</w:t>
      </w:r>
      <w:r w:rsidR="00F20827" w:rsidRPr="00F20827">
        <w:rPr>
          <w:rFonts w:ascii="Arial" w:hAnsi="Arial" w:cs="Arial"/>
        </w:rPr>
        <w:t xml:space="preserve"> </w:t>
      </w:r>
      <w:r w:rsidR="009A7359">
        <w:rPr>
          <w:rFonts w:ascii="Arial" w:hAnsi="Arial" w:cs="Arial"/>
        </w:rPr>
        <w:t>the</w:t>
      </w:r>
      <w:proofErr w:type="gramEnd"/>
      <w:r w:rsidR="009A7359">
        <w:rPr>
          <w:rFonts w:ascii="Arial" w:hAnsi="Arial" w:cs="Arial"/>
        </w:rPr>
        <w:t xml:space="preserve"> scope for consent </w:t>
      </w:r>
      <w:r w:rsidR="00F20827" w:rsidRPr="00F20827">
        <w:rPr>
          <w:rFonts w:ascii="Arial" w:hAnsi="Arial" w:cs="Arial"/>
        </w:rPr>
        <w:t xml:space="preserve">applications for the city centre or for match day/football club trading </w:t>
      </w:r>
      <w:r w:rsidR="009A7359">
        <w:rPr>
          <w:rFonts w:ascii="Arial" w:hAnsi="Arial" w:cs="Arial"/>
        </w:rPr>
        <w:t xml:space="preserve">has been extremely limited </w:t>
      </w:r>
      <w:r w:rsidR="00F20827" w:rsidRPr="00F20827">
        <w:rPr>
          <w:rFonts w:ascii="Arial" w:hAnsi="Arial" w:cs="Arial"/>
        </w:rPr>
        <w:t>for many years a</w:t>
      </w:r>
      <w:r w:rsidR="00F4638C">
        <w:rPr>
          <w:rFonts w:ascii="Arial" w:hAnsi="Arial" w:cs="Arial"/>
        </w:rPr>
        <w:t>s</w:t>
      </w:r>
      <w:r w:rsidR="00F20827" w:rsidRPr="00F20827">
        <w:rPr>
          <w:rFonts w:ascii="Arial" w:hAnsi="Arial" w:cs="Arial"/>
        </w:rPr>
        <w:t xml:space="preserve"> renewals </w:t>
      </w:r>
      <w:r w:rsidR="00F4638C">
        <w:rPr>
          <w:rFonts w:ascii="Arial" w:hAnsi="Arial" w:cs="Arial"/>
        </w:rPr>
        <w:t xml:space="preserve">of existing consents have tended to be </w:t>
      </w:r>
      <w:r w:rsidR="00F20827" w:rsidRPr="00F20827">
        <w:rPr>
          <w:rFonts w:ascii="Arial" w:hAnsi="Arial" w:cs="Arial"/>
        </w:rPr>
        <w:t xml:space="preserve">automatic if there have been no issues. </w:t>
      </w:r>
      <w:r w:rsidR="00B43560">
        <w:rPr>
          <w:rFonts w:ascii="Arial" w:hAnsi="Arial" w:cs="Arial"/>
        </w:rPr>
        <w:t xml:space="preserve">As stated above, </w:t>
      </w:r>
      <w:r w:rsidR="001F5A5B">
        <w:rPr>
          <w:rFonts w:ascii="Arial" w:hAnsi="Arial" w:cs="Arial"/>
        </w:rPr>
        <w:t xml:space="preserve">at para.3.1.2, </w:t>
      </w:r>
      <w:r w:rsidR="00730587">
        <w:rPr>
          <w:rFonts w:ascii="Arial" w:hAnsi="Arial" w:cs="Arial"/>
        </w:rPr>
        <w:t xml:space="preserve">BCC considers that its policy and authorisation procedures </w:t>
      </w:r>
      <w:r w:rsidR="00B17B5B">
        <w:rPr>
          <w:rFonts w:ascii="Arial" w:hAnsi="Arial" w:cs="Arial"/>
        </w:rPr>
        <w:t xml:space="preserve">need to be updated </w:t>
      </w:r>
      <w:r w:rsidR="00730587">
        <w:rPr>
          <w:rFonts w:ascii="Arial" w:hAnsi="Arial" w:cs="Arial"/>
        </w:rPr>
        <w:t xml:space="preserve">to </w:t>
      </w:r>
      <w:r w:rsidR="009B61D1">
        <w:rPr>
          <w:rFonts w:ascii="Arial" w:hAnsi="Arial" w:cs="Arial"/>
        </w:rPr>
        <w:t xml:space="preserve">provide the </w:t>
      </w:r>
      <w:r w:rsidR="001F5A5B">
        <w:rPr>
          <w:rFonts w:ascii="Arial" w:hAnsi="Arial" w:cs="Arial"/>
        </w:rPr>
        <w:t xml:space="preserve">high </w:t>
      </w:r>
      <w:r w:rsidR="009B61D1">
        <w:rPr>
          <w:rFonts w:ascii="Arial" w:hAnsi="Arial" w:cs="Arial"/>
        </w:rPr>
        <w:t xml:space="preserve">degree of assurance </w:t>
      </w:r>
      <w:r w:rsidR="00730587">
        <w:rPr>
          <w:rFonts w:ascii="Arial" w:hAnsi="Arial" w:cs="Arial"/>
        </w:rPr>
        <w:t xml:space="preserve">required by the Council </w:t>
      </w:r>
      <w:r w:rsidR="001F5A5B">
        <w:rPr>
          <w:rFonts w:ascii="Arial" w:hAnsi="Arial" w:cs="Arial"/>
        </w:rPr>
        <w:t xml:space="preserve">in terms of </w:t>
      </w:r>
      <w:r w:rsidR="00730587">
        <w:rPr>
          <w:rFonts w:ascii="Arial" w:hAnsi="Arial" w:cs="Arial"/>
        </w:rPr>
        <w:t xml:space="preserve">legal </w:t>
      </w:r>
      <w:r w:rsidR="001F5A5B">
        <w:rPr>
          <w:rFonts w:ascii="Arial" w:hAnsi="Arial" w:cs="Arial"/>
        </w:rPr>
        <w:t>compliance.</w:t>
      </w:r>
      <w:r w:rsidR="00F20827" w:rsidRPr="00F20827">
        <w:rPr>
          <w:rFonts w:ascii="Arial" w:hAnsi="Arial" w:cs="Arial"/>
        </w:rPr>
        <w:t xml:space="preserve"> </w:t>
      </w:r>
    </w:p>
    <w:p w14:paraId="2CEF44C9" w14:textId="77777777" w:rsidR="00F524B2" w:rsidRPr="00276708" w:rsidRDefault="00F524B2" w:rsidP="007C4B3D">
      <w:pPr>
        <w:ind w:left="1440"/>
        <w:rPr>
          <w:rFonts w:ascii="Arial" w:hAnsi="Arial" w:cs="Arial"/>
        </w:rPr>
      </w:pPr>
      <w:r>
        <w:rPr>
          <w:rFonts w:ascii="Arial" w:hAnsi="Arial" w:cs="Arial"/>
        </w:rPr>
        <w:t xml:space="preserve">d. </w:t>
      </w:r>
      <w:r w:rsidRPr="00276708">
        <w:rPr>
          <w:rFonts w:ascii="Arial" w:hAnsi="Arial" w:cs="Arial"/>
        </w:rPr>
        <w:t>There is an overriding need to have a policy that places fundamental public protection and public realm considerations at the heart of its authorisation scheme.</w:t>
      </w:r>
    </w:p>
    <w:p w14:paraId="722EA7B0" w14:textId="77777777" w:rsidR="00F524B2" w:rsidRPr="00276708" w:rsidRDefault="00F524B2" w:rsidP="004F1EB8">
      <w:pPr>
        <w:numPr>
          <w:ilvl w:val="2"/>
          <w:numId w:val="10"/>
        </w:numPr>
        <w:rPr>
          <w:rFonts w:ascii="Arial" w:hAnsi="Arial" w:cs="Arial"/>
        </w:rPr>
      </w:pPr>
      <w:r w:rsidRPr="00276708">
        <w:rPr>
          <w:rFonts w:ascii="Arial" w:hAnsi="Arial" w:cs="Arial"/>
        </w:rPr>
        <w:t>Public safety</w:t>
      </w:r>
    </w:p>
    <w:p w14:paraId="02E3EE85" w14:textId="77777777" w:rsidR="00F524B2" w:rsidRPr="00276708" w:rsidRDefault="00F524B2">
      <w:pPr>
        <w:numPr>
          <w:ilvl w:val="2"/>
          <w:numId w:val="10"/>
        </w:numPr>
        <w:rPr>
          <w:rFonts w:ascii="Arial" w:hAnsi="Arial" w:cs="Arial"/>
        </w:rPr>
      </w:pPr>
      <w:r w:rsidRPr="00276708">
        <w:rPr>
          <w:rFonts w:ascii="Arial" w:hAnsi="Arial" w:cs="Arial"/>
        </w:rPr>
        <w:t>Prevention of crime and disorder</w:t>
      </w:r>
    </w:p>
    <w:p w14:paraId="7D422739" w14:textId="77777777" w:rsidR="00F524B2" w:rsidRPr="00276708" w:rsidRDefault="00F524B2">
      <w:pPr>
        <w:numPr>
          <w:ilvl w:val="2"/>
          <w:numId w:val="10"/>
        </w:numPr>
        <w:rPr>
          <w:rFonts w:ascii="Arial" w:hAnsi="Arial" w:cs="Arial"/>
        </w:rPr>
      </w:pPr>
      <w:r w:rsidRPr="00276708">
        <w:rPr>
          <w:rFonts w:ascii="Arial" w:hAnsi="Arial" w:cs="Arial"/>
        </w:rPr>
        <w:t>Prevention of public nuisance</w:t>
      </w:r>
    </w:p>
    <w:p w14:paraId="6DE7BDC7" w14:textId="1E78DFFB" w:rsidR="00F524B2" w:rsidRDefault="00F524B2">
      <w:pPr>
        <w:numPr>
          <w:ilvl w:val="2"/>
          <w:numId w:val="10"/>
        </w:numPr>
        <w:rPr>
          <w:rFonts w:ascii="Arial" w:hAnsi="Arial" w:cs="Arial"/>
        </w:rPr>
      </w:pPr>
      <w:r w:rsidRPr="00276708">
        <w:rPr>
          <w:rFonts w:ascii="Arial" w:hAnsi="Arial" w:cs="Arial"/>
        </w:rPr>
        <w:t xml:space="preserve">An enhanced retail </w:t>
      </w:r>
      <w:proofErr w:type="gramStart"/>
      <w:r w:rsidRPr="00276708">
        <w:rPr>
          <w:rFonts w:ascii="Arial" w:hAnsi="Arial" w:cs="Arial"/>
        </w:rPr>
        <w:t>offer</w:t>
      </w:r>
      <w:proofErr w:type="gramEnd"/>
    </w:p>
    <w:p w14:paraId="1E354FFE" w14:textId="7CC36D55" w:rsidR="00F90345" w:rsidRPr="00276708" w:rsidRDefault="00156804" w:rsidP="00194FC8">
      <w:pPr>
        <w:ind w:left="1440"/>
        <w:rPr>
          <w:rFonts w:ascii="Arial" w:hAnsi="Arial" w:cs="Arial"/>
        </w:rPr>
      </w:pPr>
      <w:r>
        <w:rPr>
          <w:rFonts w:ascii="Arial" w:hAnsi="Arial" w:cs="Arial"/>
        </w:rPr>
        <w:t>e. Events in Birmingham, such as the annual Frankfurt Christmas Market and the Commonwealth Games in 2022</w:t>
      </w:r>
      <w:r w:rsidR="00C70D65">
        <w:rPr>
          <w:rFonts w:ascii="Arial" w:hAnsi="Arial" w:cs="Arial"/>
        </w:rPr>
        <w:t xml:space="preserve">, </w:t>
      </w:r>
      <w:r w:rsidR="00AB1975">
        <w:rPr>
          <w:rFonts w:ascii="Arial" w:hAnsi="Arial" w:cs="Arial"/>
        </w:rPr>
        <w:t xml:space="preserve">together with </w:t>
      </w:r>
      <w:r w:rsidR="0063707F">
        <w:rPr>
          <w:rFonts w:ascii="Arial" w:hAnsi="Arial" w:cs="Arial"/>
        </w:rPr>
        <w:t xml:space="preserve">changes such as the expansion </w:t>
      </w:r>
      <w:r w:rsidR="00AB1975">
        <w:rPr>
          <w:rFonts w:ascii="Arial" w:hAnsi="Arial" w:cs="Arial"/>
        </w:rPr>
        <w:t xml:space="preserve">of Business Improvement Districts, </w:t>
      </w:r>
      <w:r w:rsidR="003731A1">
        <w:rPr>
          <w:rFonts w:ascii="Arial" w:hAnsi="Arial" w:cs="Arial"/>
        </w:rPr>
        <w:t>accentuate the need for</w:t>
      </w:r>
      <w:r w:rsidR="00A324E4">
        <w:rPr>
          <w:rFonts w:ascii="Arial" w:hAnsi="Arial" w:cs="Arial"/>
        </w:rPr>
        <w:t xml:space="preserve"> </w:t>
      </w:r>
      <w:r w:rsidR="00C70D65">
        <w:rPr>
          <w:rFonts w:ascii="Arial" w:hAnsi="Arial" w:cs="Arial"/>
        </w:rPr>
        <w:t xml:space="preserve">street trading arrangements to be updated </w:t>
      </w:r>
      <w:r w:rsidR="003731A1">
        <w:rPr>
          <w:rFonts w:ascii="Arial" w:hAnsi="Arial" w:cs="Arial"/>
        </w:rPr>
        <w:t>and properly enforceable.</w:t>
      </w:r>
    </w:p>
    <w:p w14:paraId="1895E4EC" w14:textId="3A2ADBB5" w:rsidR="00B93CF8" w:rsidRDefault="00C1792B">
      <w:pPr>
        <w:ind w:left="720"/>
        <w:rPr>
          <w:rFonts w:ascii="Arial" w:hAnsi="Arial" w:cs="Arial"/>
        </w:rPr>
      </w:pPr>
      <w:r>
        <w:rPr>
          <w:rFonts w:ascii="Arial" w:hAnsi="Arial" w:cs="Arial"/>
        </w:rPr>
        <w:t>3</w:t>
      </w:r>
      <w:r w:rsidR="00FB64C9">
        <w:rPr>
          <w:rFonts w:ascii="Arial" w:hAnsi="Arial" w:cs="Arial"/>
        </w:rPr>
        <w:t>.1.6</w:t>
      </w:r>
      <w:r w:rsidR="00FB64C9">
        <w:rPr>
          <w:rFonts w:ascii="Arial" w:hAnsi="Arial" w:cs="Arial"/>
        </w:rPr>
        <w:tab/>
        <w:t xml:space="preserve">Therefore, as the </w:t>
      </w:r>
      <w:r w:rsidR="00960612">
        <w:rPr>
          <w:rFonts w:ascii="Arial" w:hAnsi="Arial" w:cs="Arial"/>
        </w:rPr>
        <w:t xml:space="preserve">previous policy </w:t>
      </w:r>
      <w:r w:rsidR="00D460E9">
        <w:rPr>
          <w:rFonts w:ascii="Arial" w:hAnsi="Arial" w:cs="Arial"/>
        </w:rPr>
        <w:t xml:space="preserve">requires updating </w:t>
      </w:r>
      <w:r w:rsidR="00FB64C9">
        <w:rPr>
          <w:rFonts w:ascii="Arial" w:hAnsi="Arial" w:cs="Arial"/>
        </w:rPr>
        <w:t>for the reasons set out above, i</w:t>
      </w:r>
      <w:r w:rsidR="004E646F">
        <w:rPr>
          <w:rFonts w:ascii="Arial" w:hAnsi="Arial" w:cs="Arial"/>
        </w:rPr>
        <w:t xml:space="preserve">t is necessary </w:t>
      </w:r>
      <w:r w:rsidR="00540019">
        <w:rPr>
          <w:rFonts w:ascii="Arial" w:hAnsi="Arial" w:cs="Arial"/>
        </w:rPr>
        <w:t xml:space="preserve">for </w:t>
      </w:r>
      <w:r w:rsidR="00D460E9">
        <w:rPr>
          <w:rFonts w:ascii="Arial" w:hAnsi="Arial" w:cs="Arial"/>
        </w:rPr>
        <w:t>changes to be implemented</w:t>
      </w:r>
      <w:r w:rsidR="00540019">
        <w:rPr>
          <w:rFonts w:ascii="Arial" w:hAnsi="Arial" w:cs="Arial"/>
        </w:rPr>
        <w:t xml:space="preserve">. </w:t>
      </w:r>
      <w:r w:rsidR="00A71EEB">
        <w:rPr>
          <w:rFonts w:ascii="Arial" w:hAnsi="Arial" w:cs="Arial"/>
        </w:rPr>
        <w:t xml:space="preserve">It is proportionate to introduce a new policy that properly reflects the </w:t>
      </w:r>
      <w:r w:rsidR="00DB5523">
        <w:rPr>
          <w:rFonts w:ascii="Arial" w:hAnsi="Arial" w:cs="Arial"/>
        </w:rPr>
        <w:t>expectations of current traders, those who seek the opportunity to trade</w:t>
      </w:r>
      <w:r w:rsidR="00C42AA2">
        <w:rPr>
          <w:rFonts w:ascii="Arial" w:hAnsi="Arial" w:cs="Arial"/>
        </w:rPr>
        <w:t xml:space="preserve"> and the people who live and work</w:t>
      </w:r>
      <w:r w:rsidR="00412170">
        <w:rPr>
          <w:rFonts w:ascii="Arial" w:hAnsi="Arial" w:cs="Arial"/>
        </w:rPr>
        <w:t xml:space="preserve">, </w:t>
      </w:r>
      <w:r w:rsidR="002026D0">
        <w:rPr>
          <w:rFonts w:ascii="Arial" w:hAnsi="Arial" w:cs="Arial"/>
        </w:rPr>
        <w:t xml:space="preserve">have businesses </w:t>
      </w:r>
      <w:r w:rsidR="003342BB">
        <w:rPr>
          <w:rFonts w:ascii="Arial" w:hAnsi="Arial" w:cs="Arial"/>
        </w:rPr>
        <w:t xml:space="preserve">in, </w:t>
      </w:r>
      <w:r w:rsidR="00412170">
        <w:rPr>
          <w:rFonts w:ascii="Arial" w:hAnsi="Arial" w:cs="Arial"/>
        </w:rPr>
        <w:t>and visit,</w:t>
      </w:r>
      <w:r w:rsidR="00C42AA2">
        <w:rPr>
          <w:rFonts w:ascii="Arial" w:hAnsi="Arial" w:cs="Arial"/>
        </w:rPr>
        <w:t xml:space="preserve"> Birmingham and who require street trading to take place in safe and </w:t>
      </w:r>
      <w:r w:rsidR="00C42AA2">
        <w:rPr>
          <w:rFonts w:ascii="Arial" w:hAnsi="Arial" w:cs="Arial"/>
        </w:rPr>
        <w:lastRenderedPageBreak/>
        <w:t>convenient locations</w:t>
      </w:r>
      <w:r w:rsidR="00A10E5B">
        <w:rPr>
          <w:rFonts w:ascii="Arial" w:hAnsi="Arial" w:cs="Arial"/>
        </w:rPr>
        <w:t xml:space="preserve">. It would not have been </w:t>
      </w:r>
      <w:r w:rsidR="00DB75A6">
        <w:rPr>
          <w:rFonts w:ascii="Arial" w:hAnsi="Arial" w:cs="Arial"/>
        </w:rPr>
        <w:t xml:space="preserve">appropriate </w:t>
      </w:r>
      <w:r w:rsidR="00A10E5B">
        <w:rPr>
          <w:rFonts w:ascii="Arial" w:hAnsi="Arial" w:cs="Arial"/>
        </w:rPr>
        <w:t xml:space="preserve">to continue with </w:t>
      </w:r>
      <w:r w:rsidR="00DB75A6">
        <w:rPr>
          <w:rFonts w:ascii="Arial" w:hAnsi="Arial" w:cs="Arial"/>
        </w:rPr>
        <w:t>the existing arrangements</w:t>
      </w:r>
      <w:r w:rsidR="00785623">
        <w:rPr>
          <w:rFonts w:ascii="Arial" w:hAnsi="Arial" w:cs="Arial"/>
        </w:rPr>
        <w:t xml:space="preserve">, and the new policy, </w:t>
      </w:r>
      <w:r w:rsidR="005E56E5">
        <w:rPr>
          <w:rFonts w:ascii="Arial" w:hAnsi="Arial" w:cs="Arial"/>
        </w:rPr>
        <w:t xml:space="preserve">together </w:t>
      </w:r>
      <w:r w:rsidR="00785623">
        <w:rPr>
          <w:rFonts w:ascii="Arial" w:hAnsi="Arial" w:cs="Arial"/>
        </w:rPr>
        <w:t xml:space="preserve">with the amendments suggested in this </w:t>
      </w:r>
      <w:r w:rsidR="006B17D7">
        <w:rPr>
          <w:rFonts w:ascii="Arial" w:hAnsi="Arial" w:cs="Arial"/>
        </w:rPr>
        <w:t>document,</w:t>
      </w:r>
      <w:r w:rsidR="00785623">
        <w:rPr>
          <w:rFonts w:ascii="Arial" w:hAnsi="Arial" w:cs="Arial"/>
        </w:rPr>
        <w:t xml:space="preserve"> seeks to strike a fair balance between </w:t>
      </w:r>
      <w:r w:rsidR="006B17D7">
        <w:rPr>
          <w:rFonts w:ascii="Arial" w:hAnsi="Arial" w:cs="Arial"/>
        </w:rPr>
        <w:t xml:space="preserve">the interests of </w:t>
      </w:r>
      <w:r w:rsidR="005E56E5">
        <w:rPr>
          <w:rFonts w:ascii="Arial" w:hAnsi="Arial" w:cs="Arial"/>
        </w:rPr>
        <w:t xml:space="preserve">all </w:t>
      </w:r>
      <w:r w:rsidR="006B17D7">
        <w:rPr>
          <w:rFonts w:ascii="Arial" w:hAnsi="Arial" w:cs="Arial"/>
        </w:rPr>
        <w:t>the different stakeholders</w:t>
      </w:r>
      <w:r w:rsidR="002B5B8D">
        <w:rPr>
          <w:rFonts w:ascii="Arial" w:hAnsi="Arial" w:cs="Arial"/>
        </w:rPr>
        <w:t>.</w:t>
      </w:r>
    </w:p>
    <w:p w14:paraId="2A897906" w14:textId="4A638D78" w:rsidR="00D63DAA" w:rsidRDefault="00D63DAA">
      <w:pPr>
        <w:ind w:left="720"/>
        <w:rPr>
          <w:rFonts w:ascii="Arial" w:eastAsia="Times New Roman" w:hAnsi="Arial" w:cs="Arial"/>
          <w:color w:val="000000"/>
          <w:szCs w:val="24"/>
          <w:lang w:eastAsia="en-GB"/>
        </w:rPr>
      </w:pPr>
      <w:r>
        <w:rPr>
          <w:rFonts w:ascii="Arial" w:hAnsi="Arial" w:cs="Arial"/>
        </w:rPr>
        <w:t>3.1.</w:t>
      </w:r>
      <w:r w:rsidR="00CF1274">
        <w:rPr>
          <w:rFonts w:ascii="Arial" w:hAnsi="Arial" w:cs="Arial"/>
        </w:rPr>
        <w:t>7</w:t>
      </w:r>
      <w:r>
        <w:rPr>
          <w:rFonts w:ascii="Arial" w:hAnsi="Arial" w:cs="Arial"/>
        </w:rPr>
        <w:tab/>
      </w:r>
      <w:r w:rsidRPr="00AC541B">
        <w:rPr>
          <w:rFonts w:ascii="Arial" w:hAnsi="Arial" w:cs="Arial"/>
          <w:bCs/>
        </w:rPr>
        <w:t>The</w:t>
      </w:r>
      <w:r w:rsidRPr="00AC541B">
        <w:rPr>
          <w:rFonts w:ascii="Arial" w:hAnsi="Arial" w:cs="Arial"/>
        </w:rPr>
        <w:t xml:space="preserve"> proposed key considerations </w:t>
      </w:r>
      <w:r w:rsidR="00CF1274">
        <w:rPr>
          <w:rFonts w:ascii="Arial" w:hAnsi="Arial" w:cs="Arial"/>
        </w:rPr>
        <w:t xml:space="preserve">in the new policy </w:t>
      </w:r>
      <w:r w:rsidRPr="00AC541B">
        <w:rPr>
          <w:rFonts w:ascii="Arial" w:hAnsi="Arial" w:cs="Arial"/>
        </w:rPr>
        <w:t xml:space="preserve">will ensure that </w:t>
      </w:r>
      <w:r>
        <w:rPr>
          <w:rFonts w:ascii="Arial" w:hAnsi="Arial" w:cs="Arial"/>
        </w:rPr>
        <w:t xml:space="preserve">fairness to existing and prospective traders, </w:t>
      </w:r>
      <w:r w:rsidRPr="00AC541B">
        <w:rPr>
          <w:rFonts w:ascii="Arial" w:eastAsia="Times New Roman" w:hAnsi="Arial" w:cs="Arial"/>
          <w:color w:val="000000"/>
          <w:szCs w:val="24"/>
          <w:lang w:eastAsia="en-GB"/>
        </w:rPr>
        <w:t xml:space="preserve">public safety, the prevention of crime, disorder and public nuisance, and an enhanced retail offer </w:t>
      </w:r>
      <w:r w:rsidR="005B0205">
        <w:rPr>
          <w:rFonts w:ascii="Arial" w:eastAsia="Times New Roman" w:hAnsi="Arial" w:cs="Arial"/>
          <w:color w:val="000000"/>
          <w:szCs w:val="24"/>
          <w:lang w:eastAsia="en-GB"/>
        </w:rPr>
        <w:t xml:space="preserve">are </w:t>
      </w:r>
      <w:r w:rsidRPr="00AC541B">
        <w:rPr>
          <w:rFonts w:ascii="Arial" w:eastAsia="Times New Roman" w:hAnsi="Arial" w:cs="Arial"/>
          <w:color w:val="000000"/>
          <w:szCs w:val="24"/>
          <w:lang w:eastAsia="en-GB"/>
        </w:rPr>
        <w:t>at the heart of the process to approve, revoke</w:t>
      </w:r>
      <w:r w:rsidR="005B0205">
        <w:rPr>
          <w:rFonts w:ascii="Arial" w:eastAsia="Times New Roman" w:hAnsi="Arial" w:cs="Arial"/>
          <w:color w:val="000000"/>
          <w:szCs w:val="24"/>
          <w:lang w:eastAsia="en-GB"/>
        </w:rPr>
        <w:t xml:space="preserve"> and</w:t>
      </w:r>
      <w:r w:rsidRPr="00AC541B">
        <w:rPr>
          <w:rFonts w:ascii="Arial" w:eastAsia="Times New Roman" w:hAnsi="Arial" w:cs="Arial"/>
          <w:color w:val="000000"/>
          <w:szCs w:val="24"/>
          <w:lang w:eastAsia="en-GB"/>
        </w:rPr>
        <w:t xml:space="preserve"> vary a consent.</w:t>
      </w:r>
    </w:p>
    <w:p w14:paraId="58E348A8" w14:textId="1728C6FD" w:rsidR="00C1792B" w:rsidRPr="00276708" w:rsidRDefault="00C1792B">
      <w:pPr>
        <w:ind w:left="720"/>
        <w:rPr>
          <w:rFonts w:ascii="Arial" w:hAnsi="Arial" w:cs="Arial"/>
        </w:rPr>
      </w:pPr>
      <w:r>
        <w:rPr>
          <w:rFonts w:ascii="Arial" w:hAnsi="Arial" w:cs="Arial"/>
        </w:rPr>
        <w:t>3.1.8</w:t>
      </w:r>
      <w:r>
        <w:rPr>
          <w:rFonts w:ascii="Arial" w:hAnsi="Arial" w:cs="Arial"/>
        </w:rPr>
        <w:tab/>
      </w:r>
      <w:r w:rsidRPr="00276708">
        <w:rPr>
          <w:rFonts w:ascii="Arial" w:hAnsi="Arial" w:cs="Arial"/>
        </w:rPr>
        <w:t xml:space="preserve">Within the new policy all current traders (and potential new traders) can apply to trade from all consent streets within Birmingham and hence they have opportunities </w:t>
      </w:r>
      <w:r w:rsidR="00123481">
        <w:rPr>
          <w:rFonts w:ascii="Arial" w:hAnsi="Arial" w:cs="Arial"/>
        </w:rPr>
        <w:t xml:space="preserve">to </w:t>
      </w:r>
      <w:r w:rsidRPr="00276708">
        <w:rPr>
          <w:rFonts w:ascii="Arial" w:hAnsi="Arial" w:cs="Arial"/>
        </w:rPr>
        <w:t>trade beyond the locations to which they have become accustomed.  Furthermore, BCC will seek to support all current street traders who may potentially not be successful in obtaining a street trading consent in relocating to another location or a location or unit within the Bullring Retail Markets.</w:t>
      </w:r>
    </w:p>
    <w:p w14:paraId="50E5917D" w14:textId="2C4D554A" w:rsidR="000D2A5D" w:rsidRPr="00AC541B" w:rsidRDefault="002B5B8D">
      <w:pPr>
        <w:ind w:left="720"/>
        <w:rPr>
          <w:rFonts w:ascii="Arial" w:hAnsi="Arial" w:cs="Arial"/>
        </w:rPr>
      </w:pPr>
      <w:r>
        <w:rPr>
          <w:rFonts w:ascii="Arial" w:hAnsi="Arial" w:cs="Arial"/>
        </w:rPr>
        <w:t>3.1.</w:t>
      </w:r>
      <w:r w:rsidR="00A06CAD">
        <w:rPr>
          <w:rFonts w:ascii="Arial" w:hAnsi="Arial" w:cs="Arial"/>
        </w:rPr>
        <w:t>9</w:t>
      </w:r>
      <w:r>
        <w:rPr>
          <w:rFonts w:ascii="Arial" w:hAnsi="Arial" w:cs="Arial"/>
        </w:rPr>
        <w:tab/>
      </w:r>
      <w:r w:rsidR="0035450A" w:rsidRPr="00AC541B">
        <w:rPr>
          <w:rFonts w:ascii="Arial" w:hAnsi="Arial" w:cs="Arial"/>
        </w:rPr>
        <w:t>Furthermore,</w:t>
      </w:r>
      <w:r w:rsidR="000D2A5D" w:rsidRPr="00AC541B">
        <w:rPr>
          <w:rFonts w:ascii="Arial" w:hAnsi="Arial" w:cs="Arial"/>
        </w:rPr>
        <w:t xml:space="preserve"> </w:t>
      </w:r>
      <w:r>
        <w:rPr>
          <w:rFonts w:ascii="Arial" w:hAnsi="Arial" w:cs="Arial"/>
        </w:rPr>
        <w:t xml:space="preserve">some respondents </w:t>
      </w:r>
      <w:r w:rsidR="000D2A5D" w:rsidRPr="00AC541B">
        <w:rPr>
          <w:rFonts w:ascii="Arial" w:hAnsi="Arial" w:cs="Arial"/>
        </w:rPr>
        <w:t>seem</w:t>
      </w:r>
      <w:r>
        <w:rPr>
          <w:rFonts w:ascii="Arial" w:hAnsi="Arial" w:cs="Arial"/>
        </w:rPr>
        <w:t>ed</w:t>
      </w:r>
      <w:r w:rsidR="000D2A5D" w:rsidRPr="00AC541B">
        <w:rPr>
          <w:rFonts w:ascii="Arial" w:hAnsi="Arial" w:cs="Arial"/>
        </w:rPr>
        <w:t xml:space="preserve"> to imply that the current locations </w:t>
      </w:r>
      <w:r w:rsidR="00B3031C">
        <w:rPr>
          <w:rFonts w:ascii="Arial" w:hAnsi="Arial" w:cs="Arial"/>
        </w:rPr>
        <w:t xml:space="preserve">must be treated as </w:t>
      </w:r>
      <w:r w:rsidR="000D2A5D" w:rsidRPr="00AC541B">
        <w:rPr>
          <w:rFonts w:ascii="Arial" w:hAnsi="Arial" w:cs="Arial"/>
        </w:rPr>
        <w:t xml:space="preserve">suitable under the new policy. This may not be the case and hence </w:t>
      </w:r>
      <w:r w:rsidR="000324C0">
        <w:rPr>
          <w:rFonts w:ascii="Arial" w:hAnsi="Arial" w:cs="Arial"/>
        </w:rPr>
        <w:t xml:space="preserve">it may be that </w:t>
      </w:r>
      <w:proofErr w:type="gramStart"/>
      <w:r w:rsidR="000324C0">
        <w:rPr>
          <w:rFonts w:ascii="Arial" w:hAnsi="Arial" w:cs="Arial"/>
        </w:rPr>
        <w:t>in a given</w:t>
      </w:r>
      <w:proofErr w:type="gramEnd"/>
      <w:r w:rsidR="000324C0">
        <w:rPr>
          <w:rFonts w:ascii="Arial" w:hAnsi="Arial" w:cs="Arial"/>
        </w:rPr>
        <w:t xml:space="preserve"> current location, no consent is granted under the new policy. </w:t>
      </w:r>
    </w:p>
    <w:p w14:paraId="004AB8E2" w14:textId="49B491BE" w:rsidR="00481A64" w:rsidRDefault="00481A64">
      <w:pPr>
        <w:ind w:left="720"/>
        <w:rPr>
          <w:rFonts w:ascii="Arial" w:hAnsi="Arial" w:cs="Arial"/>
          <w:bCs/>
        </w:rPr>
      </w:pPr>
      <w:r>
        <w:rPr>
          <w:rFonts w:ascii="Arial" w:hAnsi="Arial" w:cs="Arial"/>
          <w:bCs/>
        </w:rPr>
        <w:t>3.1</w:t>
      </w:r>
      <w:r w:rsidR="001B5BA1">
        <w:rPr>
          <w:rFonts w:ascii="Arial" w:hAnsi="Arial" w:cs="Arial"/>
          <w:bCs/>
        </w:rPr>
        <w:t>.</w:t>
      </w:r>
      <w:r w:rsidR="00A06CAD">
        <w:rPr>
          <w:rFonts w:ascii="Arial" w:hAnsi="Arial" w:cs="Arial"/>
          <w:bCs/>
        </w:rPr>
        <w:t>10</w:t>
      </w:r>
      <w:r>
        <w:rPr>
          <w:rFonts w:ascii="Arial" w:hAnsi="Arial" w:cs="Arial"/>
          <w:bCs/>
        </w:rPr>
        <w:tab/>
        <w:t xml:space="preserve">Likewise, </w:t>
      </w:r>
      <w:r w:rsidR="00C2705D">
        <w:rPr>
          <w:rFonts w:ascii="Arial" w:hAnsi="Arial" w:cs="Arial"/>
          <w:bCs/>
        </w:rPr>
        <w:t xml:space="preserve">BCC does </w:t>
      </w:r>
      <w:r>
        <w:rPr>
          <w:rFonts w:ascii="Arial" w:hAnsi="Arial" w:cs="Arial"/>
          <w:bCs/>
        </w:rPr>
        <w:t xml:space="preserve">not accept that the proposed new policy </w:t>
      </w:r>
      <w:r w:rsidR="00C2705D">
        <w:rPr>
          <w:rFonts w:ascii="Arial" w:hAnsi="Arial" w:cs="Arial"/>
          <w:bCs/>
        </w:rPr>
        <w:t xml:space="preserve">breaches </w:t>
      </w:r>
      <w:r w:rsidR="0051505D">
        <w:rPr>
          <w:rFonts w:ascii="Arial" w:hAnsi="Arial" w:cs="Arial"/>
          <w:bCs/>
        </w:rPr>
        <w:t xml:space="preserve">existing traders’ Article 1 of Protocol 1 (A1P1) rights. </w:t>
      </w:r>
      <w:r w:rsidR="00C92125">
        <w:rPr>
          <w:rFonts w:ascii="Arial" w:hAnsi="Arial" w:cs="Arial"/>
          <w:bCs/>
        </w:rPr>
        <w:t xml:space="preserve">Even if </w:t>
      </w:r>
      <w:r w:rsidR="00C2705D">
        <w:rPr>
          <w:rFonts w:ascii="Arial" w:hAnsi="Arial" w:cs="Arial"/>
          <w:bCs/>
        </w:rPr>
        <w:t>A1P1 rights are engaged</w:t>
      </w:r>
      <w:r w:rsidR="00145AEE">
        <w:rPr>
          <w:rFonts w:ascii="Arial" w:hAnsi="Arial" w:cs="Arial"/>
          <w:bCs/>
        </w:rPr>
        <w:t>, t</w:t>
      </w:r>
      <w:r w:rsidR="00E9318F">
        <w:rPr>
          <w:rFonts w:ascii="Arial" w:hAnsi="Arial" w:cs="Arial"/>
          <w:bCs/>
        </w:rPr>
        <w:t>hose rights are qualified in nature and we consider</w:t>
      </w:r>
      <w:r w:rsidR="004817AC">
        <w:rPr>
          <w:rFonts w:ascii="Arial" w:hAnsi="Arial" w:cs="Arial"/>
          <w:bCs/>
        </w:rPr>
        <w:t xml:space="preserve"> that the </w:t>
      </w:r>
      <w:r w:rsidR="00F7032C">
        <w:rPr>
          <w:rFonts w:ascii="Arial" w:hAnsi="Arial" w:cs="Arial"/>
          <w:bCs/>
        </w:rPr>
        <w:t xml:space="preserve">replacement of the previous arrangements with </w:t>
      </w:r>
      <w:r w:rsidR="00D86748">
        <w:rPr>
          <w:rFonts w:ascii="Arial" w:hAnsi="Arial" w:cs="Arial"/>
          <w:bCs/>
        </w:rPr>
        <w:t xml:space="preserve">the proposed </w:t>
      </w:r>
      <w:r w:rsidR="00BF1E56">
        <w:rPr>
          <w:rFonts w:ascii="Arial" w:hAnsi="Arial" w:cs="Arial"/>
          <w:bCs/>
        </w:rPr>
        <w:t xml:space="preserve">new policy </w:t>
      </w:r>
      <w:r w:rsidR="00D86748">
        <w:rPr>
          <w:rFonts w:ascii="Arial" w:hAnsi="Arial" w:cs="Arial"/>
          <w:bCs/>
        </w:rPr>
        <w:t xml:space="preserve">amended in the manner described in this document is </w:t>
      </w:r>
      <w:r w:rsidR="009534B5">
        <w:rPr>
          <w:rFonts w:ascii="Arial" w:hAnsi="Arial" w:cs="Arial"/>
          <w:bCs/>
        </w:rPr>
        <w:t xml:space="preserve">necessary and is a </w:t>
      </w:r>
      <w:r w:rsidR="00601B55">
        <w:rPr>
          <w:rFonts w:ascii="Arial" w:hAnsi="Arial" w:cs="Arial"/>
          <w:bCs/>
        </w:rPr>
        <w:t xml:space="preserve">lawful and </w:t>
      </w:r>
      <w:r w:rsidR="00E9318F">
        <w:rPr>
          <w:rFonts w:ascii="Arial" w:hAnsi="Arial" w:cs="Arial"/>
          <w:bCs/>
        </w:rPr>
        <w:t xml:space="preserve">a proportionate </w:t>
      </w:r>
      <w:r w:rsidR="00300B00">
        <w:rPr>
          <w:rFonts w:ascii="Arial" w:hAnsi="Arial" w:cs="Arial"/>
          <w:bCs/>
        </w:rPr>
        <w:t>means of achieving a legitimate aim</w:t>
      </w:r>
      <w:r w:rsidR="00601B55">
        <w:rPr>
          <w:rFonts w:ascii="Arial" w:hAnsi="Arial" w:cs="Arial"/>
          <w:bCs/>
        </w:rPr>
        <w:t>.</w:t>
      </w:r>
    </w:p>
    <w:p w14:paraId="39FB85C6" w14:textId="2F4811FF" w:rsidR="004E3691" w:rsidRDefault="001B5BA1">
      <w:pPr>
        <w:ind w:left="720"/>
        <w:rPr>
          <w:rFonts w:ascii="Arial" w:hAnsi="Arial" w:cs="Arial"/>
          <w:bCs/>
        </w:rPr>
      </w:pPr>
      <w:r>
        <w:rPr>
          <w:rFonts w:ascii="Arial" w:hAnsi="Arial" w:cs="Arial"/>
          <w:bCs/>
        </w:rPr>
        <w:t>3.1.</w:t>
      </w:r>
      <w:r w:rsidR="00475A3C">
        <w:rPr>
          <w:rFonts w:ascii="Arial" w:hAnsi="Arial" w:cs="Arial"/>
          <w:bCs/>
        </w:rPr>
        <w:t>1</w:t>
      </w:r>
      <w:r w:rsidR="00A06CAD">
        <w:rPr>
          <w:rFonts w:ascii="Arial" w:hAnsi="Arial" w:cs="Arial"/>
          <w:bCs/>
        </w:rPr>
        <w:t>1</w:t>
      </w:r>
      <w:r>
        <w:rPr>
          <w:rFonts w:ascii="Arial" w:hAnsi="Arial" w:cs="Arial"/>
          <w:bCs/>
        </w:rPr>
        <w:tab/>
        <w:t xml:space="preserve">We have considered the </w:t>
      </w:r>
      <w:r w:rsidR="00B052E7">
        <w:rPr>
          <w:rFonts w:ascii="Arial" w:hAnsi="Arial" w:cs="Arial"/>
          <w:bCs/>
        </w:rPr>
        <w:t xml:space="preserve">issue raised that the proposed policy </w:t>
      </w:r>
      <w:r w:rsidR="00D21782">
        <w:rPr>
          <w:rFonts w:ascii="Arial" w:hAnsi="Arial" w:cs="Arial"/>
          <w:bCs/>
        </w:rPr>
        <w:t xml:space="preserve">contravenes existing traders’ </w:t>
      </w:r>
      <w:r w:rsidR="00796991">
        <w:rPr>
          <w:rFonts w:ascii="Arial" w:hAnsi="Arial" w:cs="Arial"/>
          <w:bCs/>
        </w:rPr>
        <w:t>A</w:t>
      </w:r>
      <w:r w:rsidR="00D21782">
        <w:rPr>
          <w:rFonts w:ascii="Arial" w:hAnsi="Arial" w:cs="Arial"/>
          <w:bCs/>
        </w:rPr>
        <w:t xml:space="preserve">rticle 6 </w:t>
      </w:r>
      <w:r w:rsidR="00796991">
        <w:rPr>
          <w:rFonts w:ascii="Arial" w:hAnsi="Arial" w:cs="Arial"/>
          <w:bCs/>
        </w:rPr>
        <w:t xml:space="preserve">rights in that no right of appeal was proposed. BCC does not agree that Art.6 requires a right of appeal to </w:t>
      </w:r>
      <w:r w:rsidR="00534B77">
        <w:rPr>
          <w:rFonts w:ascii="Arial" w:hAnsi="Arial" w:cs="Arial"/>
          <w:bCs/>
        </w:rPr>
        <w:t xml:space="preserve">be provided, but we have reflected on whether it would be appropriate to provide some opportunity to request a reconsideration </w:t>
      </w:r>
      <w:r w:rsidR="0021488F">
        <w:rPr>
          <w:rFonts w:ascii="Arial" w:hAnsi="Arial" w:cs="Arial"/>
          <w:bCs/>
        </w:rPr>
        <w:t xml:space="preserve">of an adverse decision, at least in relation to first consent applications under the new policy once it is introduced. We have decided that </w:t>
      </w:r>
      <w:r w:rsidR="000672AD">
        <w:rPr>
          <w:rFonts w:ascii="Arial" w:hAnsi="Arial" w:cs="Arial"/>
          <w:bCs/>
        </w:rPr>
        <w:t xml:space="preserve">this would be appropriate and so we shall include such a right in the policy when it is </w:t>
      </w:r>
      <w:r w:rsidR="004E3691">
        <w:rPr>
          <w:rFonts w:ascii="Arial" w:hAnsi="Arial" w:cs="Arial"/>
          <w:bCs/>
        </w:rPr>
        <w:t>amended for consideration by</w:t>
      </w:r>
      <w:r w:rsidR="00170A19">
        <w:rPr>
          <w:rFonts w:ascii="Arial" w:hAnsi="Arial" w:cs="Arial"/>
          <w:bCs/>
        </w:rPr>
        <w:t xml:space="preserve"> senior officers</w:t>
      </w:r>
      <w:r w:rsidR="004E3691">
        <w:rPr>
          <w:rFonts w:ascii="Arial" w:hAnsi="Arial" w:cs="Arial"/>
          <w:bCs/>
        </w:rPr>
        <w:t xml:space="preserve">. </w:t>
      </w:r>
    </w:p>
    <w:p w14:paraId="7490AD67" w14:textId="4B70962D" w:rsidR="001B5BA1" w:rsidRDefault="004E3691">
      <w:pPr>
        <w:ind w:left="720"/>
        <w:rPr>
          <w:rFonts w:ascii="Arial" w:hAnsi="Arial" w:cs="Arial"/>
          <w:bCs/>
        </w:rPr>
      </w:pPr>
      <w:r>
        <w:rPr>
          <w:rFonts w:ascii="Arial" w:hAnsi="Arial" w:cs="Arial"/>
          <w:bCs/>
        </w:rPr>
        <w:t>3.1.</w:t>
      </w:r>
      <w:r w:rsidR="00475A3C">
        <w:rPr>
          <w:rFonts w:ascii="Arial" w:hAnsi="Arial" w:cs="Arial"/>
          <w:bCs/>
        </w:rPr>
        <w:t>1</w:t>
      </w:r>
      <w:r w:rsidR="00A06CAD">
        <w:rPr>
          <w:rFonts w:ascii="Arial" w:hAnsi="Arial" w:cs="Arial"/>
          <w:bCs/>
        </w:rPr>
        <w:t>2</w:t>
      </w:r>
      <w:r w:rsidR="00D374E5">
        <w:rPr>
          <w:rFonts w:ascii="Arial" w:hAnsi="Arial" w:cs="Arial"/>
          <w:bCs/>
        </w:rPr>
        <w:tab/>
      </w:r>
      <w:r>
        <w:rPr>
          <w:rFonts w:ascii="Arial" w:hAnsi="Arial" w:cs="Arial"/>
          <w:bCs/>
        </w:rPr>
        <w:t xml:space="preserve">Whether such a right </w:t>
      </w:r>
      <w:r w:rsidR="00CC728C">
        <w:rPr>
          <w:rFonts w:ascii="Arial" w:hAnsi="Arial" w:cs="Arial"/>
          <w:bCs/>
        </w:rPr>
        <w:t xml:space="preserve">should be </w:t>
      </w:r>
      <w:r w:rsidR="00346222">
        <w:rPr>
          <w:rFonts w:ascii="Arial" w:hAnsi="Arial" w:cs="Arial"/>
          <w:bCs/>
        </w:rPr>
        <w:t xml:space="preserve">available on each subsequent occasion that a consent is sought will be considered </w:t>
      </w:r>
      <w:r w:rsidR="00C74F14">
        <w:rPr>
          <w:rFonts w:ascii="Arial" w:hAnsi="Arial" w:cs="Arial"/>
          <w:bCs/>
        </w:rPr>
        <w:t>during the first 12 months of the operation of the new policy</w:t>
      </w:r>
      <w:r w:rsidR="00965ACD">
        <w:rPr>
          <w:rFonts w:ascii="Arial" w:hAnsi="Arial" w:cs="Arial"/>
          <w:bCs/>
        </w:rPr>
        <w:t>, as part of our ongoing review of its operation.</w:t>
      </w:r>
    </w:p>
    <w:p w14:paraId="55EAD80F" w14:textId="77777777" w:rsidR="00217CF0" w:rsidRPr="00AC541B" w:rsidRDefault="00E81D65">
      <w:pPr>
        <w:rPr>
          <w:rFonts w:ascii="Arial" w:hAnsi="Arial" w:cs="Arial"/>
          <w:b/>
        </w:rPr>
      </w:pPr>
      <w:r>
        <w:rPr>
          <w:rFonts w:ascii="Arial" w:hAnsi="Arial" w:cs="Arial"/>
          <w:b/>
        </w:rPr>
        <w:t>4.0</w:t>
      </w:r>
      <w:r>
        <w:rPr>
          <w:rFonts w:ascii="Arial" w:hAnsi="Arial" w:cs="Arial"/>
          <w:b/>
        </w:rPr>
        <w:tab/>
      </w:r>
      <w:r w:rsidR="00217CF0" w:rsidRPr="00AC541B">
        <w:rPr>
          <w:rFonts w:ascii="Arial" w:hAnsi="Arial" w:cs="Arial"/>
          <w:b/>
        </w:rPr>
        <w:t>Less commitment by occasional traders</w:t>
      </w:r>
    </w:p>
    <w:p w14:paraId="2D6F8FF1" w14:textId="11220486" w:rsidR="00217CF0" w:rsidRPr="00194FC8" w:rsidRDefault="005B0205">
      <w:pPr>
        <w:ind w:left="720"/>
        <w:rPr>
          <w:rFonts w:ascii="Arial" w:hAnsi="Arial" w:cs="Arial"/>
          <w:b/>
          <w:bCs/>
        </w:rPr>
      </w:pPr>
      <w:r w:rsidRPr="00194FC8">
        <w:rPr>
          <w:rFonts w:ascii="Arial" w:hAnsi="Arial" w:cs="Arial"/>
          <w:b/>
          <w:bCs/>
        </w:rPr>
        <w:t xml:space="preserve">Some respondents </w:t>
      </w:r>
      <w:r w:rsidR="008950BA" w:rsidRPr="00194FC8">
        <w:rPr>
          <w:rFonts w:ascii="Arial" w:hAnsi="Arial" w:cs="Arial"/>
          <w:b/>
          <w:bCs/>
        </w:rPr>
        <w:t xml:space="preserve">suggested </w:t>
      </w:r>
      <w:r w:rsidR="00217CF0" w:rsidRPr="00194FC8">
        <w:rPr>
          <w:rFonts w:ascii="Arial" w:hAnsi="Arial" w:cs="Arial"/>
          <w:b/>
          <w:bCs/>
        </w:rPr>
        <w:t xml:space="preserve">that occasional traders would have a negative impact on long term traders and the </w:t>
      </w:r>
      <w:r w:rsidR="007106F6" w:rsidRPr="00194FC8">
        <w:rPr>
          <w:rFonts w:ascii="Arial" w:hAnsi="Arial" w:cs="Arial"/>
          <w:b/>
          <w:bCs/>
        </w:rPr>
        <w:t>economy</w:t>
      </w:r>
      <w:r w:rsidR="008950BA" w:rsidRPr="00194FC8">
        <w:rPr>
          <w:rFonts w:ascii="Arial" w:hAnsi="Arial" w:cs="Arial"/>
          <w:b/>
          <w:bCs/>
        </w:rPr>
        <w:t xml:space="preserve">, and that </w:t>
      </w:r>
      <w:r w:rsidR="00217CF0" w:rsidRPr="00194FC8">
        <w:rPr>
          <w:rFonts w:ascii="Arial" w:hAnsi="Arial" w:cs="Arial"/>
          <w:b/>
          <w:bCs/>
        </w:rPr>
        <w:t xml:space="preserve">they would not </w:t>
      </w:r>
      <w:r w:rsidR="007106F6" w:rsidRPr="00194FC8">
        <w:rPr>
          <w:rFonts w:ascii="Arial" w:hAnsi="Arial" w:cs="Arial"/>
          <w:b/>
          <w:bCs/>
        </w:rPr>
        <w:t>get regular custom or attract people to the area.</w:t>
      </w:r>
    </w:p>
    <w:p w14:paraId="2BF1D7E2" w14:textId="61143782" w:rsidR="007106F6" w:rsidRDefault="00E81D65">
      <w:pPr>
        <w:ind w:left="720" w:hanging="720"/>
        <w:rPr>
          <w:rFonts w:ascii="Arial" w:hAnsi="Arial" w:cs="Arial"/>
        </w:rPr>
      </w:pPr>
      <w:r>
        <w:rPr>
          <w:rFonts w:ascii="Arial" w:hAnsi="Arial" w:cs="Arial"/>
          <w:b/>
        </w:rPr>
        <w:t>4.1</w:t>
      </w:r>
      <w:r>
        <w:rPr>
          <w:rFonts w:ascii="Arial" w:hAnsi="Arial" w:cs="Arial"/>
          <w:b/>
        </w:rPr>
        <w:tab/>
      </w:r>
      <w:r w:rsidR="007106F6" w:rsidRPr="00AC541B">
        <w:rPr>
          <w:rFonts w:ascii="Arial" w:hAnsi="Arial" w:cs="Arial"/>
          <w:b/>
        </w:rPr>
        <w:t>Response</w:t>
      </w:r>
      <w:r w:rsidR="007106F6" w:rsidRPr="00AC541B">
        <w:rPr>
          <w:rFonts w:ascii="Arial" w:hAnsi="Arial" w:cs="Arial"/>
        </w:rPr>
        <w:t xml:space="preserve">: </w:t>
      </w:r>
      <w:r w:rsidR="008950BA">
        <w:rPr>
          <w:rFonts w:ascii="Arial" w:hAnsi="Arial" w:cs="Arial"/>
        </w:rPr>
        <w:t>T</w:t>
      </w:r>
      <w:r w:rsidR="007106F6" w:rsidRPr="00AC541B">
        <w:rPr>
          <w:rFonts w:ascii="Arial" w:hAnsi="Arial" w:cs="Arial"/>
        </w:rPr>
        <w:t xml:space="preserve">here are currently match day street traders and other street traders who </w:t>
      </w:r>
      <w:proofErr w:type="gramStart"/>
      <w:r w:rsidR="007106F6" w:rsidRPr="00AC541B">
        <w:rPr>
          <w:rFonts w:ascii="Arial" w:hAnsi="Arial" w:cs="Arial"/>
        </w:rPr>
        <w:t>have to</w:t>
      </w:r>
      <w:proofErr w:type="gramEnd"/>
      <w:r w:rsidR="007106F6" w:rsidRPr="00AC541B">
        <w:rPr>
          <w:rFonts w:ascii="Arial" w:hAnsi="Arial" w:cs="Arial"/>
        </w:rPr>
        <w:t xml:space="preserve"> apply for an annual consent to work for less than 30 days a year.  This </w:t>
      </w:r>
      <w:r w:rsidR="007106F6" w:rsidRPr="00AC541B">
        <w:rPr>
          <w:rFonts w:ascii="Arial" w:hAnsi="Arial" w:cs="Arial"/>
        </w:rPr>
        <w:lastRenderedPageBreak/>
        <w:t xml:space="preserve">proposal would merely regularise the consent process.  Occasional street traders could also enhance the retail offer of an area for limited times of the year such as summer or Christmas. </w:t>
      </w:r>
    </w:p>
    <w:p w14:paraId="449A9829" w14:textId="77777777" w:rsidR="00207E25" w:rsidRPr="00AC541B" w:rsidRDefault="00207E25">
      <w:pPr>
        <w:ind w:left="720" w:hanging="720"/>
        <w:rPr>
          <w:rFonts w:ascii="Arial" w:hAnsi="Arial" w:cs="Arial"/>
        </w:rPr>
      </w:pPr>
    </w:p>
    <w:p w14:paraId="77F3CFF1" w14:textId="77777777" w:rsidR="00F6054E" w:rsidRPr="00AC541B" w:rsidRDefault="00E81D65">
      <w:pPr>
        <w:rPr>
          <w:rFonts w:ascii="Arial" w:hAnsi="Arial" w:cs="Arial"/>
          <w:b/>
        </w:rPr>
      </w:pPr>
      <w:r>
        <w:rPr>
          <w:rFonts w:ascii="Arial" w:hAnsi="Arial" w:cs="Arial"/>
          <w:b/>
        </w:rPr>
        <w:t>5.0</w:t>
      </w:r>
      <w:r>
        <w:rPr>
          <w:rFonts w:ascii="Arial" w:hAnsi="Arial" w:cs="Arial"/>
          <w:b/>
        </w:rPr>
        <w:tab/>
      </w:r>
      <w:r w:rsidR="00F6054E" w:rsidRPr="00AC541B">
        <w:rPr>
          <w:rFonts w:ascii="Arial" w:hAnsi="Arial" w:cs="Arial"/>
          <w:b/>
        </w:rPr>
        <w:t>No change required</w:t>
      </w:r>
    </w:p>
    <w:p w14:paraId="5F7D3E65" w14:textId="188A4FBD" w:rsidR="00F6054E" w:rsidRPr="00194FC8" w:rsidRDefault="00207E25">
      <w:pPr>
        <w:ind w:left="720"/>
        <w:rPr>
          <w:rFonts w:ascii="Arial" w:hAnsi="Arial" w:cs="Arial"/>
          <w:b/>
          <w:bCs/>
        </w:rPr>
      </w:pPr>
      <w:r w:rsidRPr="00194FC8">
        <w:rPr>
          <w:rFonts w:ascii="Arial" w:hAnsi="Arial" w:cs="Arial"/>
          <w:b/>
          <w:bCs/>
        </w:rPr>
        <w:t>Some r</w:t>
      </w:r>
      <w:r w:rsidR="00F6054E" w:rsidRPr="00194FC8">
        <w:rPr>
          <w:rFonts w:ascii="Arial" w:hAnsi="Arial" w:cs="Arial"/>
          <w:b/>
          <w:bCs/>
        </w:rPr>
        <w:t xml:space="preserve">espondents </w:t>
      </w:r>
      <w:r w:rsidRPr="00194FC8">
        <w:rPr>
          <w:rFonts w:ascii="Arial" w:hAnsi="Arial" w:cs="Arial"/>
          <w:b/>
          <w:bCs/>
        </w:rPr>
        <w:t xml:space="preserve">said </w:t>
      </w:r>
      <w:r w:rsidR="00F6054E" w:rsidRPr="00194FC8">
        <w:rPr>
          <w:rFonts w:ascii="Arial" w:hAnsi="Arial" w:cs="Arial"/>
          <w:b/>
          <w:bCs/>
        </w:rPr>
        <w:t xml:space="preserve">that there is no need to introduce a </w:t>
      </w:r>
      <w:r w:rsidR="00C27AAE" w:rsidRPr="00194FC8">
        <w:rPr>
          <w:rFonts w:ascii="Arial" w:hAnsi="Arial" w:cs="Arial"/>
          <w:b/>
          <w:bCs/>
        </w:rPr>
        <w:t xml:space="preserve">new </w:t>
      </w:r>
      <w:r w:rsidR="00F6054E" w:rsidRPr="00194FC8">
        <w:rPr>
          <w:rFonts w:ascii="Arial" w:hAnsi="Arial" w:cs="Arial"/>
          <w:b/>
          <w:bCs/>
        </w:rPr>
        <w:t>policy as things are working well as they are</w:t>
      </w:r>
      <w:r w:rsidR="00F13FDC" w:rsidRPr="00194FC8">
        <w:rPr>
          <w:rFonts w:ascii="Arial" w:hAnsi="Arial" w:cs="Arial"/>
          <w:b/>
          <w:bCs/>
        </w:rPr>
        <w:t>.</w:t>
      </w:r>
    </w:p>
    <w:p w14:paraId="7BD94C0F" w14:textId="77777777" w:rsidR="00C27AAE" w:rsidRDefault="00E81D65">
      <w:pPr>
        <w:ind w:left="720" w:hanging="720"/>
        <w:rPr>
          <w:rFonts w:ascii="Arial" w:hAnsi="Arial" w:cs="Arial"/>
        </w:rPr>
      </w:pPr>
      <w:r>
        <w:rPr>
          <w:rFonts w:ascii="Arial" w:hAnsi="Arial" w:cs="Arial"/>
          <w:b/>
        </w:rPr>
        <w:t>5.1</w:t>
      </w:r>
      <w:r>
        <w:rPr>
          <w:rFonts w:ascii="Arial" w:hAnsi="Arial" w:cs="Arial"/>
          <w:b/>
        </w:rPr>
        <w:tab/>
      </w:r>
      <w:r w:rsidR="000D2A5D" w:rsidRPr="00AC541B">
        <w:rPr>
          <w:rFonts w:ascii="Arial" w:hAnsi="Arial" w:cs="Arial"/>
          <w:b/>
        </w:rPr>
        <w:t>Response:</w:t>
      </w:r>
      <w:r w:rsidR="000D2A5D" w:rsidRPr="00AC541B">
        <w:rPr>
          <w:rFonts w:ascii="Arial" w:hAnsi="Arial" w:cs="Arial"/>
        </w:rPr>
        <w:t xml:space="preserve"> </w:t>
      </w:r>
    </w:p>
    <w:p w14:paraId="390B0F20" w14:textId="71771F7A" w:rsidR="00C944BD" w:rsidRDefault="00C27AAE">
      <w:pPr>
        <w:ind w:left="720"/>
        <w:rPr>
          <w:rFonts w:ascii="Arial" w:hAnsi="Arial" w:cs="Arial"/>
        </w:rPr>
      </w:pPr>
      <w:r>
        <w:rPr>
          <w:rFonts w:ascii="Arial" w:hAnsi="Arial" w:cs="Arial"/>
        </w:rPr>
        <w:t>5.1.1</w:t>
      </w:r>
      <w:r>
        <w:rPr>
          <w:rFonts w:ascii="Arial" w:hAnsi="Arial" w:cs="Arial"/>
        </w:rPr>
        <w:tab/>
        <w:t xml:space="preserve">The reasons for introducing a new policy have been set out in the consultation process and are repeated above. </w:t>
      </w:r>
      <w:proofErr w:type="gramStart"/>
      <w:r>
        <w:rPr>
          <w:rFonts w:ascii="Arial" w:hAnsi="Arial" w:cs="Arial"/>
        </w:rPr>
        <w:t>In particular, BCC</w:t>
      </w:r>
      <w:proofErr w:type="gramEnd"/>
      <w:r>
        <w:rPr>
          <w:rFonts w:ascii="Arial" w:hAnsi="Arial" w:cs="Arial"/>
        </w:rPr>
        <w:t xml:space="preserve"> considers that </w:t>
      </w:r>
      <w:r w:rsidR="00346CD7">
        <w:rPr>
          <w:rFonts w:ascii="Arial" w:hAnsi="Arial" w:cs="Arial"/>
        </w:rPr>
        <w:t xml:space="preserve">it is necessary to have a policy that </w:t>
      </w:r>
      <w:r w:rsidR="00C944BD">
        <w:rPr>
          <w:rFonts w:ascii="Arial" w:hAnsi="Arial" w:cs="Arial"/>
        </w:rPr>
        <w:t xml:space="preserve">is robust in its </w:t>
      </w:r>
      <w:r w:rsidR="00346CD7">
        <w:rPr>
          <w:rFonts w:ascii="Arial" w:hAnsi="Arial" w:cs="Arial"/>
        </w:rPr>
        <w:t>compli</w:t>
      </w:r>
      <w:r w:rsidR="00C944BD">
        <w:rPr>
          <w:rFonts w:ascii="Arial" w:hAnsi="Arial" w:cs="Arial"/>
        </w:rPr>
        <w:t>ance</w:t>
      </w:r>
      <w:r w:rsidR="00346CD7">
        <w:rPr>
          <w:rFonts w:ascii="Arial" w:hAnsi="Arial" w:cs="Arial"/>
        </w:rPr>
        <w:t xml:space="preserve"> with the Directive and </w:t>
      </w:r>
      <w:r w:rsidR="00931F28">
        <w:rPr>
          <w:rFonts w:ascii="Arial" w:hAnsi="Arial" w:cs="Arial"/>
        </w:rPr>
        <w:t xml:space="preserve">PSR 2009, as well as UK </w:t>
      </w:r>
      <w:r w:rsidR="00346CD7">
        <w:rPr>
          <w:rFonts w:ascii="Arial" w:hAnsi="Arial" w:cs="Arial"/>
        </w:rPr>
        <w:t>law requirements</w:t>
      </w:r>
      <w:r w:rsidR="00931F28">
        <w:rPr>
          <w:rFonts w:ascii="Arial" w:hAnsi="Arial" w:cs="Arial"/>
        </w:rPr>
        <w:t xml:space="preserve"> including equality and diversity legislation</w:t>
      </w:r>
      <w:r w:rsidR="00346CD7">
        <w:rPr>
          <w:rFonts w:ascii="Arial" w:hAnsi="Arial" w:cs="Arial"/>
        </w:rPr>
        <w:t xml:space="preserve">. </w:t>
      </w:r>
    </w:p>
    <w:p w14:paraId="62CF8D9E" w14:textId="5BC8E938" w:rsidR="00B271FA" w:rsidRPr="00AC541B" w:rsidRDefault="00C944BD" w:rsidP="00605D88">
      <w:pPr>
        <w:ind w:left="720"/>
        <w:rPr>
          <w:rFonts w:ascii="Arial" w:hAnsi="Arial" w:cs="Arial"/>
        </w:rPr>
      </w:pPr>
      <w:r>
        <w:rPr>
          <w:rFonts w:ascii="Arial" w:hAnsi="Arial" w:cs="Arial"/>
        </w:rPr>
        <w:t>5.1.2</w:t>
      </w:r>
      <w:r>
        <w:rPr>
          <w:rFonts w:ascii="Arial" w:hAnsi="Arial" w:cs="Arial"/>
        </w:rPr>
        <w:tab/>
        <w:t xml:space="preserve">The policy </w:t>
      </w:r>
      <w:r w:rsidR="000D2A5D" w:rsidRPr="00AC541B">
        <w:rPr>
          <w:rFonts w:ascii="Arial" w:hAnsi="Arial" w:cs="Arial"/>
        </w:rPr>
        <w:t xml:space="preserve">drivers </w:t>
      </w:r>
      <w:r w:rsidR="00B271FA" w:rsidRPr="00AC541B">
        <w:rPr>
          <w:rFonts w:ascii="Arial" w:hAnsi="Arial" w:cs="Arial"/>
        </w:rPr>
        <w:t xml:space="preserve">for change </w:t>
      </w:r>
      <w:r w:rsidR="00605D88">
        <w:rPr>
          <w:rFonts w:ascii="Arial" w:hAnsi="Arial" w:cs="Arial"/>
        </w:rPr>
        <w:t xml:space="preserve">are set out above in various places, but </w:t>
      </w:r>
      <w:r w:rsidR="00B271FA" w:rsidRPr="00AC541B">
        <w:rPr>
          <w:rFonts w:ascii="Arial" w:hAnsi="Arial" w:cs="Arial"/>
        </w:rPr>
        <w:t>include:  current infrastructure, public realm considerations, events such as the Commonwealth Games and the Frankfurt Market</w:t>
      </w:r>
      <w:r w:rsidR="0086713A">
        <w:rPr>
          <w:rFonts w:ascii="Arial" w:hAnsi="Arial" w:cs="Arial"/>
        </w:rPr>
        <w:t>, the need to ensure continued legal compliance</w:t>
      </w:r>
      <w:r w:rsidR="00B271FA" w:rsidRPr="00AC541B">
        <w:rPr>
          <w:rFonts w:ascii="Arial" w:hAnsi="Arial" w:cs="Arial"/>
        </w:rPr>
        <w:t xml:space="preserve"> and the emergence of business groups such as Business Improvement Districts.</w:t>
      </w:r>
    </w:p>
    <w:p w14:paraId="4F78D9F0" w14:textId="0E0A146C" w:rsidR="00B271FA" w:rsidRPr="00AC541B" w:rsidRDefault="00255DD4" w:rsidP="004F1EB8">
      <w:pPr>
        <w:ind w:left="720"/>
        <w:rPr>
          <w:rFonts w:ascii="Arial" w:hAnsi="Arial" w:cs="Arial"/>
        </w:rPr>
      </w:pPr>
      <w:r>
        <w:rPr>
          <w:rFonts w:ascii="Arial" w:hAnsi="Arial" w:cs="Arial"/>
        </w:rPr>
        <w:t>5.1.3</w:t>
      </w:r>
      <w:r>
        <w:rPr>
          <w:rFonts w:ascii="Arial" w:hAnsi="Arial" w:cs="Arial"/>
        </w:rPr>
        <w:tab/>
        <w:t xml:space="preserve">BCC has concluded that change is therefore needed for </w:t>
      </w:r>
      <w:proofErr w:type="gramStart"/>
      <w:r>
        <w:rPr>
          <w:rFonts w:ascii="Arial" w:hAnsi="Arial" w:cs="Arial"/>
        </w:rPr>
        <w:t>a number of</w:t>
      </w:r>
      <w:proofErr w:type="gramEnd"/>
      <w:r>
        <w:rPr>
          <w:rFonts w:ascii="Arial" w:hAnsi="Arial" w:cs="Arial"/>
        </w:rPr>
        <w:t xml:space="preserve"> different reasons, including </w:t>
      </w:r>
      <w:r w:rsidR="00B271FA" w:rsidRPr="00AC541B">
        <w:rPr>
          <w:rFonts w:ascii="Arial" w:hAnsi="Arial" w:cs="Arial"/>
        </w:rPr>
        <w:t>t</w:t>
      </w:r>
      <w:r w:rsidR="000D2A5D" w:rsidRPr="00AC541B">
        <w:rPr>
          <w:rFonts w:ascii="Arial" w:hAnsi="Arial" w:cs="Arial"/>
        </w:rPr>
        <w:t xml:space="preserve">he </w:t>
      </w:r>
      <w:r w:rsidR="00B956FC">
        <w:rPr>
          <w:rFonts w:ascii="Arial" w:hAnsi="Arial" w:cs="Arial"/>
        </w:rPr>
        <w:t xml:space="preserve">unsuitability of some </w:t>
      </w:r>
      <w:r w:rsidR="000D2A5D" w:rsidRPr="00AC541B">
        <w:rPr>
          <w:rFonts w:ascii="Arial" w:hAnsi="Arial" w:cs="Arial"/>
        </w:rPr>
        <w:t>current location</w:t>
      </w:r>
      <w:r w:rsidR="00B956FC">
        <w:rPr>
          <w:rFonts w:ascii="Arial" w:hAnsi="Arial" w:cs="Arial"/>
        </w:rPr>
        <w:t xml:space="preserve">s and </w:t>
      </w:r>
      <w:r w:rsidR="000D2A5D" w:rsidRPr="00AC541B">
        <w:rPr>
          <w:rFonts w:ascii="Arial" w:hAnsi="Arial" w:cs="Arial"/>
        </w:rPr>
        <w:t>street trading units</w:t>
      </w:r>
      <w:r w:rsidR="00B956FC">
        <w:rPr>
          <w:rFonts w:ascii="Arial" w:hAnsi="Arial" w:cs="Arial"/>
        </w:rPr>
        <w:t>,</w:t>
      </w:r>
      <w:r w:rsidR="000D2A5D" w:rsidRPr="00AC541B">
        <w:rPr>
          <w:rFonts w:ascii="Arial" w:hAnsi="Arial" w:cs="Arial"/>
        </w:rPr>
        <w:t xml:space="preserve"> public safety</w:t>
      </w:r>
      <w:r w:rsidR="00B271FA" w:rsidRPr="00AC541B">
        <w:rPr>
          <w:rFonts w:ascii="Arial" w:hAnsi="Arial" w:cs="Arial"/>
        </w:rPr>
        <w:t>; prevention of crime and disorder; prevention of public nuisance and the enhancement of the retail offer in Birmingham.</w:t>
      </w:r>
      <w:r w:rsidR="000D2A5D" w:rsidRPr="00AC541B">
        <w:rPr>
          <w:rFonts w:ascii="Arial" w:hAnsi="Arial" w:cs="Arial"/>
        </w:rPr>
        <w:t xml:space="preserve"> </w:t>
      </w:r>
    </w:p>
    <w:p w14:paraId="733F1A56" w14:textId="77777777" w:rsidR="0094257E" w:rsidRPr="00AC541B" w:rsidRDefault="00295B5B">
      <w:pPr>
        <w:rPr>
          <w:rFonts w:ascii="Arial" w:hAnsi="Arial" w:cs="Arial"/>
          <w:b/>
        </w:rPr>
      </w:pPr>
      <w:r>
        <w:rPr>
          <w:rFonts w:ascii="Arial" w:hAnsi="Arial" w:cs="Arial"/>
          <w:b/>
        </w:rPr>
        <w:t>6.0</w:t>
      </w:r>
      <w:r>
        <w:rPr>
          <w:rFonts w:ascii="Arial" w:hAnsi="Arial" w:cs="Arial"/>
          <w:b/>
        </w:rPr>
        <w:tab/>
      </w:r>
      <w:r w:rsidR="0094257E" w:rsidRPr="00AC541B">
        <w:rPr>
          <w:rFonts w:ascii="Arial" w:hAnsi="Arial" w:cs="Arial"/>
          <w:b/>
        </w:rPr>
        <w:t>All food businesses should be treated the same</w:t>
      </w:r>
    </w:p>
    <w:p w14:paraId="56E25B10" w14:textId="4A222775" w:rsidR="0094257E" w:rsidRPr="006B286D" w:rsidRDefault="005A5C60">
      <w:pPr>
        <w:ind w:left="720"/>
        <w:rPr>
          <w:rFonts w:ascii="Arial" w:hAnsi="Arial" w:cs="Arial"/>
          <w:b/>
          <w:bCs/>
        </w:rPr>
      </w:pPr>
      <w:r w:rsidRPr="006B286D">
        <w:rPr>
          <w:rFonts w:ascii="Arial" w:hAnsi="Arial" w:cs="Arial"/>
          <w:b/>
          <w:bCs/>
        </w:rPr>
        <w:t>Some r</w:t>
      </w:r>
      <w:r w:rsidR="0094257E" w:rsidRPr="006B286D">
        <w:rPr>
          <w:rFonts w:ascii="Arial" w:hAnsi="Arial" w:cs="Arial"/>
          <w:b/>
          <w:bCs/>
        </w:rPr>
        <w:t xml:space="preserve">espondents </w:t>
      </w:r>
      <w:r w:rsidRPr="006B286D">
        <w:rPr>
          <w:rFonts w:ascii="Arial" w:hAnsi="Arial" w:cs="Arial"/>
          <w:b/>
          <w:bCs/>
        </w:rPr>
        <w:t xml:space="preserve">said </w:t>
      </w:r>
      <w:r w:rsidR="0094257E" w:rsidRPr="006B286D">
        <w:rPr>
          <w:rFonts w:ascii="Arial" w:hAnsi="Arial" w:cs="Arial"/>
          <w:b/>
          <w:bCs/>
        </w:rPr>
        <w:t xml:space="preserve">that street traders should not have to provide a higher (4 or 5) food hygiene rating than </w:t>
      </w:r>
      <w:r w:rsidR="005009C6" w:rsidRPr="006B286D">
        <w:rPr>
          <w:rFonts w:ascii="Arial" w:hAnsi="Arial" w:cs="Arial"/>
          <w:b/>
          <w:bCs/>
        </w:rPr>
        <w:t>other</w:t>
      </w:r>
      <w:r w:rsidR="0094257E" w:rsidRPr="006B286D">
        <w:rPr>
          <w:rFonts w:ascii="Arial" w:hAnsi="Arial" w:cs="Arial"/>
          <w:b/>
          <w:bCs/>
        </w:rPr>
        <w:t xml:space="preserve"> food premises (who can trade with a score from 0-5)</w:t>
      </w:r>
    </w:p>
    <w:p w14:paraId="090E63DB" w14:textId="77777777" w:rsidR="00467848" w:rsidRDefault="00295B5B">
      <w:pPr>
        <w:ind w:left="720" w:hanging="720"/>
        <w:rPr>
          <w:rFonts w:ascii="Arial" w:hAnsi="Arial" w:cs="Arial"/>
        </w:rPr>
      </w:pPr>
      <w:r>
        <w:rPr>
          <w:rFonts w:ascii="Arial" w:hAnsi="Arial" w:cs="Arial"/>
          <w:b/>
        </w:rPr>
        <w:t>6.1</w:t>
      </w:r>
      <w:r>
        <w:rPr>
          <w:rFonts w:ascii="Arial" w:hAnsi="Arial" w:cs="Arial"/>
          <w:b/>
        </w:rPr>
        <w:tab/>
      </w:r>
      <w:r w:rsidR="0094257E" w:rsidRPr="00AC541B">
        <w:rPr>
          <w:rFonts w:ascii="Arial" w:hAnsi="Arial" w:cs="Arial"/>
          <w:b/>
        </w:rPr>
        <w:t>Response:</w:t>
      </w:r>
      <w:r w:rsidR="0094257E" w:rsidRPr="00AC541B">
        <w:rPr>
          <w:rFonts w:ascii="Arial" w:hAnsi="Arial" w:cs="Arial"/>
        </w:rPr>
        <w:t xml:space="preserve">  </w:t>
      </w:r>
    </w:p>
    <w:p w14:paraId="0D10C3E5" w14:textId="7AE733A8" w:rsidR="003D180B" w:rsidRPr="00AC541B" w:rsidRDefault="00467848" w:rsidP="006B286D">
      <w:pPr>
        <w:ind w:left="720"/>
        <w:rPr>
          <w:rFonts w:ascii="Arial" w:hAnsi="Arial" w:cs="Arial"/>
        </w:rPr>
      </w:pPr>
      <w:r>
        <w:rPr>
          <w:rFonts w:ascii="Arial" w:hAnsi="Arial" w:cs="Arial"/>
        </w:rPr>
        <w:t>6.1.1</w:t>
      </w:r>
      <w:r>
        <w:rPr>
          <w:rFonts w:ascii="Arial" w:hAnsi="Arial" w:cs="Arial"/>
        </w:rPr>
        <w:tab/>
      </w:r>
      <w:r w:rsidR="0094257E" w:rsidRPr="00AC541B">
        <w:rPr>
          <w:rFonts w:ascii="Arial" w:hAnsi="Arial" w:cs="Arial"/>
        </w:rPr>
        <w:t>All food businesses in Birmingham need to be registered with B</w:t>
      </w:r>
      <w:r w:rsidR="00007098">
        <w:rPr>
          <w:rFonts w:ascii="Arial" w:hAnsi="Arial" w:cs="Arial"/>
        </w:rPr>
        <w:t xml:space="preserve">CC </w:t>
      </w:r>
      <w:r w:rsidR="0094257E" w:rsidRPr="00AC541B">
        <w:rPr>
          <w:rFonts w:ascii="Arial" w:hAnsi="Arial" w:cs="Arial"/>
        </w:rPr>
        <w:t xml:space="preserve">but </w:t>
      </w:r>
      <w:r w:rsidR="005A5C60">
        <w:rPr>
          <w:rFonts w:ascii="Arial" w:hAnsi="Arial" w:cs="Arial"/>
        </w:rPr>
        <w:t xml:space="preserve">only some </w:t>
      </w:r>
      <w:r w:rsidR="0094257E" w:rsidRPr="00AC541B">
        <w:rPr>
          <w:rFonts w:ascii="Arial" w:hAnsi="Arial" w:cs="Arial"/>
        </w:rPr>
        <w:t xml:space="preserve">require a licence/consent. </w:t>
      </w:r>
      <w:r w:rsidR="003D180B">
        <w:rPr>
          <w:rFonts w:ascii="Arial" w:hAnsi="Arial" w:cs="Arial"/>
        </w:rPr>
        <w:t xml:space="preserve">We have considered whether it would be appropriate to relax the food hygiene standards for street traders in line with the position for </w:t>
      </w:r>
      <w:r>
        <w:rPr>
          <w:rFonts w:ascii="Arial" w:hAnsi="Arial" w:cs="Arial"/>
        </w:rPr>
        <w:t>fixed premises</w:t>
      </w:r>
      <w:r w:rsidR="00D50D9B">
        <w:rPr>
          <w:rFonts w:ascii="Arial" w:hAnsi="Arial" w:cs="Arial"/>
        </w:rPr>
        <w:t>, but we do not think that we should do so.</w:t>
      </w:r>
    </w:p>
    <w:p w14:paraId="784A49C4" w14:textId="12B5B3F0" w:rsidR="003D180B" w:rsidRDefault="00467848" w:rsidP="006B286D">
      <w:pPr>
        <w:ind w:left="720"/>
        <w:rPr>
          <w:rFonts w:ascii="Arial" w:hAnsi="Arial" w:cs="Arial"/>
        </w:rPr>
      </w:pPr>
      <w:r>
        <w:rPr>
          <w:rFonts w:ascii="Arial" w:hAnsi="Arial" w:cs="Arial"/>
        </w:rPr>
        <w:t>6.1.2</w:t>
      </w:r>
      <w:proofErr w:type="gramStart"/>
      <w:r>
        <w:rPr>
          <w:rFonts w:ascii="Arial" w:hAnsi="Arial" w:cs="Arial"/>
        </w:rPr>
        <w:tab/>
      </w:r>
      <w:r w:rsidR="00572E7C">
        <w:rPr>
          <w:rFonts w:ascii="Arial" w:hAnsi="Arial" w:cs="Arial"/>
        </w:rPr>
        <w:t xml:space="preserve">  </w:t>
      </w:r>
      <w:r w:rsidR="0094257E" w:rsidRPr="00AC541B">
        <w:rPr>
          <w:rFonts w:ascii="Arial" w:hAnsi="Arial" w:cs="Arial"/>
        </w:rPr>
        <w:t>The</w:t>
      </w:r>
      <w:proofErr w:type="gramEnd"/>
      <w:r w:rsidR="0094257E" w:rsidRPr="00AC541B">
        <w:rPr>
          <w:rFonts w:ascii="Arial" w:hAnsi="Arial" w:cs="Arial"/>
        </w:rPr>
        <w:t xml:space="preserve"> necessity for a consent for street trading enables B</w:t>
      </w:r>
      <w:r w:rsidR="00007098">
        <w:rPr>
          <w:rFonts w:ascii="Arial" w:hAnsi="Arial" w:cs="Arial"/>
        </w:rPr>
        <w:t xml:space="preserve">CC </w:t>
      </w:r>
      <w:r w:rsidR="0094257E" w:rsidRPr="00AC541B">
        <w:rPr>
          <w:rFonts w:ascii="Arial" w:hAnsi="Arial" w:cs="Arial"/>
        </w:rPr>
        <w:t>to ensure that a good food hygiene and safety standard</w:t>
      </w:r>
      <w:r w:rsidR="000663AC">
        <w:rPr>
          <w:rFonts w:ascii="Arial" w:hAnsi="Arial" w:cs="Arial"/>
        </w:rPr>
        <w:t xml:space="preserve"> has been achieved, which </w:t>
      </w:r>
      <w:r w:rsidR="0035450A">
        <w:rPr>
          <w:rFonts w:ascii="Arial" w:hAnsi="Arial" w:cs="Arial"/>
        </w:rPr>
        <w:t xml:space="preserve">promotes street trading as a high quality retail offer and </w:t>
      </w:r>
      <w:r w:rsidR="0094257E" w:rsidRPr="00AC541B">
        <w:rPr>
          <w:rFonts w:ascii="Arial" w:hAnsi="Arial" w:cs="Arial"/>
        </w:rPr>
        <w:t>supports protecting public health.</w:t>
      </w:r>
      <w:r w:rsidR="00497EA8">
        <w:rPr>
          <w:rFonts w:ascii="Arial" w:hAnsi="Arial" w:cs="Arial"/>
        </w:rPr>
        <w:t xml:space="preserve"> </w:t>
      </w:r>
      <w:r w:rsidR="0065297A">
        <w:rPr>
          <w:rFonts w:ascii="Arial" w:hAnsi="Arial" w:cs="Arial"/>
        </w:rPr>
        <w:t xml:space="preserve">There are </w:t>
      </w:r>
      <w:r w:rsidR="00C56755">
        <w:rPr>
          <w:rFonts w:ascii="Arial" w:hAnsi="Arial" w:cs="Arial"/>
        </w:rPr>
        <w:t xml:space="preserve">also </w:t>
      </w:r>
      <w:r w:rsidR="0065297A">
        <w:rPr>
          <w:rFonts w:ascii="Arial" w:hAnsi="Arial" w:cs="Arial"/>
        </w:rPr>
        <w:t xml:space="preserve">particular challenges to food safety </w:t>
      </w:r>
      <w:r w:rsidR="00C56755">
        <w:rPr>
          <w:rFonts w:ascii="Arial" w:hAnsi="Arial" w:cs="Arial"/>
        </w:rPr>
        <w:t xml:space="preserve">and hygiene </w:t>
      </w:r>
      <w:r w:rsidR="0065297A">
        <w:rPr>
          <w:rFonts w:ascii="Arial" w:hAnsi="Arial" w:cs="Arial"/>
        </w:rPr>
        <w:t xml:space="preserve">in relation to street trading </w:t>
      </w:r>
      <w:r w:rsidR="00C56755">
        <w:rPr>
          <w:rFonts w:ascii="Arial" w:hAnsi="Arial" w:cs="Arial"/>
        </w:rPr>
        <w:t xml:space="preserve">units that are not present </w:t>
      </w:r>
      <w:r w:rsidR="00A03AE3">
        <w:rPr>
          <w:rFonts w:ascii="Arial" w:hAnsi="Arial" w:cs="Arial"/>
        </w:rPr>
        <w:t>in other types of premises.</w:t>
      </w:r>
      <w:r w:rsidR="00C56755">
        <w:rPr>
          <w:rFonts w:ascii="Arial" w:hAnsi="Arial" w:cs="Arial"/>
        </w:rPr>
        <w:t xml:space="preserve"> </w:t>
      </w:r>
      <w:r w:rsidR="00A03AE3">
        <w:rPr>
          <w:rFonts w:ascii="Arial" w:hAnsi="Arial" w:cs="Arial"/>
        </w:rPr>
        <w:t>Moreover, t</w:t>
      </w:r>
      <w:r w:rsidR="00142BDD">
        <w:rPr>
          <w:rFonts w:ascii="Arial" w:hAnsi="Arial" w:cs="Arial"/>
        </w:rPr>
        <w:t xml:space="preserve">he fact that BCC does not have these powers in relation to all premises does not mean that the council should not use the powers that it does have </w:t>
      </w:r>
      <w:r w:rsidR="0065297A">
        <w:rPr>
          <w:rFonts w:ascii="Arial" w:hAnsi="Arial" w:cs="Arial"/>
        </w:rPr>
        <w:t>for the protection of public health and safety.</w:t>
      </w:r>
    </w:p>
    <w:p w14:paraId="02AE3429" w14:textId="77777777" w:rsidR="003D180B" w:rsidRDefault="003D180B" w:rsidP="004F1EB8">
      <w:pPr>
        <w:ind w:left="720" w:hanging="720"/>
        <w:rPr>
          <w:rFonts w:ascii="Arial" w:hAnsi="Arial" w:cs="Arial"/>
        </w:rPr>
      </w:pPr>
    </w:p>
    <w:p w14:paraId="6F5392EC" w14:textId="77777777" w:rsidR="007B0370" w:rsidRPr="00AC541B" w:rsidRDefault="00295B5B">
      <w:pPr>
        <w:rPr>
          <w:rFonts w:ascii="Arial" w:hAnsi="Arial" w:cs="Arial"/>
          <w:b/>
        </w:rPr>
      </w:pPr>
      <w:r>
        <w:rPr>
          <w:rFonts w:ascii="Arial" w:hAnsi="Arial" w:cs="Arial"/>
          <w:b/>
        </w:rPr>
        <w:lastRenderedPageBreak/>
        <w:t>7.0</w:t>
      </w:r>
      <w:r>
        <w:rPr>
          <w:rFonts w:ascii="Arial" w:hAnsi="Arial" w:cs="Arial"/>
          <w:b/>
        </w:rPr>
        <w:tab/>
      </w:r>
      <w:r w:rsidR="007B0370" w:rsidRPr="00AC541B">
        <w:rPr>
          <w:rFonts w:ascii="Arial" w:hAnsi="Arial" w:cs="Arial"/>
          <w:b/>
        </w:rPr>
        <w:t>Prefer no street trading</w:t>
      </w:r>
    </w:p>
    <w:p w14:paraId="743849D0" w14:textId="7D6C1869" w:rsidR="007B0370" w:rsidRPr="00007098" w:rsidRDefault="0028398A">
      <w:pPr>
        <w:ind w:left="720"/>
        <w:rPr>
          <w:rFonts w:ascii="Arial" w:hAnsi="Arial" w:cs="Arial"/>
          <w:b/>
          <w:bCs/>
        </w:rPr>
      </w:pPr>
      <w:r w:rsidRPr="00007098">
        <w:rPr>
          <w:rFonts w:ascii="Arial" w:hAnsi="Arial" w:cs="Arial"/>
          <w:b/>
          <w:bCs/>
        </w:rPr>
        <w:t>We received representations from r</w:t>
      </w:r>
      <w:r w:rsidR="007B0370" w:rsidRPr="00007098">
        <w:rPr>
          <w:rFonts w:ascii="Arial" w:hAnsi="Arial" w:cs="Arial"/>
          <w:b/>
          <w:bCs/>
        </w:rPr>
        <w:t xml:space="preserve">espondents </w:t>
      </w:r>
      <w:r w:rsidRPr="00007098">
        <w:rPr>
          <w:rFonts w:ascii="Arial" w:hAnsi="Arial" w:cs="Arial"/>
          <w:b/>
          <w:bCs/>
        </w:rPr>
        <w:t xml:space="preserve">who felt </w:t>
      </w:r>
      <w:r w:rsidR="007B0370" w:rsidRPr="00007098">
        <w:rPr>
          <w:rFonts w:ascii="Arial" w:hAnsi="Arial" w:cs="Arial"/>
          <w:b/>
          <w:bCs/>
        </w:rPr>
        <w:t xml:space="preserve">that street trading does not enhance the retail offer and can have detrimental effect on neighbouring businesses.  In </w:t>
      </w:r>
      <w:r w:rsidR="008C5FED" w:rsidRPr="00007098">
        <w:rPr>
          <w:rFonts w:ascii="Arial" w:hAnsi="Arial" w:cs="Arial"/>
          <w:b/>
          <w:bCs/>
        </w:rPr>
        <w:t>addition,</w:t>
      </w:r>
      <w:r w:rsidR="007B0370" w:rsidRPr="00007098">
        <w:rPr>
          <w:rFonts w:ascii="Arial" w:hAnsi="Arial" w:cs="Arial"/>
          <w:b/>
          <w:bCs/>
        </w:rPr>
        <w:t xml:space="preserve"> there was view that pedestrian flow and open spaces should not be hindered.</w:t>
      </w:r>
    </w:p>
    <w:p w14:paraId="2AF4D377" w14:textId="77777777" w:rsidR="00027B00" w:rsidRDefault="00295B5B" w:rsidP="00194FC8">
      <w:pPr>
        <w:pStyle w:val="BodyText"/>
        <w:spacing w:before="49" w:after="200" w:line="276" w:lineRule="auto"/>
        <w:ind w:left="144" w:right="346" w:hanging="144"/>
        <w:rPr>
          <w:rFonts w:ascii="Arial" w:hAnsi="Arial" w:cs="Arial"/>
        </w:rPr>
      </w:pPr>
      <w:r>
        <w:rPr>
          <w:rFonts w:ascii="Arial" w:hAnsi="Arial" w:cs="Arial"/>
          <w:b/>
        </w:rPr>
        <w:t>7.1</w:t>
      </w:r>
      <w:r>
        <w:rPr>
          <w:rFonts w:ascii="Arial" w:hAnsi="Arial" w:cs="Arial"/>
          <w:b/>
        </w:rPr>
        <w:tab/>
      </w:r>
      <w:r w:rsidR="007B0370" w:rsidRPr="00AC541B">
        <w:rPr>
          <w:rFonts w:ascii="Arial" w:hAnsi="Arial" w:cs="Arial"/>
          <w:b/>
        </w:rPr>
        <w:t>Response:</w:t>
      </w:r>
      <w:r w:rsidR="0082083E" w:rsidRPr="00AC541B">
        <w:rPr>
          <w:rFonts w:ascii="Arial" w:hAnsi="Arial" w:cs="Arial"/>
        </w:rPr>
        <w:t xml:space="preserve"> </w:t>
      </w:r>
    </w:p>
    <w:p w14:paraId="2E74A7ED" w14:textId="2C34356C" w:rsidR="0082083E" w:rsidRPr="00AC541B" w:rsidRDefault="00027B00" w:rsidP="00675C2E">
      <w:pPr>
        <w:pStyle w:val="BodyText"/>
        <w:spacing w:before="49" w:line="276" w:lineRule="auto"/>
        <w:ind w:left="773" w:right="339" w:hanging="140"/>
        <w:rPr>
          <w:rFonts w:ascii="Arial" w:hAnsi="Arial" w:cs="Arial"/>
        </w:rPr>
      </w:pPr>
      <w:r>
        <w:rPr>
          <w:rFonts w:ascii="Arial" w:hAnsi="Arial" w:cs="Arial"/>
        </w:rPr>
        <w:t>7.1.1</w:t>
      </w:r>
      <w:r>
        <w:rPr>
          <w:rFonts w:ascii="Arial" w:hAnsi="Arial" w:cs="Arial"/>
        </w:rPr>
        <w:tab/>
      </w:r>
      <w:r w:rsidR="009420B9">
        <w:rPr>
          <w:rFonts w:ascii="Arial" w:hAnsi="Arial" w:cs="Arial"/>
        </w:rPr>
        <w:t>BCC believes that s</w:t>
      </w:r>
      <w:r w:rsidR="0082083E" w:rsidRPr="00AC541B">
        <w:rPr>
          <w:rFonts w:ascii="Arial" w:hAnsi="Arial" w:cs="Arial"/>
        </w:rPr>
        <w:t xml:space="preserve">treet trading supports the </w:t>
      </w:r>
      <w:r>
        <w:rPr>
          <w:rFonts w:ascii="Arial" w:hAnsi="Arial" w:cs="Arial"/>
        </w:rPr>
        <w:t xml:space="preserve">following </w:t>
      </w:r>
      <w:r w:rsidR="0082083E" w:rsidRPr="00AC541B">
        <w:rPr>
          <w:rFonts w:ascii="Arial" w:hAnsi="Arial" w:cs="Arial"/>
        </w:rPr>
        <w:t>BCC</w:t>
      </w:r>
      <w:r>
        <w:rPr>
          <w:rFonts w:ascii="Arial" w:hAnsi="Arial" w:cs="Arial"/>
        </w:rPr>
        <w:t xml:space="preserve"> </w:t>
      </w:r>
      <w:r w:rsidR="0082083E" w:rsidRPr="00AC541B">
        <w:rPr>
          <w:rFonts w:ascii="Arial" w:hAnsi="Arial" w:cs="Arial"/>
        </w:rPr>
        <w:t>priorities:</w:t>
      </w:r>
    </w:p>
    <w:p w14:paraId="4C5AF036" w14:textId="77777777" w:rsidR="0082083E" w:rsidRPr="00AC541B" w:rsidRDefault="0082083E" w:rsidP="00675C2E">
      <w:pPr>
        <w:pStyle w:val="BodyText"/>
        <w:numPr>
          <w:ilvl w:val="0"/>
          <w:numId w:val="1"/>
        </w:numPr>
        <w:spacing w:line="276" w:lineRule="auto"/>
        <w:ind w:left="993"/>
        <w:rPr>
          <w:rFonts w:ascii="Arial" w:hAnsi="Arial" w:cs="Arial"/>
        </w:rPr>
      </w:pPr>
      <w:r w:rsidRPr="00AC541B">
        <w:rPr>
          <w:rFonts w:ascii="Arial" w:hAnsi="Arial" w:cs="Arial"/>
          <w:color w:val="000000"/>
          <w:lang w:val="en"/>
        </w:rPr>
        <w:t>Birmingham is an entrepreneurial city to learn, work and invest in</w:t>
      </w:r>
    </w:p>
    <w:p w14:paraId="57BE1B89" w14:textId="69F22CED" w:rsidR="0082083E" w:rsidRPr="00AC541B" w:rsidRDefault="0082083E" w:rsidP="00675C2E">
      <w:pPr>
        <w:pStyle w:val="BodyText"/>
        <w:numPr>
          <w:ilvl w:val="0"/>
          <w:numId w:val="1"/>
        </w:numPr>
        <w:spacing w:before="9" w:line="276" w:lineRule="auto"/>
        <w:ind w:left="993"/>
        <w:rPr>
          <w:rFonts w:ascii="Arial" w:hAnsi="Arial" w:cs="Arial"/>
        </w:rPr>
      </w:pPr>
      <w:r w:rsidRPr="00AC541B">
        <w:rPr>
          <w:rFonts w:ascii="Arial" w:hAnsi="Arial" w:cs="Arial"/>
          <w:color w:val="000000"/>
          <w:lang w:val="en"/>
        </w:rPr>
        <w:t xml:space="preserve">Birmingham is a great city to live </w:t>
      </w:r>
      <w:r w:rsidR="009420B9">
        <w:rPr>
          <w:rFonts w:ascii="Arial" w:hAnsi="Arial" w:cs="Arial"/>
          <w:color w:val="000000"/>
          <w:lang w:val="en"/>
        </w:rPr>
        <w:t>in</w:t>
      </w:r>
      <w:r w:rsidR="00675C2E">
        <w:rPr>
          <w:rFonts w:ascii="Arial" w:hAnsi="Arial" w:cs="Arial"/>
          <w:color w:val="000000"/>
          <w:lang w:val="en"/>
        </w:rPr>
        <w:t>.</w:t>
      </w:r>
    </w:p>
    <w:p w14:paraId="33334165" w14:textId="77777777" w:rsidR="0082083E" w:rsidRPr="00AC541B" w:rsidRDefault="0082083E" w:rsidP="004F1EB8">
      <w:pPr>
        <w:pStyle w:val="BodyText"/>
        <w:spacing w:before="49" w:line="276" w:lineRule="auto"/>
        <w:ind w:left="140" w:right="339"/>
        <w:rPr>
          <w:rFonts w:ascii="Arial" w:hAnsi="Arial" w:cs="Arial"/>
        </w:rPr>
      </w:pPr>
    </w:p>
    <w:p w14:paraId="50608560" w14:textId="453AFF98" w:rsidR="0082083E" w:rsidRPr="00AC541B" w:rsidRDefault="009420B9" w:rsidP="004F1EB8">
      <w:pPr>
        <w:pStyle w:val="BodyText"/>
        <w:spacing w:before="49" w:line="276" w:lineRule="auto"/>
        <w:ind w:left="633" w:right="339"/>
        <w:rPr>
          <w:rFonts w:ascii="Arial" w:hAnsi="Arial" w:cs="Arial"/>
        </w:rPr>
      </w:pPr>
      <w:r>
        <w:rPr>
          <w:rFonts w:ascii="Arial" w:hAnsi="Arial" w:cs="Arial"/>
        </w:rPr>
        <w:t>7.1.2</w:t>
      </w:r>
      <w:r>
        <w:rPr>
          <w:rFonts w:ascii="Arial" w:hAnsi="Arial" w:cs="Arial"/>
        </w:rPr>
        <w:tab/>
      </w:r>
      <w:r w:rsidR="0082083E" w:rsidRPr="00AC541B">
        <w:rPr>
          <w:rFonts w:ascii="Arial" w:hAnsi="Arial" w:cs="Arial"/>
        </w:rPr>
        <w:t>Street trading encourages a vibrant and prosperous economy. It provides valuable employment opportunities for local people as well as a seedbed of entrepreneurship, allowing new entrants to test their business skills and ideas in an environment which has a low start-up costs, minimal overheads and existing customer footfall.</w:t>
      </w:r>
    </w:p>
    <w:p w14:paraId="21E98ADE" w14:textId="77777777" w:rsidR="0082083E" w:rsidRPr="00AC541B" w:rsidRDefault="0082083E" w:rsidP="00675C2E">
      <w:pPr>
        <w:pStyle w:val="BodyText"/>
        <w:spacing w:before="5" w:line="276" w:lineRule="auto"/>
        <w:rPr>
          <w:rFonts w:ascii="Arial" w:hAnsi="Arial" w:cs="Arial"/>
        </w:rPr>
      </w:pPr>
    </w:p>
    <w:p w14:paraId="17813C12" w14:textId="0D637F2D" w:rsidR="007B0370" w:rsidRDefault="007F1A4B" w:rsidP="004F1EB8">
      <w:pPr>
        <w:ind w:left="633"/>
        <w:rPr>
          <w:rFonts w:ascii="Arial" w:hAnsi="Arial" w:cs="Arial"/>
        </w:rPr>
      </w:pPr>
      <w:r>
        <w:rPr>
          <w:rFonts w:ascii="Arial" w:hAnsi="Arial" w:cs="Arial"/>
        </w:rPr>
        <w:t>7.1.3</w:t>
      </w:r>
      <w:r>
        <w:rPr>
          <w:rFonts w:ascii="Arial" w:hAnsi="Arial" w:cs="Arial"/>
        </w:rPr>
        <w:tab/>
      </w:r>
      <w:r w:rsidR="0082083E" w:rsidRPr="00AC541B">
        <w:rPr>
          <w:rFonts w:ascii="Arial" w:hAnsi="Arial" w:cs="Arial"/>
        </w:rPr>
        <w:t xml:space="preserve">Goods on sale in the street provide convenient access to hot and cold drinks, fresh fruit and vegetables, </w:t>
      </w:r>
      <w:r w:rsidR="008C5FED">
        <w:rPr>
          <w:rFonts w:ascii="Arial" w:hAnsi="Arial" w:cs="Arial"/>
        </w:rPr>
        <w:t>specialist</w:t>
      </w:r>
      <w:r w:rsidR="0082083E" w:rsidRPr="00AC541B">
        <w:rPr>
          <w:rFonts w:ascii="Arial" w:hAnsi="Arial" w:cs="Arial"/>
        </w:rPr>
        <w:t xml:space="preserve"> goods and other </w:t>
      </w:r>
      <w:r w:rsidR="008C5FED">
        <w:rPr>
          <w:rFonts w:ascii="Arial" w:hAnsi="Arial" w:cs="Arial"/>
        </w:rPr>
        <w:t>goods</w:t>
      </w:r>
      <w:r w:rsidR="0082083E" w:rsidRPr="00AC541B">
        <w:rPr>
          <w:rFonts w:ascii="Arial" w:hAnsi="Arial" w:cs="Arial"/>
        </w:rPr>
        <w:t xml:space="preserve"> for local communities, those travelling to work, and the visitors to Birmingham.  </w:t>
      </w:r>
    </w:p>
    <w:p w14:paraId="3D12A070" w14:textId="7E4C86C9" w:rsidR="007F1A4B" w:rsidRPr="00AC541B" w:rsidRDefault="007F1A4B" w:rsidP="004F1EB8">
      <w:pPr>
        <w:ind w:left="633"/>
        <w:rPr>
          <w:rFonts w:ascii="Arial" w:hAnsi="Arial" w:cs="Arial"/>
          <w:b/>
        </w:rPr>
      </w:pPr>
      <w:r>
        <w:rPr>
          <w:rFonts w:ascii="Arial" w:hAnsi="Arial" w:cs="Arial"/>
        </w:rPr>
        <w:t>7.1.4</w:t>
      </w:r>
      <w:r>
        <w:rPr>
          <w:rFonts w:ascii="Arial" w:hAnsi="Arial" w:cs="Arial"/>
        </w:rPr>
        <w:tab/>
        <w:t xml:space="preserve">We therefore do not agree that street trading should be </w:t>
      </w:r>
      <w:r w:rsidR="00495E9B">
        <w:rPr>
          <w:rFonts w:ascii="Arial" w:hAnsi="Arial" w:cs="Arial"/>
        </w:rPr>
        <w:t>prohibited, although, for reasons expressed in the draft policy and elsewhere in this document, we do think that the</w:t>
      </w:r>
      <w:r w:rsidR="00DB0E2B">
        <w:rPr>
          <w:rFonts w:ascii="Arial" w:hAnsi="Arial" w:cs="Arial"/>
        </w:rPr>
        <w:t xml:space="preserve"> current arrangements require </w:t>
      </w:r>
      <w:r w:rsidR="00ED2BCF">
        <w:rPr>
          <w:rFonts w:ascii="Arial" w:hAnsi="Arial" w:cs="Arial"/>
        </w:rPr>
        <w:t xml:space="preserve">updating </w:t>
      </w:r>
      <w:r w:rsidR="00DB0E2B">
        <w:rPr>
          <w:rFonts w:ascii="Arial" w:hAnsi="Arial" w:cs="Arial"/>
        </w:rPr>
        <w:t xml:space="preserve">in order to </w:t>
      </w:r>
      <w:r w:rsidR="00C12DF8">
        <w:rPr>
          <w:rFonts w:ascii="Arial" w:hAnsi="Arial" w:cs="Arial"/>
        </w:rPr>
        <w:t xml:space="preserve">continue to </w:t>
      </w:r>
      <w:r w:rsidR="00DB0E2B">
        <w:rPr>
          <w:rFonts w:ascii="Arial" w:hAnsi="Arial" w:cs="Arial"/>
        </w:rPr>
        <w:t>provide a fair</w:t>
      </w:r>
      <w:r w:rsidR="00C12DF8">
        <w:rPr>
          <w:rFonts w:ascii="Arial" w:hAnsi="Arial" w:cs="Arial"/>
        </w:rPr>
        <w:t xml:space="preserve">, legally compliant </w:t>
      </w:r>
      <w:r w:rsidR="00F648F1">
        <w:rPr>
          <w:rFonts w:ascii="Arial" w:hAnsi="Arial" w:cs="Arial"/>
        </w:rPr>
        <w:t xml:space="preserve"> regime which </w:t>
      </w:r>
      <w:r w:rsidR="00F460AC">
        <w:rPr>
          <w:rFonts w:ascii="Arial" w:hAnsi="Arial" w:cs="Arial"/>
        </w:rPr>
        <w:t xml:space="preserve">is more closely aligned to BCC priorities and </w:t>
      </w:r>
      <w:r w:rsidR="00F648F1">
        <w:rPr>
          <w:rFonts w:ascii="Arial" w:hAnsi="Arial" w:cs="Arial"/>
        </w:rPr>
        <w:t>support</w:t>
      </w:r>
      <w:r w:rsidR="00964764">
        <w:rPr>
          <w:rFonts w:ascii="Arial" w:hAnsi="Arial" w:cs="Arial"/>
        </w:rPr>
        <w:t xml:space="preserve">ive of </w:t>
      </w:r>
      <w:r w:rsidR="00F648F1">
        <w:rPr>
          <w:rFonts w:ascii="Arial" w:hAnsi="Arial" w:cs="Arial"/>
        </w:rPr>
        <w:t>a higher quality street trading offer.</w:t>
      </w:r>
    </w:p>
    <w:p w14:paraId="53EA34B6" w14:textId="77777777" w:rsidR="0082083E" w:rsidRPr="00AC541B" w:rsidRDefault="00295B5B">
      <w:pPr>
        <w:rPr>
          <w:rFonts w:ascii="Arial" w:hAnsi="Arial" w:cs="Arial"/>
          <w:b/>
        </w:rPr>
      </w:pPr>
      <w:r>
        <w:rPr>
          <w:rFonts w:ascii="Arial" w:hAnsi="Arial" w:cs="Arial"/>
          <w:b/>
        </w:rPr>
        <w:t>8.0</w:t>
      </w:r>
      <w:r>
        <w:rPr>
          <w:rFonts w:ascii="Arial" w:hAnsi="Arial" w:cs="Arial"/>
          <w:b/>
        </w:rPr>
        <w:tab/>
      </w:r>
      <w:r w:rsidR="006854B1" w:rsidRPr="00AC541B">
        <w:rPr>
          <w:rFonts w:ascii="Arial" w:hAnsi="Arial" w:cs="Arial"/>
          <w:b/>
        </w:rPr>
        <w:t>More</w:t>
      </w:r>
      <w:r w:rsidR="00AC541B" w:rsidRPr="00AC541B">
        <w:rPr>
          <w:rFonts w:ascii="Arial" w:hAnsi="Arial" w:cs="Arial"/>
          <w:b/>
        </w:rPr>
        <w:t>/appropriate</w:t>
      </w:r>
      <w:r w:rsidR="006854B1" w:rsidRPr="00AC541B">
        <w:rPr>
          <w:rFonts w:ascii="Arial" w:hAnsi="Arial" w:cs="Arial"/>
          <w:b/>
        </w:rPr>
        <w:t xml:space="preserve"> enforcement required</w:t>
      </w:r>
    </w:p>
    <w:p w14:paraId="5AF51078" w14:textId="570BA716" w:rsidR="006854B1" w:rsidRPr="00083F57" w:rsidRDefault="00964764">
      <w:pPr>
        <w:ind w:left="720"/>
        <w:rPr>
          <w:rFonts w:ascii="Arial" w:hAnsi="Arial" w:cs="Arial"/>
          <w:b/>
          <w:bCs/>
        </w:rPr>
      </w:pPr>
      <w:r w:rsidRPr="00083F57">
        <w:rPr>
          <w:rFonts w:ascii="Arial" w:hAnsi="Arial" w:cs="Arial"/>
          <w:b/>
          <w:bCs/>
        </w:rPr>
        <w:t>Some r</w:t>
      </w:r>
      <w:r w:rsidR="006854B1" w:rsidRPr="00083F57">
        <w:rPr>
          <w:rFonts w:ascii="Arial" w:hAnsi="Arial" w:cs="Arial"/>
          <w:b/>
          <w:bCs/>
        </w:rPr>
        <w:t xml:space="preserve">espondents </w:t>
      </w:r>
      <w:r w:rsidRPr="00083F57">
        <w:rPr>
          <w:rFonts w:ascii="Arial" w:hAnsi="Arial" w:cs="Arial"/>
          <w:b/>
          <w:bCs/>
        </w:rPr>
        <w:t xml:space="preserve">said </w:t>
      </w:r>
      <w:r w:rsidR="006854B1" w:rsidRPr="00083F57">
        <w:rPr>
          <w:rFonts w:ascii="Arial" w:hAnsi="Arial" w:cs="Arial"/>
          <w:b/>
          <w:bCs/>
        </w:rPr>
        <w:t>that street trading needs more enforcement to ensure traders do not “spread” or us</w:t>
      </w:r>
      <w:r w:rsidRPr="00083F57">
        <w:rPr>
          <w:rFonts w:ascii="Arial" w:hAnsi="Arial" w:cs="Arial"/>
          <w:b/>
          <w:bCs/>
        </w:rPr>
        <w:t>e</w:t>
      </w:r>
      <w:r w:rsidR="006854B1" w:rsidRPr="00083F57">
        <w:rPr>
          <w:rFonts w:ascii="Arial" w:hAnsi="Arial" w:cs="Arial"/>
          <w:b/>
          <w:bCs/>
        </w:rPr>
        <w:t xml:space="preserve"> their consent to park their cars adjacent to their street trading unit.  There was also a comment referring to </w:t>
      </w:r>
      <w:r w:rsidR="00E64FEA" w:rsidRPr="00083F57">
        <w:rPr>
          <w:rFonts w:ascii="Arial" w:hAnsi="Arial" w:cs="Arial"/>
          <w:b/>
          <w:bCs/>
        </w:rPr>
        <w:t>BCC</w:t>
      </w:r>
      <w:r w:rsidR="006854B1" w:rsidRPr="00083F57">
        <w:rPr>
          <w:rFonts w:ascii="Arial" w:hAnsi="Arial" w:cs="Arial"/>
          <w:b/>
          <w:bCs/>
        </w:rPr>
        <w:t>’s ability to control this sector to restore pride in the city and to ensure visitors return.</w:t>
      </w:r>
    </w:p>
    <w:p w14:paraId="60F94D0D" w14:textId="77777777" w:rsidR="00083F57" w:rsidRDefault="00295B5B">
      <w:pPr>
        <w:ind w:left="720" w:hanging="720"/>
        <w:rPr>
          <w:rFonts w:ascii="Arial" w:hAnsi="Arial" w:cs="Arial"/>
        </w:rPr>
      </w:pPr>
      <w:r>
        <w:rPr>
          <w:rFonts w:ascii="Arial" w:hAnsi="Arial" w:cs="Arial"/>
          <w:b/>
        </w:rPr>
        <w:t>8.1</w:t>
      </w:r>
      <w:r>
        <w:rPr>
          <w:rFonts w:ascii="Arial" w:hAnsi="Arial" w:cs="Arial"/>
          <w:b/>
        </w:rPr>
        <w:tab/>
      </w:r>
      <w:r w:rsidR="006854B1" w:rsidRPr="00AC541B">
        <w:rPr>
          <w:rFonts w:ascii="Arial" w:hAnsi="Arial" w:cs="Arial"/>
          <w:b/>
        </w:rPr>
        <w:t>Response:</w:t>
      </w:r>
      <w:r w:rsidR="006854B1" w:rsidRPr="00AC541B">
        <w:rPr>
          <w:rFonts w:ascii="Arial" w:hAnsi="Arial" w:cs="Arial"/>
        </w:rPr>
        <w:t xml:space="preserve"> </w:t>
      </w:r>
    </w:p>
    <w:p w14:paraId="0685AA15" w14:textId="6CDE5EA5" w:rsidR="006854B1" w:rsidRPr="00AC541B" w:rsidRDefault="00083F57" w:rsidP="00BB3151">
      <w:pPr>
        <w:ind w:left="720"/>
        <w:rPr>
          <w:rFonts w:ascii="Arial" w:hAnsi="Arial" w:cs="Arial"/>
        </w:rPr>
      </w:pPr>
      <w:r>
        <w:rPr>
          <w:rFonts w:ascii="Arial" w:hAnsi="Arial" w:cs="Arial"/>
        </w:rPr>
        <w:t>8.1.1</w:t>
      </w:r>
      <w:r>
        <w:rPr>
          <w:rFonts w:ascii="Arial" w:hAnsi="Arial" w:cs="Arial"/>
        </w:rPr>
        <w:tab/>
      </w:r>
      <w:r w:rsidR="00E64FEA">
        <w:rPr>
          <w:rFonts w:ascii="Arial" w:hAnsi="Arial" w:cs="Arial"/>
        </w:rPr>
        <w:t>BCC agrees with t</w:t>
      </w:r>
      <w:r w:rsidR="0080653A">
        <w:rPr>
          <w:rFonts w:ascii="Arial" w:hAnsi="Arial" w:cs="Arial"/>
        </w:rPr>
        <w:t>his representation</w:t>
      </w:r>
      <w:r w:rsidR="002E389F">
        <w:rPr>
          <w:rFonts w:ascii="Arial" w:hAnsi="Arial" w:cs="Arial"/>
        </w:rPr>
        <w:t>.</w:t>
      </w:r>
      <w:r w:rsidR="0080653A">
        <w:rPr>
          <w:rFonts w:ascii="Arial" w:hAnsi="Arial" w:cs="Arial"/>
        </w:rPr>
        <w:t xml:space="preserve"> </w:t>
      </w:r>
      <w:r w:rsidR="002E389F">
        <w:rPr>
          <w:rFonts w:ascii="Arial" w:hAnsi="Arial" w:cs="Arial"/>
        </w:rPr>
        <w:t>C</w:t>
      </w:r>
      <w:r w:rsidR="006854B1" w:rsidRPr="00AC541B">
        <w:rPr>
          <w:rFonts w:ascii="Arial" w:hAnsi="Arial" w:cs="Arial"/>
        </w:rPr>
        <w:t xml:space="preserve">ompliance with street trading consents and illegal street trading will be enforced </w:t>
      </w:r>
      <w:r w:rsidR="002E389F">
        <w:rPr>
          <w:rFonts w:ascii="Arial" w:hAnsi="Arial" w:cs="Arial"/>
        </w:rPr>
        <w:t xml:space="preserve">against </w:t>
      </w:r>
      <w:r w:rsidR="006854B1" w:rsidRPr="00AC541B">
        <w:rPr>
          <w:rFonts w:ascii="Arial" w:hAnsi="Arial" w:cs="Arial"/>
        </w:rPr>
        <w:t xml:space="preserve">by Street Trading Enforcement Officers in line with </w:t>
      </w:r>
      <w:r w:rsidR="00DD3623">
        <w:rPr>
          <w:rFonts w:ascii="Arial" w:hAnsi="Arial" w:cs="Arial"/>
        </w:rPr>
        <w:t xml:space="preserve">BCC’s </w:t>
      </w:r>
      <w:r w:rsidR="006854B1" w:rsidRPr="00AC541B">
        <w:rPr>
          <w:rFonts w:ascii="Arial" w:hAnsi="Arial" w:cs="Arial"/>
        </w:rPr>
        <w:t>Regulation and Enforcement</w:t>
      </w:r>
      <w:r w:rsidR="00DD3623">
        <w:rPr>
          <w:rFonts w:ascii="Arial" w:hAnsi="Arial" w:cs="Arial"/>
        </w:rPr>
        <w:t xml:space="preserve"> Department</w:t>
      </w:r>
      <w:r w:rsidR="006854B1" w:rsidRPr="00AC541B">
        <w:rPr>
          <w:rFonts w:ascii="Arial" w:hAnsi="Arial" w:cs="Arial"/>
        </w:rPr>
        <w:t>’s Enforcement Policy.</w:t>
      </w:r>
    </w:p>
    <w:p w14:paraId="50DA9CFA" w14:textId="35FE6B31" w:rsidR="0086008A" w:rsidRDefault="00295B5B">
      <w:pPr>
        <w:rPr>
          <w:rFonts w:ascii="Arial" w:hAnsi="Arial" w:cs="Arial"/>
          <w:b/>
        </w:rPr>
      </w:pPr>
      <w:r>
        <w:rPr>
          <w:rFonts w:ascii="Arial" w:hAnsi="Arial" w:cs="Arial"/>
          <w:b/>
        </w:rPr>
        <w:t>9.0</w:t>
      </w:r>
      <w:r>
        <w:rPr>
          <w:rFonts w:ascii="Arial" w:hAnsi="Arial" w:cs="Arial"/>
          <w:b/>
        </w:rPr>
        <w:tab/>
      </w:r>
      <w:r w:rsidR="005B3A7B" w:rsidRPr="00AC541B">
        <w:rPr>
          <w:rFonts w:ascii="Arial" w:hAnsi="Arial" w:cs="Arial"/>
          <w:b/>
        </w:rPr>
        <w:t xml:space="preserve">Units </w:t>
      </w:r>
      <w:r w:rsidR="00D55144">
        <w:rPr>
          <w:rFonts w:ascii="Arial" w:hAnsi="Arial" w:cs="Arial"/>
          <w:b/>
        </w:rPr>
        <w:t xml:space="preserve">should be allowed </w:t>
      </w:r>
      <w:r w:rsidR="005B3A7B" w:rsidRPr="00AC541B">
        <w:rPr>
          <w:rFonts w:ascii="Arial" w:hAnsi="Arial" w:cs="Arial"/>
          <w:b/>
        </w:rPr>
        <w:t>to remain in situ after trading</w:t>
      </w:r>
    </w:p>
    <w:p w14:paraId="7C62F9A2" w14:textId="34A3D42B" w:rsidR="00DD3623" w:rsidRPr="00FD79E8" w:rsidRDefault="00A912A8" w:rsidP="00FD79E8">
      <w:pPr>
        <w:ind w:left="720"/>
        <w:rPr>
          <w:rFonts w:ascii="Arial" w:hAnsi="Arial" w:cs="Arial"/>
          <w:b/>
        </w:rPr>
      </w:pPr>
      <w:r w:rsidRPr="00FD79E8">
        <w:rPr>
          <w:rFonts w:ascii="Arial" w:hAnsi="Arial" w:cs="Arial"/>
          <w:b/>
        </w:rPr>
        <w:t>This argument was put forward by some respondents.</w:t>
      </w:r>
    </w:p>
    <w:p w14:paraId="6BF42F27" w14:textId="77777777" w:rsidR="00A912A8" w:rsidRPr="00FD79E8" w:rsidRDefault="00295B5B" w:rsidP="004F1EB8">
      <w:pPr>
        <w:ind w:left="720" w:hanging="720"/>
        <w:rPr>
          <w:rFonts w:ascii="Arial" w:hAnsi="Arial" w:cs="Arial"/>
          <w:b/>
        </w:rPr>
      </w:pPr>
      <w:r w:rsidRPr="00FD79E8">
        <w:rPr>
          <w:rFonts w:ascii="Arial" w:hAnsi="Arial" w:cs="Arial"/>
          <w:b/>
        </w:rPr>
        <w:t>9.1</w:t>
      </w:r>
      <w:r w:rsidRPr="00FD79E8">
        <w:rPr>
          <w:rFonts w:ascii="Arial" w:hAnsi="Arial" w:cs="Arial"/>
          <w:b/>
        </w:rPr>
        <w:tab/>
      </w:r>
      <w:r w:rsidR="005B3A7B" w:rsidRPr="00FD79E8">
        <w:rPr>
          <w:rFonts w:ascii="Arial" w:hAnsi="Arial" w:cs="Arial"/>
          <w:b/>
        </w:rPr>
        <w:t xml:space="preserve">Response: </w:t>
      </w:r>
    </w:p>
    <w:p w14:paraId="57F2A2E0" w14:textId="1B1BEA38" w:rsidR="005A50F4" w:rsidRDefault="00A912A8" w:rsidP="004F1EB8">
      <w:pPr>
        <w:ind w:left="720"/>
        <w:rPr>
          <w:rFonts w:ascii="Arial" w:hAnsi="Arial" w:cs="Arial"/>
        </w:rPr>
      </w:pPr>
      <w:r>
        <w:rPr>
          <w:rFonts w:ascii="Arial" w:hAnsi="Arial" w:cs="Arial"/>
        </w:rPr>
        <w:lastRenderedPageBreak/>
        <w:t>9.1.1</w:t>
      </w:r>
      <w:r>
        <w:rPr>
          <w:rFonts w:ascii="Arial" w:hAnsi="Arial" w:cs="Arial"/>
        </w:rPr>
        <w:tab/>
      </w:r>
      <w:r w:rsidR="009D2ABF">
        <w:rPr>
          <w:rFonts w:ascii="Arial" w:hAnsi="Arial" w:cs="Arial"/>
        </w:rPr>
        <w:t xml:space="preserve">BCC has considered </w:t>
      </w:r>
      <w:proofErr w:type="gramStart"/>
      <w:r w:rsidR="009D2ABF">
        <w:rPr>
          <w:rFonts w:ascii="Arial" w:hAnsi="Arial" w:cs="Arial"/>
        </w:rPr>
        <w:t>whether or not</w:t>
      </w:r>
      <w:proofErr w:type="gramEnd"/>
      <w:r w:rsidR="009D2ABF">
        <w:rPr>
          <w:rFonts w:ascii="Arial" w:hAnsi="Arial" w:cs="Arial"/>
        </w:rPr>
        <w:t xml:space="preserve"> there is merit in this argument. </w:t>
      </w:r>
      <w:r>
        <w:rPr>
          <w:rFonts w:ascii="Arial" w:hAnsi="Arial" w:cs="Arial"/>
        </w:rPr>
        <w:t>T</w:t>
      </w:r>
      <w:r w:rsidR="005B3A7B" w:rsidRPr="00AC541B">
        <w:rPr>
          <w:rFonts w:ascii="Arial" w:hAnsi="Arial" w:cs="Arial"/>
        </w:rPr>
        <w:t>h</w:t>
      </w:r>
      <w:r w:rsidR="00D55144">
        <w:rPr>
          <w:rFonts w:ascii="Arial" w:hAnsi="Arial" w:cs="Arial"/>
        </w:rPr>
        <w:t>e</w:t>
      </w:r>
      <w:r w:rsidR="005B3A7B" w:rsidRPr="00AC541B">
        <w:rPr>
          <w:rFonts w:ascii="Arial" w:hAnsi="Arial" w:cs="Arial"/>
        </w:rPr>
        <w:t xml:space="preserve"> </w:t>
      </w:r>
      <w:r w:rsidR="009D2ABF">
        <w:rPr>
          <w:rFonts w:ascii="Arial" w:hAnsi="Arial" w:cs="Arial"/>
        </w:rPr>
        <w:t xml:space="preserve">draft </w:t>
      </w:r>
      <w:r w:rsidR="005B3A7B" w:rsidRPr="00AC541B">
        <w:rPr>
          <w:rFonts w:ascii="Arial" w:hAnsi="Arial" w:cs="Arial"/>
        </w:rPr>
        <w:t>policy is based on the use of mobile units for street trading</w:t>
      </w:r>
      <w:r w:rsidR="009D2ABF">
        <w:rPr>
          <w:rFonts w:ascii="Arial" w:hAnsi="Arial" w:cs="Arial"/>
        </w:rPr>
        <w:t>, which will have to be removed after the end of trading each day</w:t>
      </w:r>
      <w:r w:rsidR="005B3A7B" w:rsidRPr="00AC541B">
        <w:rPr>
          <w:rFonts w:ascii="Arial" w:hAnsi="Arial" w:cs="Arial"/>
        </w:rPr>
        <w:t xml:space="preserve">. </w:t>
      </w:r>
    </w:p>
    <w:p w14:paraId="09DBB4DA" w14:textId="11CFF553" w:rsidR="00D7547B" w:rsidRDefault="005A50F4" w:rsidP="004F1EB8">
      <w:pPr>
        <w:ind w:left="720"/>
        <w:rPr>
          <w:rFonts w:ascii="Arial" w:hAnsi="Arial" w:cs="Arial"/>
        </w:rPr>
      </w:pPr>
      <w:r>
        <w:rPr>
          <w:rFonts w:ascii="Arial" w:hAnsi="Arial" w:cs="Arial"/>
        </w:rPr>
        <w:t>9.1.2</w:t>
      </w:r>
      <w:r>
        <w:rPr>
          <w:rFonts w:ascii="Arial" w:hAnsi="Arial" w:cs="Arial"/>
        </w:rPr>
        <w:tab/>
      </w:r>
      <w:r w:rsidR="009D2ABF">
        <w:rPr>
          <w:rFonts w:ascii="Arial" w:hAnsi="Arial" w:cs="Arial"/>
        </w:rPr>
        <w:t xml:space="preserve">We remain of the view that </w:t>
      </w:r>
      <w:r>
        <w:rPr>
          <w:rFonts w:ascii="Arial" w:hAnsi="Arial" w:cs="Arial"/>
        </w:rPr>
        <w:t xml:space="preserve">removal each day </w:t>
      </w:r>
      <w:r w:rsidR="009D2ABF">
        <w:rPr>
          <w:rFonts w:ascii="Arial" w:hAnsi="Arial" w:cs="Arial"/>
        </w:rPr>
        <w:t>is necessary</w:t>
      </w:r>
      <w:r>
        <w:rPr>
          <w:rFonts w:ascii="Arial" w:hAnsi="Arial" w:cs="Arial"/>
        </w:rPr>
        <w:t>.</w:t>
      </w:r>
      <w:r w:rsidR="005B3A7B" w:rsidRPr="00AC541B">
        <w:rPr>
          <w:rFonts w:ascii="Arial" w:hAnsi="Arial" w:cs="Arial"/>
        </w:rPr>
        <w:t xml:space="preserve"> </w:t>
      </w:r>
      <w:r>
        <w:rPr>
          <w:rFonts w:ascii="Arial" w:hAnsi="Arial" w:cs="Arial"/>
        </w:rPr>
        <w:t xml:space="preserve">Street trading </w:t>
      </w:r>
      <w:r w:rsidR="005B3A7B" w:rsidRPr="00AC541B">
        <w:rPr>
          <w:rFonts w:ascii="Arial" w:hAnsi="Arial" w:cs="Arial"/>
        </w:rPr>
        <w:t>units are not designed to form part of the permanent street scene/public realm</w:t>
      </w:r>
      <w:r w:rsidR="009B0456">
        <w:rPr>
          <w:rFonts w:ascii="Arial" w:hAnsi="Arial" w:cs="Arial"/>
        </w:rPr>
        <w:t>.</w:t>
      </w:r>
      <w:r w:rsidR="005B3A7B" w:rsidRPr="00AC541B">
        <w:rPr>
          <w:rFonts w:ascii="Arial" w:hAnsi="Arial" w:cs="Arial"/>
        </w:rPr>
        <w:t xml:space="preserve"> </w:t>
      </w:r>
      <w:r w:rsidR="00C67A22">
        <w:rPr>
          <w:rFonts w:ascii="Arial" w:hAnsi="Arial" w:cs="Arial"/>
        </w:rPr>
        <w:t xml:space="preserve">In the past, some street traders have failed to remove their units as required and this has caused </w:t>
      </w:r>
      <w:r w:rsidR="00E76361">
        <w:rPr>
          <w:rFonts w:ascii="Arial" w:hAnsi="Arial" w:cs="Arial"/>
        </w:rPr>
        <w:t>problems.</w:t>
      </w:r>
      <w:r w:rsidR="00C67A22">
        <w:rPr>
          <w:rFonts w:ascii="Arial" w:hAnsi="Arial" w:cs="Arial"/>
        </w:rPr>
        <w:t xml:space="preserve"> </w:t>
      </w:r>
      <w:r w:rsidR="00CB0498" w:rsidRPr="00AC541B">
        <w:rPr>
          <w:rFonts w:ascii="Arial" w:hAnsi="Arial" w:cs="Arial"/>
        </w:rPr>
        <w:t>M</w:t>
      </w:r>
      <w:r w:rsidR="005B3A7B" w:rsidRPr="00AC541B">
        <w:rPr>
          <w:rFonts w:ascii="Arial" w:hAnsi="Arial" w:cs="Arial"/>
        </w:rPr>
        <w:t xml:space="preserve">any areas </w:t>
      </w:r>
      <w:r w:rsidR="00CB0498" w:rsidRPr="00AC541B">
        <w:rPr>
          <w:rFonts w:ascii="Arial" w:hAnsi="Arial" w:cs="Arial"/>
        </w:rPr>
        <w:t xml:space="preserve">of </w:t>
      </w:r>
      <w:r w:rsidR="005B3A7B" w:rsidRPr="00AC541B">
        <w:rPr>
          <w:rFonts w:ascii="Arial" w:hAnsi="Arial" w:cs="Arial"/>
        </w:rPr>
        <w:t>Birmingham now ha</w:t>
      </w:r>
      <w:r w:rsidR="00CB0498" w:rsidRPr="00AC541B">
        <w:rPr>
          <w:rFonts w:ascii="Arial" w:hAnsi="Arial" w:cs="Arial"/>
        </w:rPr>
        <w:t>ve</w:t>
      </w:r>
      <w:r w:rsidR="005B3A7B" w:rsidRPr="00AC541B">
        <w:rPr>
          <w:rFonts w:ascii="Arial" w:hAnsi="Arial" w:cs="Arial"/>
        </w:rPr>
        <w:t xml:space="preserve"> a thriving </w:t>
      </w:r>
      <w:r w:rsidR="00D55144" w:rsidRPr="00AC541B">
        <w:rPr>
          <w:rFonts w:ascii="Arial" w:hAnsi="Arial" w:cs="Arial"/>
        </w:rPr>
        <w:t>night</w:t>
      </w:r>
      <w:r w:rsidR="009B0456">
        <w:rPr>
          <w:rFonts w:ascii="Arial" w:hAnsi="Arial" w:cs="Arial"/>
        </w:rPr>
        <w:t>-</w:t>
      </w:r>
      <w:r w:rsidR="00D55144" w:rsidRPr="00AC541B">
        <w:rPr>
          <w:rFonts w:ascii="Arial" w:hAnsi="Arial" w:cs="Arial"/>
        </w:rPr>
        <w:t>time</w:t>
      </w:r>
      <w:r w:rsidR="005B3A7B" w:rsidRPr="00AC541B">
        <w:rPr>
          <w:rFonts w:ascii="Arial" w:hAnsi="Arial" w:cs="Arial"/>
        </w:rPr>
        <w:t xml:space="preserve"> economy </w:t>
      </w:r>
      <w:r w:rsidR="009B0456">
        <w:rPr>
          <w:rFonts w:ascii="Arial" w:hAnsi="Arial" w:cs="Arial"/>
        </w:rPr>
        <w:t xml:space="preserve">which </w:t>
      </w:r>
      <w:r w:rsidR="00E76361">
        <w:rPr>
          <w:rFonts w:ascii="Arial" w:hAnsi="Arial" w:cs="Arial"/>
        </w:rPr>
        <w:t xml:space="preserve">is </w:t>
      </w:r>
      <w:r w:rsidR="005B3A7B" w:rsidRPr="00AC541B">
        <w:rPr>
          <w:rFonts w:ascii="Arial" w:hAnsi="Arial" w:cs="Arial"/>
        </w:rPr>
        <w:t xml:space="preserve">detrimentally affected by the presence of </w:t>
      </w:r>
      <w:proofErr w:type="gramStart"/>
      <w:r w:rsidR="005B3A7B" w:rsidRPr="00AC541B">
        <w:rPr>
          <w:rFonts w:ascii="Arial" w:hAnsi="Arial" w:cs="Arial"/>
        </w:rPr>
        <w:t>closed up</w:t>
      </w:r>
      <w:proofErr w:type="gramEnd"/>
      <w:r w:rsidR="005B3A7B" w:rsidRPr="00AC541B">
        <w:rPr>
          <w:rFonts w:ascii="Arial" w:hAnsi="Arial" w:cs="Arial"/>
        </w:rPr>
        <w:t xml:space="preserve"> mobile units.  These closed units also attract potential criminal damage</w:t>
      </w:r>
      <w:r w:rsidR="00CB0498" w:rsidRPr="00AC541B">
        <w:rPr>
          <w:rFonts w:ascii="Arial" w:hAnsi="Arial" w:cs="Arial"/>
        </w:rPr>
        <w:t xml:space="preserve"> and anti-social behaviour</w:t>
      </w:r>
      <w:r w:rsidR="005B3A7B" w:rsidRPr="00AC541B">
        <w:rPr>
          <w:rFonts w:ascii="Arial" w:hAnsi="Arial" w:cs="Arial"/>
        </w:rPr>
        <w:t xml:space="preserve"> through graffiti etc</w:t>
      </w:r>
      <w:r w:rsidR="00E76361">
        <w:rPr>
          <w:rFonts w:ascii="Arial" w:hAnsi="Arial" w:cs="Arial"/>
        </w:rPr>
        <w:t xml:space="preserve">, which </w:t>
      </w:r>
      <w:r w:rsidR="005B3A7B" w:rsidRPr="00AC541B">
        <w:rPr>
          <w:rFonts w:ascii="Arial" w:hAnsi="Arial" w:cs="Arial"/>
        </w:rPr>
        <w:t xml:space="preserve">has a </w:t>
      </w:r>
      <w:r w:rsidR="00D7547B">
        <w:rPr>
          <w:rFonts w:ascii="Arial" w:hAnsi="Arial" w:cs="Arial"/>
        </w:rPr>
        <w:t xml:space="preserve">further </w:t>
      </w:r>
      <w:r w:rsidR="005B3A7B" w:rsidRPr="00AC541B">
        <w:rPr>
          <w:rFonts w:ascii="Arial" w:hAnsi="Arial" w:cs="Arial"/>
        </w:rPr>
        <w:t xml:space="preserve">negative impact on the street scene.  </w:t>
      </w:r>
    </w:p>
    <w:p w14:paraId="6DC5093F" w14:textId="34314159" w:rsidR="005B3A7B" w:rsidRPr="00AC541B" w:rsidRDefault="00D7547B" w:rsidP="00C747CF">
      <w:pPr>
        <w:ind w:left="720"/>
        <w:rPr>
          <w:rFonts w:ascii="Arial" w:hAnsi="Arial" w:cs="Arial"/>
        </w:rPr>
      </w:pPr>
      <w:r>
        <w:rPr>
          <w:rFonts w:ascii="Arial" w:hAnsi="Arial" w:cs="Arial"/>
        </w:rPr>
        <w:t>9.1.3</w:t>
      </w:r>
      <w:r>
        <w:rPr>
          <w:rFonts w:ascii="Arial" w:hAnsi="Arial" w:cs="Arial"/>
        </w:rPr>
        <w:tab/>
      </w:r>
      <w:r w:rsidR="005B3A7B" w:rsidRPr="00AC541B">
        <w:rPr>
          <w:rFonts w:ascii="Arial" w:hAnsi="Arial" w:cs="Arial"/>
        </w:rPr>
        <w:t xml:space="preserve">Units that remain in situ may </w:t>
      </w:r>
      <w:r>
        <w:rPr>
          <w:rFonts w:ascii="Arial" w:hAnsi="Arial" w:cs="Arial"/>
        </w:rPr>
        <w:t xml:space="preserve">also </w:t>
      </w:r>
      <w:r w:rsidR="005B3A7B" w:rsidRPr="00AC541B">
        <w:rPr>
          <w:rFonts w:ascii="Arial" w:hAnsi="Arial" w:cs="Arial"/>
        </w:rPr>
        <w:t>attract the need for planning permission</w:t>
      </w:r>
      <w:r>
        <w:rPr>
          <w:rFonts w:ascii="Arial" w:hAnsi="Arial" w:cs="Arial"/>
        </w:rPr>
        <w:t xml:space="preserve"> and/</w:t>
      </w:r>
      <w:r w:rsidR="005B3A7B" w:rsidRPr="00AC541B">
        <w:rPr>
          <w:rFonts w:ascii="Arial" w:hAnsi="Arial" w:cs="Arial"/>
        </w:rPr>
        <w:t xml:space="preserve">or </w:t>
      </w:r>
      <w:r w:rsidR="00A23F0B">
        <w:rPr>
          <w:rFonts w:ascii="Arial" w:hAnsi="Arial" w:cs="Arial"/>
        </w:rPr>
        <w:t xml:space="preserve">be rateable hereditaments attracting liability for </w:t>
      </w:r>
      <w:r w:rsidR="005B3A7B" w:rsidRPr="00AC541B">
        <w:rPr>
          <w:rFonts w:ascii="Arial" w:hAnsi="Arial" w:cs="Arial"/>
        </w:rPr>
        <w:t>business rates.  The cost of street trading is significant</w:t>
      </w:r>
      <w:r w:rsidR="00CB0498" w:rsidRPr="00AC541B">
        <w:rPr>
          <w:rFonts w:ascii="Arial" w:hAnsi="Arial" w:cs="Arial"/>
        </w:rPr>
        <w:t>ly</w:t>
      </w:r>
      <w:r w:rsidR="005B3A7B" w:rsidRPr="00AC541B">
        <w:rPr>
          <w:rFonts w:ascii="Arial" w:hAnsi="Arial" w:cs="Arial"/>
        </w:rPr>
        <w:t xml:space="preserve"> less tha</w:t>
      </w:r>
      <w:r w:rsidR="007B19E7">
        <w:rPr>
          <w:rFonts w:ascii="Arial" w:hAnsi="Arial" w:cs="Arial"/>
        </w:rPr>
        <w:t>n</w:t>
      </w:r>
      <w:r w:rsidR="005B3A7B" w:rsidRPr="00AC541B">
        <w:rPr>
          <w:rFonts w:ascii="Arial" w:hAnsi="Arial" w:cs="Arial"/>
        </w:rPr>
        <w:t xml:space="preserve"> </w:t>
      </w:r>
      <w:r w:rsidR="00937B6F">
        <w:rPr>
          <w:rFonts w:ascii="Arial" w:hAnsi="Arial" w:cs="Arial"/>
        </w:rPr>
        <w:t xml:space="preserve">that of </w:t>
      </w:r>
      <w:r w:rsidR="005B3A7B" w:rsidRPr="00AC541B">
        <w:rPr>
          <w:rFonts w:ascii="Arial" w:hAnsi="Arial" w:cs="Arial"/>
        </w:rPr>
        <w:t xml:space="preserve">having a shop or other permanent structure in the vicinity and reasons for this include reduced costs from not paying for leases or business rates because the trading unit is mobile.  </w:t>
      </w:r>
      <w:r w:rsidR="00A06FA4">
        <w:rPr>
          <w:rFonts w:ascii="Arial" w:hAnsi="Arial" w:cs="Arial"/>
        </w:rPr>
        <w:t>In addition. w</w:t>
      </w:r>
      <w:r w:rsidR="005B3A7B" w:rsidRPr="00AC541B">
        <w:rPr>
          <w:rFonts w:ascii="Arial" w:hAnsi="Arial" w:cs="Arial"/>
        </w:rPr>
        <w:t>here a traffic regulation order etc. is in place then it is expected that the street trader will compl</w:t>
      </w:r>
      <w:r w:rsidR="00216365" w:rsidRPr="00AC541B">
        <w:rPr>
          <w:rFonts w:ascii="Arial" w:hAnsi="Arial" w:cs="Arial"/>
        </w:rPr>
        <w:t xml:space="preserve">y with any requirements.  If they are unable to comply then </w:t>
      </w:r>
      <w:r w:rsidR="00EE3E76">
        <w:rPr>
          <w:rFonts w:ascii="Arial" w:hAnsi="Arial" w:cs="Arial"/>
        </w:rPr>
        <w:t xml:space="preserve">their </w:t>
      </w:r>
      <w:r w:rsidR="00216365" w:rsidRPr="00AC541B">
        <w:rPr>
          <w:rFonts w:ascii="Arial" w:hAnsi="Arial" w:cs="Arial"/>
        </w:rPr>
        <w:t xml:space="preserve">street trading </w:t>
      </w:r>
      <w:r w:rsidR="00EE3E76">
        <w:rPr>
          <w:rFonts w:ascii="Arial" w:hAnsi="Arial" w:cs="Arial"/>
        </w:rPr>
        <w:t xml:space="preserve">consent </w:t>
      </w:r>
      <w:r w:rsidR="00216365" w:rsidRPr="00AC541B">
        <w:rPr>
          <w:rFonts w:ascii="Arial" w:hAnsi="Arial" w:cs="Arial"/>
        </w:rPr>
        <w:t>application may not be considered suitable.</w:t>
      </w:r>
    </w:p>
    <w:p w14:paraId="3B009B57" w14:textId="6036DDA8" w:rsidR="00CC0DE5" w:rsidRPr="00AC541B" w:rsidRDefault="00295B5B" w:rsidP="004F1EB8">
      <w:pPr>
        <w:ind w:left="720" w:hanging="720"/>
        <w:rPr>
          <w:rFonts w:ascii="Arial" w:hAnsi="Arial" w:cs="Arial"/>
          <w:b/>
          <w:bCs/>
        </w:rPr>
      </w:pPr>
      <w:r>
        <w:rPr>
          <w:rFonts w:ascii="Arial" w:hAnsi="Arial" w:cs="Arial"/>
          <w:b/>
          <w:bCs/>
        </w:rPr>
        <w:t>10.0</w:t>
      </w:r>
      <w:r>
        <w:rPr>
          <w:rFonts w:ascii="Arial" w:hAnsi="Arial" w:cs="Arial"/>
          <w:b/>
          <w:bCs/>
        </w:rPr>
        <w:tab/>
      </w:r>
      <w:r w:rsidR="00CC0DE5" w:rsidRPr="00AC541B">
        <w:rPr>
          <w:rFonts w:ascii="Arial" w:hAnsi="Arial" w:cs="Arial"/>
          <w:b/>
          <w:bCs/>
        </w:rPr>
        <w:t>Request for the exemption of BC</w:t>
      </w:r>
      <w:r w:rsidR="007B19E7">
        <w:rPr>
          <w:rFonts w:ascii="Arial" w:hAnsi="Arial" w:cs="Arial"/>
          <w:b/>
          <w:bCs/>
        </w:rPr>
        <w:t xml:space="preserve">C </w:t>
      </w:r>
      <w:r w:rsidR="00CC0DE5" w:rsidRPr="00AC541B">
        <w:rPr>
          <w:rFonts w:ascii="Arial" w:hAnsi="Arial" w:cs="Arial"/>
          <w:b/>
          <w:bCs/>
        </w:rPr>
        <w:t>Parks from Street Trading Policy</w:t>
      </w:r>
    </w:p>
    <w:p w14:paraId="21543059" w14:textId="7E4961BC" w:rsidR="00CC0DE5" w:rsidRPr="00194FC8" w:rsidRDefault="00CC0DE5" w:rsidP="004F1EB8">
      <w:pPr>
        <w:ind w:left="720"/>
        <w:rPr>
          <w:rFonts w:ascii="Arial" w:hAnsi="Arial" w:cs="Arial"/>
          <w:b/>
          <w:bCs/>
        </w:rPr>
      </w:pPr>
      <w:r w:rsidRPr="00194FC8">
        <w:rPr>
          <w:rFonts w:ascii="Arial" w:hAnsi="Arial" w:cs="Arial"/>
          <w:b/>
          <w:bCs/>
        </w:rPr>
        <w:t xml:space="preserve">The Partnership Manager for </w:t>
      </w:r>
      <w:r w:rsidR="00AC541B" w:rsidRPr="00194FC8">
        <w:rPr>
          <w:rFonts w:ascii="Arial" w:hAnsi="Arial" w:cs="Arial"/>
          <w:b/>
          <w:bCs/>
        </w:rPr>
        <w:t xml:space="preserve">BCC </w:t>
      </w:r>
      <w:r w:rsidRPr="00194FC8">
        <w:rPr>
          <w:rFonts w:ascii="Arial" w:hAnsi="Arial" w:cs="Arial"/>
          <w:b/>
          <w:bCs/>
        </w:rPr>
        <w:t xml:space="preserve">Parks Services requested an exemption on the basis that there were already </w:t>
      </w:r>
      <w:r w:rsidR="00EE3E76" w:rsidRPr="00194FC8">
        <w:rPr>
          <w:rFonts w:ascii="Arial" w:hAnsi="Arial" w:cs="Arial"/>
          <w:b/>
          <w:bCs/>
        </w:rPr>
        <w:t xml:space="preserve">alternative </w:t>
      </w:r>
      <w:r w:rsidRPr="00194FC8">
        <w:rPr>
          <w:rFonts w:ascii="Arial" w:hAnsi="Arial" w:cs="Arial"/>
          <w:b/>
          <w:bCs/>
        </w:rPr>
        <w:t xml:space="preserve">processes in place </w:t>
      </w:r>
      <w:r w:rsidR="003B668C" w:rsidRPr="00194FC8">
        <w:rPr>
          <w:rFonts w:ascii="Arial" w:hAnsi="Arial" w:cs="Arial"/>
          <w:b/>
          <w:bCs/>
        </w:rPr>
        <w:t>for</w:t>
      </w:r>
      <w:r w:rsidRPr="00194FC8">
        <w:rPr>
          <w:rFonts w:ascii="Arial" w:hAnsi="Arial" w:cs="Arial"/>
          <w:b/>
          <w:bCs/>
        </w:rPr>
        <w:t xml:space="preserve"> </w:t>
      </w:r>
      <w:r w:rsidR="00EE3E76" w:rsidRPr="00194FC8">
        <w:rPr>
          <w:rFonts w:ascii="Arial" w:hAnsi="Arial" w:cs="Arial"/>
          <w:b/>
          <w:bCs/>
        </w:rPr>
        <w:t xml:space="preserve">the regulation of </w:t>
      </w:r>
      <w:r w:rsidRPr="00194FC8">
        <w:rPr>
          <w:rFonts w:ascii="Arial" w:hAnsi="Arial" w:cs="Arial"/>
          <w:b/>
          <w:bCs/>
        </w:rPr>
        <w:t>catering within parks.</w:t>
      </w:r>
    </w:p>
    <w:p w14:paraId="492E66D6" w14:textId="77777777" w:rsidR="00034007" w:rsidRDefault="00295B5B">
      <w:pPr>
        <w:ind w:left="720" w:hanging="720"/>
        <w:rPr>
          <w:rFonts w:ascii="Arial" w:hAnsi="Arial" w:cs="Arial"/>
        </w:rPr>
      </w:pPr>
      <w:r>
        <w:rPr>
          <w:rFonts w:ascii="Arial" w:hAnsi="Arial" w:cs="Arial"/>
          <w:b/>
          <w:bCs/>
        </w:rPr>
        <w:t>10.1</w:t>
      </w:r>
      <w:r>
        <w:rPr>
          <w:rFonts w:ascii="Arial" w:hAnsi="Arial" w:cs="Arial"/>
          <w:b/>
          <w:bCs/>
        </w:rPr>
        <w:tab/>
      </w:r>
      <w:r w:rsidR="00CC0DE5" w:rsidRPr="00AC541B">
        <w:rPr>
          <w:rFonts w:ascii="Arial" w:hAnsi="Arial" w:cs="Arial"/>
          <w:b/>
          <w:bCs/>
        </w:rPr>
        <w:t>Response:</w:t>
      </w:r>
      <w:r w:rsidR="00CC0DE5" w:rsidRPr="00AC541B">
        <w:rPr>
          <w:rFonts w:ascii="Arial" w:hAnsi="Arial" w:cs="Arial"/>
        </w:rPr>
        <w:t xml:space="preserve"> </w:t>
      </w:r>
    </w:p>
    <w:p w14:paraId="35CF94B5" w14:textId="33E261DB" w:rsidR="00CC0DE5" w:rsidRPr="00AC541B" w:rsidRDefault="00034007" w:rsidP="00194FC8">
      <w:pPr>
        <w:ind w:left="720"/>
        <w:rPr>
          <w:rFonts w:ascii="Arial" w:hAnsi="Arial" w:cs="Arial"/>
        </w:rPr>
      </w:pPr>
      <w:r>
        <w:rPr>
          <w:rFonts w:ascii="Arial" w:hAnsi="Arial" w:cs="Arial"/>
        </w:rPr>
        <w:t>10.1.1</w:t>
      </w:r>
      <w:r>
        <w:rPr>
          <w:rFonts w:ascii="Arial" w:hAnsi="Arial" w:cs="Arial"/>
        </w:rPr>
        <w:tab/>
        <w:t>G</w:t>
      </w:r>
      <w:r w:rsidR="00CC0DE5" w:rsidRPr="00AC541B">
        <w:rPr>
          <w:rFonts w:ascii="Arial" w:hAnsi="Arial" w:cs="Arial"/>
        </w:rPr>
        <w:t>iven that the Parks Service has Byelaws in place that prevent the display, sale etc. of goods without the agreement of the Council</w:t>
      </w:r>
      <w:r w:rsidR="003B668C" w:rsidRPr="00AC541B">
        <w:rPr>
          <w:rFonts w:ascii="Arial" w:hAnsi="Arial" w:cs="Arial"/>
        </w:rPr>
        <w:t xml:space="preserve"> and the means of enforcement of the same, it is considered appropriate to exclude specific parks from </w:t>
      </w:r>
      <w:r w:rsidR="00B1257F">
        <w:rPr>
          <w:rFonts w:ascii="Arial" w:hAnsi="Arial" w:cs="Arial"/>
        </w:rPr>
        <w:t>designat</w:t>
      </w:r>
      <w:r w:rsidR="008B23A9">
        <w:rPr>
          <w:rFonts w:ascii="Arial" w:hAnsi="Arial" w:cs="Arial"/>
        </w:rPr>
        <w:t>ion</w:t>
      </w:r>
      <w:r w:rsidR="00B1257F">
        <w:rPr>
          <w:rFonts w:ascii="Arial" w:hAnsi="Arial" w:cs="Arial"/>
        </w:rPr>
        <w:t xml:space="preserve"> as consent or prohibited streets</w:t>
      </w:r>
      <w:r w:rsidR="008B23A9">
        <w:rPr>
          <w:rFonts w:ascii="Arial" w:hAnsi="Arial" w:cs="Arial"/>
        </w:rPr>
        <w:t xml:space="preserve"> within the 1982 Act</w:t>
      </w:r>
      <w:r w:rsidR="00B1257F">
        <w:rPr>
          <w:rFonts w:ascii="Arial" w:hAnsi="Arial" w:cs="Arial"/>
        </w:rPr>
        <w:t>.</w:t>
      </w:r>
    </w:p>
    <w:p w14:paraId="7788BD71" w14:textId="7EFECA28" w:rsidR="0071178E" w:rsidRPr="00AC541B" w:rsidRDefault="00295B5B">
      <w:pPr>
        <w:rPr>
          <w:rFonts w:ascii="Arial" w:hAnsi="Arial" w:cs="Arial"/>
          <w:b/>
        </w:rPr>
      </w:pPr>
      <w:r>
        <w:rPr>
          <w:rFonts w:ascii="Arial" w:hAnsi="Arial" w:cs="Arial"/>
          <w:b/>
        </w:rPr>
        <w:t>11.0</w:t>
      </w:r>
      <w:r>
        <w:rPr>
          <w:rFonts w:ascii="Arial" w:hAnsi="Arial" w:cs="Arial"/>
          <w:b/>
        </w:rPr>
        <w:tab/>
      </w:r>
      <w:r w:rsidR="0071178E" w:rsidRPr="00AC541B">
        <w:rPr>
          <w:rFonts w:ascii="Arial" w:hAnsi="Arial" w:cs="Arial"/>
          <w:b/>
        </w:rPr>
        <w:t xml:space="preserve">The need for current street traders to </w:t>
      </w:r>
      <w:r w:rsidR="00034007">
        <w:rPr>
          <w:rFonts w:ascii="Arial" w:hAnsi="Arial" w:cs="Arial"/>
          <w:b/>
        </w:rPr>
        <w:t xml:space="preserve">be made </w:t>
      </w:r>
      <w:r w:rsidR="0071178E" w:rsidRPr="00AC541B">
        <w:rPr>
          <w:rFonts w:ascii="Arial" w:hAnsi="Arial" w:cs="Arial"/>
          <w:b/>
        </w:rPr>
        <w:t xml:space="preserve">fully aware of the proposals. </w:t>
      </w:r>
    </w:p>
    <w:p w14:paraId="44E23478" w14:textId="77777777" w:rsidR="00034007" w:rsidRDefault="00295B5B">
      <w:pPr>
        <w:ind w:left="720" w:hanging="720"/>
        <w:rPr>
          <w:rFonts w:ascii="Arial" w:hAnsi="Arial" w:cs="Arial"/>
        </w:rPr>
      </w:pPr>
      <w:r>
        <w:rPr>
          <w:rFonts w:ascii="Arial" w:hAnsi="Arial" w:cs="Arial"/>
          <w:b/>
        </w:rPr>
        <w:t>11.1</w:t>
      </w:r>
      <w:r>
        <w:rPr>
          <w:rFonts w:ascii="Arial" w:hAnsi="Arial" w:cs="Arial"/>
          <w:b/>
        </w:rPr>
        <w:tab/>
      </w:r>
      <w:r w:rsidR="0071178E" w:rsidRPr="00AC541B">
        <w:rPr>
          <w:rFonts w:ascii="Arial" w:hAnsi="Arial" w:cs="Arial"/>
          <w:b/>
        </w:rPr>
        <w:t>Response:</w:t>
      </w:r>
      <w:r w:rsidR="0071178E" w:rsidRPr="00AC541B">
        <w:rPr>
          <w:rFonts w:ascii="Arial" w:hAnsi="Arial" w:cs="Arial"/>
        </w:rPr>
        <w:t xml:space="preserve"> </w:t>
      </w:r>
    </w:p>
    <w:p w14:paraId="53D88226" w14:textId="21F857F5" w:rsidR="0071178E" w:rsidRPr="00AC541B" w:rsidRDefault="00034007" w:rsidP="00034007">
      <w:pPr>
        <w:ind w:left="720"/>
        <w:rPr>
          <w:rFonts w:ascii="Arial" w:hAnsi="Arial" w:cs="Arial"/>
        </w:rPr>
      </w:pPr>
      <w:r>
        <w:rPr>
          <w:rFonts w:ascii="Arial" w:hAnsi="Arial" w:cs="Arial"/>
        </w:rPr>
        <w:t>11.1.1</w:t>
      </w:r>
      <w:r>
        <w:rPr>
          <w:rFonts w:ascii="Arial" w:hAnsi="Arial" w:cs="Arial"/>
        </w:rPr>
        <w:tab/>
      </w:r>
      <w:r w:rsidR="0080653A">
        <w:rPr>
          <w:rFonts w:ascii="Arial" w:hAnsi="Arial" w:cs="Arial"/>
        </w:rPr>
        <w:t xml:space="preserve">The City Council agrees with this representation.  </w:t>
      </w:r>
      <w:r w:rsidR="0071178E" w:rsidRPr="00AC541B">
        <w:rPr>
          <w:rFonts w:ascii="Arial" w:hAnsi="Arial" w:cs="Arial"/>
        </w:rPr>
        <w:t>Traders have been written to about the consultation, have had the proposed policy delivered personally to them by hand and have been invited to a briefing about the proposed policy if they wished to attend.</w:t>
      </w:r>
      <w:r w:rsidR="007F13BA" w:rsidRPr="00AC541B">
        <w:rPr>
          <w:rFonts w:ascii="Arial" w:hAnsi="Arial" w:cs="Arial"/>
        </w:rPr>
        <w:t xml:space="preserve">  </w:t>
      </w:r>
      <w:r w:rsidR="00336F53">
        <w:rPr>
          <w:rFonts w:ascii="Arial" w:hAnsi="Arial" w:cs="Arial"/>
        </w:rPr>
        <w:t xml:space="preserve">This briefing was attended by approximately 40 traders.  The Chair of the Birmingham Street Traders Association was present, and the traders were also represented by a Field Officer from the National Federation of Market Traders. </w:t>
      </w:r>
      <w:r w:rsidR="00336F53" w:rsidRPr="00AC541B">
        <w:rPr>
          <w:rFonts w:ascii="Arial" w:hAnsi="Arial" w:cs="Arial"/>
        </w:rPr>
        <w:t>Furthermore,</w:t>
      </w:r>
      <w:r w:rsidR="007F13BA" w:rsidRPr="00AC541B">
        <w:rPr>
          <w:rFonts w:ascii="Arial" w:hAnsi="Arial" w:cs="Arial"/>
        </w:rPr>
        <w:t xml:space="preserve"> the Birmingham Street Traders Association have made a submission to the consultation through their appointed Counsel.</w:t>
      </w:r>
    </w:p>
    <w:p w14:paraId="3405CD70" w14:textId="75BDFBA8" w:rsidR="0071178E" w:rsidRPr="00577C4D" w:rsidRDefault="00295B5B">
      <w:pPr>
        <w:rPr>
          <w:rFonts w:ascii="Arial" w:hAnsi="Arial" w:cs="Arial"/>
          <w:b/>
        </w:rPr>
      </w:pPr>
      <w:r>
        <w:rPr>
          <w:rFonts w:ascii="Arial" w:hAnsi="Arial" w:cs="Arial"/>
          <w:b/>
        </w:rPr>
        <w:t>12.0</w:t>
      </w:r>
      <w:r>
        <w:rPr>
          <w:rFonts w:ascii="Arial" w:hAnsi="Arial" w:cs="Arial"/>
          <w:b/>
        </w:rPr>
        <w:tab/>
      </w:r>
      <w:r w:rsidR="0071178E" w:rsidRPr="00AC541B">
        <w:rPr>
          <w:rFonts w:ascii="Arial" w:hAnsi="Arial" w:cs="Arial"/>
          <w:b/>
        </w:rPr>
        <w:t>Design brief too restrictive</w:t>
      </w:r>
    </w:p>
    <w:p w14:paraId="146C3FFD" w14:textId="76C2F634" w:rsidR="00613561" w:rsidRPr="00577C4D" w:rsidRDefault="00613561" w:rsidP="00194FC8">
      <w:pPr>
        <w:ind w:left="720"/>
        <w:rPr>
          <w:rFonts w:ascii="Arial" w:hAnsi="Arial" w:cs="Arial"/>
          <w:b/>
        </w:rPr>
      </w:pPr>
      <w:r w:rsidRPr="00194FC8">
        <w:rPr>
          <w:rFonts w:ascii="Arial" w:hAnsi="Arial" w:cs="Arial"/>
          <w:b/>
        </w:rPr>
        <w:t xml:space="preserve">Some Respondents argued that the design brief under the new policy is too restrictive and allow more </w:t>
      </w:r>
      <w:r w:rsidR="00577C4D" w:rsidRPr="00194FC8">
        <w:rPr>
          <w:rFonts w:ascii="Arial" w:hAnsi="Arial" w:cs="Arial"/>
          <w:b/>
        </w:rPr>
        <w:t>flexibility.</w:t>
      </w:r>
    </w:p>
    <w:p w14:paraId="3E9424EF" w14:textId="77777777" w:rsidR="00577C4D" w:rsidRDefault="00295B5B">
      <w:pPr>
        <w:ind w:left="720" w:hanging="720"/>
        <w:rPr>
          <w:rFonts w:ascii="Arial" w:hAnsi="Arial" w:cs="Arial"/>
        </w:rPr>
      </w:pPr>
      <w:r>
        <w:rPr>
          <w:rFonts w:ascii="Arial" w:hAnsi="Arial" w:cs="Arial"/>
          <w:b/>
        </w:rPr>
        <w:lastRenderedPageBreak/>
        <w:t>12.1</w:t>
      </w:r>
      <w:r>
        <w:rPr>
          <w:rFonts w:ascii="Arial" w:hAnsi="Arial" w:cs="Arial"/>
          <w:b/>
        </w:rPr>
        <w:tab/>
      </w:r>
      <w:r w:rsidR="00C60FB3" w:rsidRPr="00AC541B">
        <w:rPr>
          <w:rFonts w:ascii="Arial" w:hAnsi="Arial" w:cs="Arial"/>
          <w:b/>
        </w:rPr>
        <w:t>Response:</w:t>
      </w:r>
      <w:r w:rsidR="00C60FB3" w:rsidRPr="00AC541B">
        <w:rPr>
          <w:rFonts w:ascii="Arial" w:hAnsi="Arial" w:cs="Arial"/>
        </w:rPr>
        <w:t xml:space="preserve"> </w:t>
      </w:r>
    </w:p>
    <w:p w14:paraId="5DA70F29" w14:textId="085733A0" w:rsidR="00C60FB3" w:rsidRPr="00AC541B" w:rsidRDefault="00577C4D" w:rsidP="00194FC8">
      <w:pPr>
        <w:ind w:left="720"/>
        <w:rPr>
          <w:rFonts w:ascii="Arial" w:hAnsi="Arial" w:cs="Arial"/>
        </w:rPr>
      </w:pPr>
      <w:r>
        <w:rPr>
          <w:rFonts w:ascii="Arial" w:hAnsi="Arial" w:cs="Arial"/>
        </w:rPr>
        <w:t>12.1.1</w:t>
      </w:r>
      <w:r>
        <w:rPr>
          <w:rFonts w:ascii="Arial" w:hAnsi="Arial" w:cs="Arial"/>
        </w:rPr>
        <w:tab/>
      </w:r>
      <w:r w:rsidR="003E667A" w:rsidRPr="00AC541B">
        <w:rPr>
          <w:rFonts w:ascii="Arial" w:hAnsi="Arial" w:cs="Arial"/>
        </w:rPr>
        <w:t>BCC’s City Design Team have reviewed the design brief and have made some amendments to increase flexibility and that will be included in the final version of the policy.</w:t>
      </w:r>
    </w:p>
    <w:p w14:paraId="6CFD910D" w14:textId="14642551" w:rsidR="003E667A" w:rsidRPr="00AC541B" w:rsidRDefault="00295B5B">
      <w:pPr>
        <w:rPr>
          <w:rFonts w:ascii="Arial" w:hAnsi="Arial" w:cs="Arial"/>
          <w:b/>
        </w:rPr>
      </w:pPr>
      <w:r>
        <w:rPr>
          <w:rFonts w:ascii="Arial" w:hAnsi="Arial" w:cs="Arial"/>
          <w:b/>
        </w:rPr>
        <w:t>13.0</w:t>
      </w:r>
      <w:r>
        <w:rPr>
          <w:rFonts w:ascii="Arial" w:hAnsi="Arial" w:cs="Arial"/>
          <w:b/>
        </w:rPr>
        <w:tab/>
      </w:r>
      <w:r w:rsidR="003E667A" w:rsidRPr="00AC541B">
        <w:rPr>
          <w:rFonts w:ascii="Arial" w:hAnsi="Arial" w:cs="Arial"/>
          <w:b/>
        </w:rPr>
        <w:t xml:space="preserve">All elected members </w:t>
      </w:r>
      <w:r w:rsidR="007B19E7">
        <w:rPr>
          <w:rFonts w:ascii="Arial" w:hAnsi="Arial" w:cs="Arial"/>
          <w:b/>
        </w:rPr>
        <w:t>should be made</w:t>
      </w:r>
      <w:r w:rsidR="003E667A" w:rsidRPr="00AC541B">
        <w:rPr>
          <w:rFonts w:ascii="Arial" w:hAnsi="Arial" w:cs="Arial"/>
          <w:b/>
        </w:rPr>
        <w:t xml:space="preserve"> aware of the consultation</w:t>
      </w:r>
    </w:p>
    <w:p w14:paraId="4192B2FD" w14:textId="77777777" w:rsidR="002F0CAC" w:rsidRDefault="00303CE3" w:rsidP="00DE5AB4">
      <w:pPr>
        <w:ind w:left="720" w:hanging="720"/>
        <w:rPr>
          <w:rFonts w:ascii="Arial" w:hAnsi="Arial" w:cs="Arial"/>
        </w:rPr>
      </w:pPr>
      <w:r>
        <w:rPr>
          <w:rFonts w:ascii="Arial" w:hAnsi="Arial" w:cs="Arial"/>
          <w:b/>
        </w:rPr>
        <w:t>13.1</w:t>
      </w:r>
      <w:r>
        <w:rPr>
          <w:rFonts w:ascii="Arial" w:hAnsi="Arial" w:cs="Arial"/>
          <w:b/>
        </w:rPr>
        <w:tab/>
      </w:r>
      <w:r w:rsidR="003E667A" w:rsidRPr="00AC541B">
        <w:rPr>
          <w:rFonts w:ascii="Arial" w:hAnsi="Arial" w:cs="Arial"/>
          <w:b/>
        </w:rPr>
        <w:t>Response:</w:t>
      </w:r>
      <w:r w:rsidR="003E667A" w:rsidRPr="00AC541B">
        <w:rPr>
          <w:rFonts w:ascii="Arial" w:hAnsi="Arial" w:cs="Arial"/>
        </w:rPr>
        <w:t xml:space="preserve"> </w:t>
      </w:r>
    </w:p>
    <w:p w14:paraId="56B294E9" w14:textId="34212A18" w:rsidR="003E667A" w:rsidRPr="00AC541B" w:rsidRDefault="002F0CAC" w:rsidP="002F0CAC">
      <w:pPr>
        <w:ind w:left="720"/>
        <w:rPr>
          <w:rFonts w:ascii="Arial" w:hAnsi="Arial" w:cs="Arial"/>
        </w:rPr>
      </w:pPr>
      <w:r w:rsidRPr="00194FC8">
        <w:rPr>
          <w:rFonts w:ascii="Arial" w:hAnsi="Arial" w:cs="Arial"/>
          <w:bCs/>
        </w:rPr>
        <w:t>13.1.1</w:t>
      </w:r>
      <w:r w:rsidRPr="00194FC8">
        <w:rPr>
          <w:rFonts w:ascii="Arial" w:hAnsi="Arial" w:cs="Arial"/>
          <w:bCs/>
        </w:rPr>
        <w:tab/>
      </w:r>
      <w:r w:rsidR="00206789" w:rsidRPr="004C2E91">
        <w:rPr>
          <w:rFonts w:ascii="Arial" w:hAnsi="Arial" w:cs="Arial"/>
          <w:bCs/>
        </w:rPr>
        <w:t>A</w:t>
      </w:r>
      <w:r w:rsidR="003E667A" w:rsidRPr="004C2E91">
        <w:rPr>
          <w:rFonts w:ascii="Arial" w:hAnsi="Arial" w:cs="Arial"/>
          <w:bCs/>
        </w:rPr>
        <w:t>ll BCC</w:t>
      </w:r>
      <w:r w:rsidR="00206789" w:rsidRPr="004C2E91">
        <w:rPr>
          <w:rFonts w:ascii="Arial" w:hAnsi="Arial" w:cs="Arial"/>
          <w:bCs/>
        </w:rPr>
        <w:t xml:space="preserve"> </w:t>
      </w:r>
      <w:r w:rsidR="000C5692" w:rsidRPr="004C2E91">
        <w:rPr>
          <w:rFonts w:ascii="Arial" w:hAnsi="Arial" w:cs="Arial"/>
          <w:bCs/>
        </w:rPr>
        <w:t>m</w:t>
      </w:r>
      <w:r w:rsidR="003E667A" w:rsidRPr="004C2E91">
        <w:rPr>
          <w:rFonts w:ascii="Arial" w:hAnsi="Arial" w:cs="Arial"/>
          <w:bCs/>
        </w:rPr>
        <w:t xml:space="preserve">embers </w:t>
      </w:r>
      <w:r w:rsidR="000C5692" w:rsidRPr="004C2E91">
        <w:rPr>
          <w:rFonts w:ascii="Arial" w:hAnsi="Arial" w:cs="Arial"/>
          <w:bCs/>
        </w:rPr>
        <w:t xml:space="preserve">were contacted by email </w:t>
      </w:r>
      <w:r w:rsidR="003E667A" w:rsidRPr="004C2E91">
        <w:rPr>
          <w:rFonts w:ascii="Arial" w:hAnsi="Arial" w:cs="Arial"/>
          <w:bCs/>
        </w:rPr>
        <w:t>making them aware of the consultati</w:t>
      </w:r>
      <w:r w:rsidR="003E667A" w:rsidRPr="00AC541B">
        <w:rPr>
          <w:rFonts w:ascii="Arial" w:hAnsi="Arial" w:cs="Arial"/>
        </w:rPr>
        <w:t xml:space="preserve">on and how </w:t>
      </w:r>
      <w:r w:rsidR="00577C4D">
        <w:rPr>
          <w:rFonts w:ascii="Arial" w:hAnsi="Arial" w:cs="Arial"/>
        </w:rPr>
        <w:t xml:space="preserve">they could </w:t>
      </w:r>
      <w:r w:rsidR="00303CE3">
        <w:rPr>
          <w:rFonts w:ascii="Arial" w:hAnsi="Arial" w:cs="Arial"/>
        </w:rPr>
        <w:t xml:space="preserve">send in their </w:t>
      </w:r>
      <w:r w:rsidR="003E667A" w:rsidRPr="00AC541B">
        <w:rPr>
          <w:rFonts w:ascii="Arial" w:hAnsi="Arial" w:cs="Arial"/>
        </w:rPr>
        <w:t>respon</w:t>
      </w:r>
      <w:r w:rsidR="00303CE3">
        <w:rPr>
          <w:rFonts w:ascii="Arial" w:hAnsi="Arial" w:cs="Arial"/>
        </w:rPr>
        <w:t>ses</w:t>
      </w:r>
      <w:r w:rsidR="00336F53">
        <w:rPr>
          <w:rFonts w:ascii="Arial" w:hAnsi="Arial" w:cs="Arial"/>
        </w:rPr>
        <w:t>.</w:t>
      </w:r>
    </w:p>
    <w:p w14:paraId="1C078BC8" w14:textId="77777777" w:rsidR="003E667A" w:rsidRPr="00AC541B" w:rsidRDefault="00295B5B">
      <w:pPr>
        <w:rPr>
          <w:rFonts w:ascii="Arial" w:hAnsi="Arial" w:cs="Arial"/>
          <w:b/>
        </w:rPr>
      </w:pPr>
      <w:r>
        <w:rPr>
          <w:rFonts w:ascii="Arial" w:hAnsi="Arial" w:cs="Arial"/>
          <w:b/>
        </w:rPr>
        <w:t>14.0</w:t>
      </w:r>
      <w:r>
        <w:rPr>
          <w:rFonts w:ascii="Arial" w:hAnsi="Arial" w:cs="Arial"/>
          <w:b/>
        </w:rPr>
        <w:tab/>
      </w:r>
      <w:r w:rsidR="008D4C53" w:rsidRPr="00AC541B">
        <w:rPr>
          <w:rFonts w:ascii="Arial" w:hAnsi="Arial" w:cs="Arial"/>
          <w:b/>
        </w:rPr>
        <w:t>Traders Associations should be informed of the consultation</w:t>
      </w:r>
    </w:p>
    <w:p w14:paraId="6548C29B" w14:textId="77777777" w:rsidR="00DE5AB4" w:rsidRDefault="00295B5B">
      <w:pPr>
        <w:ind w:left="709" w:hanging="709"/>
        <w:rPr>
          <w:rFonts w:ascii="Arial" w:hAnsi="Arial" w:cs="Arial"/>
          <w:b/>
        </w:rPr>
      </w:pPr>
      <w:r>
        <w:rPr>
          <w:rFonts w:ascii="Arial" w:hAnsi="Arial" w:cs="Arial"/>
          <w:b/>
        </w:rPr>
        <w:t>14.1</w:t>
      </w:r>
      <w:r>
        <w:rPr>
          <w:rFonts w:ascii="Arial" w:hAnsi="Arial" w:cs="Arial"/>
          <w:b/>
        </w:rPr>
        <w:tab/>
      </w:r>
      <w:r w:rsidR="008D4C53" w:rsidRPr="00AC541B">
        <w:rPr>
          <w:rFonts w:ascii="Arial" w:hAnsi="Arial" w:cs="Arial"/>
          <w:b/>
        </w:rPr>
        <w:t xml:space="preserve">Response: </w:t>
      </w:r>
    </w:p>
    <w:p w14:paraId="688A4907" w14:textId="6341DBBF" w:rsidR="0071178E" w:rsidRPr="00AC541B" w:rsidRDefault="00DE5AB4" w:rsidP="00194FC8">
      <w:pPr>
        <w:ind w:left="709"/>
        <w:rPr>
          <w:rFonts w:ascii="Arial" w:hAnsi="Arial" w:cs="Arial"/>
          <w:b/>
        </w:rPr>
      </w:pPr>
      <w:r w:rsidRPr="00194FC8">
        <w:rPr>
          <w:rFonts w:ascii="Arial" w:hAnsi="Arial" w:cs="Arial"/>
          <w:bCs/>
        </w:rPr>
        <w:t>14.1.1</w:t>
      </w:r>
      <w:r w:rsidRPr="00194FC8">
        <w:rPr>
          <w:rFonts w:ascii="Arial" w:hAnsi="Arial" w:cs="Arial"/>
          <w:bCs/>
        </w:rPr>
        <w:tab/>
      </w:r>
      <w:r w:rsidR="008D4C53" w:rsidRPr="00AC541B">
        <w:rPr>
          <w:rFonts w:ascii="Arial" w:hAnsi="Arial" w:cs="Arial"/>
        </w:rPr>
        <w:t>All Business Improvement Districts have been informed of the</w:t>
      </w:r>
      <w:r w:rsidR="00295B5B">
        <w:rPr>
          <w:rFonts w:ascii="Arial" w:hAnsi="Arial" w:cs="Arial"/>
        </w:rPr>
        <w:tab/>
        <w:t>c</w:t>
      </w:r>
      <w:r w:rsidR="008D4C53" w:rsidRPr="00AC541B">
        <w:rPr>
          <w:rFonts w:ascii="Arial" w:hAnsi="Arial" w:cs="Arial"/>
        </w:rPr>
        <w:t>onsultation</w:t>
      </w:r>
      <w:r w:rsidR="00295B5B">
        <w:rPr>
          <w:rFonts w:ascii="Arial" w:hAnsi="Arial" w:cs="Arial"/>
        </w:rPr>
        <w:t xml:space="preserve">.  The Birmingham Street Traders Association has </w:t>
      </w:r>
      <w:r w:rsidR="00336F53">
        <w:rPr>
          <w:rFonts w:ascii="Arial" w:hAnsi="Arial" w:cs="Arial"/>
        </w:rPr>
        <w:t>participated,</w:t>
      </w:r>
      <w:r w:rsidR="00295B5B">
        <w:rPr>
          <w:rFonts w:ascii="Arial" w:hAnsi="Arial" w:cs="Arial"/>
        </w:rPr>
        <w:t xml:space="preserve"> and the consultation was available to all traders</w:t>
      </w:r>
      <w:r w:rsidR="004813BB">
        <w:rPr>
          <w:rFonts w:ascii="Arial" w:hAnsi="Arial" w:cs="Arial"/>
        </w:rPr>
        <w:t>’</w:t>
      </w:r>
      <w:r w:rsidR="00295B5B">
        <w:rPr>
          <w:rFonts w:ascii="Arial" w:hAnsi="Arial" w:cs="Arial"/>
        </w:rPr>
        <w:t xml:space="preserve"> associations via the </w:t>
      </w:r>
      <w:proofErr w:type="spellStart"/>
      <w:r w:rsidR="008D4C53" w:rsidRPr="00AC541B">
        <w:rPr>
          <w:rFonts w:ascii="Arial" w:hAnsi="Arial" w:cs="Arial"/>
        </w:rPr>
        <w:t>BeHeard</w:t>
      </w:r>
      <w:proofErr w:type="spellEnd"/>
      <w:r w:rsidR="008D4C53" w:rsidRPr="00AC541B">
        <w:rPr>
          <w:rFonts w:ascii="Arial" w:hAnsi="Arial" w:cs="Arial"/>
        </w:rPr>
        <w:t xml:space="preserve"> online consultation</w:t>
      </w:r>
      <w:r w:rsidR="00295B5B">
        <w:rPr>
          <w:rFonts w:ascii="Arial" w:hAnsi="Arial" w:cs="Arial"/>
        </w:rPr>
        <w:t xml:space="preserve"> which was </w:t>
      </w:r>
      <w:r w:rsidR="008D4C53" w:rsidRPr="00AC541B">
        <w:rPr>
          <w:rFonts w:ascii="Arial" w:hAnsi="Arial" w:cs="Arial"/>
        </w:rPr>
        <w:t>accessible to all.</w:t>
      </w:r>
    </w:p>
    <w:p w14:paraId="6CBE25D6" w14:textId="77777777" w:rsidR="00F3521B" w:rsidRPr="00680AFD" w:rsidRDefault="00F3521B" w:rsidP="00001FFD">
      <w:pPr>
        <w:tabs>
          <w:tab w:val="left" w:pos="142"/>
        </w:tabs>
        <w:autoSpaceDE w:val="0"/>
        <w:autoSpaceDN w:val="0"/>
        <w:adjustRightInd w:val="0"/>
        <w:spacing w:after="0"/>
        <w:rPr>
          <w:rFonts w:ascii="Times New Roman" w:hAnsi="Times New Roman"/>
          <w:color w:val="000000"/>
          <w:szCs w:val="24"/>
        </w:rPr>
      </w:pPr>
    </w:p>
    <w:p w14:paraId="55BE651F" w14:textId="2968E9DC" w:rsidR="00184569" w:rsidRPr="00F3521B" w:rsidRDefault="00295B5B" w:rsidP="004C2E91">
      <w:pPr>
        <w:tabs>
          <w:tab w:val="left" w:pos="142"/>
        </w:tabs>
        <w:autoSpaceDE w:val="0"/>
        <w:autoSpaceDN w:val="0"/>
        <w:adjustRightInd w:val="0"/>
        <w:spacing w:after="0"/>
        <w:ind w:left="709" w:hanging="709"/>
        <w:rPr>
          <w:rFonts w:ascii="Arial" w:hAnsi="Arial" w:cs="Arial"/>
          <w:szCs w:val="24"/>
        </w:rPr>
      </w:pPr>
      <w:r>
        <w:rPr>
          <w:rFonts w:ascii="Arial" w:hAnsi="Arial" w:cs="Arial"/>
          <w:b/>
          <w:bCs/>
          <w:szCs w:val="24"/>
        </w:rPr>
        <w:t>1</w:t>
      </w:r>
      <w:r w:rsidR="00A25571">
        <w:rPr>
          <w:rFonts w:ascii="Arial" w:hAnsi="Arial" w:cs="Arial"/>
          <w:b/>
          <w:bCs/>
          <w:szCs w:val="24"/>
        </w:rPr>
        <w:t>5</w:t>
      </w:r>
      <w:r>
        <w:rPr>
          <w:rFonts w:ascii="Arial" w:hAnsi="Arial" w:cs="Arial"/>
          <w:b/>
          <w:bCs/>
          <w:szCs w:val="24"/>
        </w:rPr>
        <w:t>.0</w:t>
      </w:r>
      <w:r>
        <w:rPr>
          <w:rFonts w:ascii="Arial" w:hAnsi="Arial" w:cs="Arial"/>
          <w:b/>
          <w:bCs/>
          <w:szCs w:val="24"/>
        </w:rPr>
        <w:tab/>
      </w:r>
      <w:r w:rsidR="002719CB">
        <w:rPr>
          <w:rFonts w:ascii="Arial" w:hAnsi="Arial" w:cs="Arial"/>
          <w:b/>
          <w:bCs/>
          <w:szCs w:val="24"/>
        </w:rPr>
        <w:t xml:space="preserve">Participation in decisions by </w:t>
      </w:r>
      <w:r w:rsidR="00A25571">
        <w:rPr>
          <w:rFonts w:ascii="Arial" w:hAnsi="Arial" w:cs="Arial"/>
          <w:b/>
          <w:bCs/>
          <w:szCs w:val="24"/>
        </w:rPr>
        <w:t>existing traders</w:t>
      </w:r>
    </w:p>
    <w:p w14:paraId="043A4323" w14:textId="77777777" w:rsidR="00184569" w:rsidRPr="00F3521B" w:rsidRDefault="00184569" w:rsidP="004C2E91">
      <w:pPr>
        <w:tabs>
          <w:tab w:val="left" w:pos="142"/>
        </w:tabs>
        <w:autoSpaceDE w:val="0"/>
        <w:autoSpaceDN w:val="0"/>
        <w:adjustRightInd w:val="0"/>
        <w:spacing w:after="0"/>
        <w:ind w:left="709" w:hanging="709"/>
        <w:rPr>
          <w:rFonts w:ascii="Arial" w:eastAsia="Times New Roman" w:hAnsi="Arial" w:cs="Arial"/>
          <w:color w:val="000000"/>
          <w:szCs w:val="24"/>
          <w:lang w:eastAsia="en-GB"/>
        </w:rPr>
      </w:pPr>
    </w:p>
    <w:p w14:paraId="4A2E4645" w14:textId="7CEF838E" w:rsidR="001E7C0E" w:rsidRPr="00001FFD" w:rsidRDefault="002719CB" w:rsidP="004C2E91">
      <w:pPr>
        <w:tabs>
          <w:tab w:val="left" w:pos="142"/>
        </w:tabs>
        <w:autoSpaceDE w:val="0"/>
        <w:autoSpaceDN w:val="0"/>
        <w:adjustRightInd w:val="0"/>
        <w:spacing w:after="0"/>
        <w:ind w:left="709"/>
        <w:rPr>
          <w:rFonts w:ascii="Arial" w:eastAsia="Times New Roman" w:hAnsi="Arial" w:cs="Arial"/>
          <w:b/>
          <w:bCs/>
          <w:color w:val="000000"/>
          <w:szCs w:val="24"/>
          <w:lang w:eastAsia="en-GB"/>
        </w:rPr>
      </w:pPr>
      <w:r w:rsidRPr="00001FFD">
        <w:rPr>
          <w:rFonts w:ascii="Arial" w:eastAsia="Times New Roman" w:hAnsi="Arial" w:cs="Arial"/>
          <w:b/>
          <w:bCs/>
          <w:color w:val="000000"/>
          <w:szCs w:val="24"/>
          <w:lang w:eastAsia="en-GB"/>
        </w:rPr>
        <w:t xml:space="preserve">We received representations to the effect that </w:t>
      </w:r>
      <w:r w:rsidR="001466A9" w:rsidRPr="00001FFD">
        <w:rPr>
          <w:rFonts w:ascii="Arial" w:eastAsia="Times New Roman" w:hAnsi="Arial" w:cs="Arial"/>
          <w:b/>
          <w:bCs/>
          <w:color w:val="000000"/>
          <w:szCs w:val="24"/>
          <w:lang w:eastAsia="en-GB"/>
        </w:rPr>
        <w:t xml:space="preserve">that traders </w:t>
      </w:r>
      <w:r w:rsidRPr="00001FFD">
        <w:rPr>
          <w:rFonts w:ascii="Arial" w:eastAsia="Times New Roman" w:hAnsi="Arial" w:cs="Arial"/>
          <w:b/>
          <w:bCs/>
          <w:color w:val="000000"/>
          <w:szCs w:val="24"/>
          <w:lang w:eastAsia="en-GB"/>
        </w:rPr>
        <w:t xml:space="preserve">are entitled to </w:t>
      </w:r>
      <w:r w:rsidR="001E7C0E" w:rsidRPr="00001FFD">
        <w:rPr>
          <w:rFonts w:ascii="Arial" w:eastAsia="Times New Roman" w:hAnsi="Arial" w:cs="Arial"/>
          <w:b/>
          <w:bCs/>
          <w:color w:val="000000"/>
          <w:szCs w:val="24"/>
          <w:lang w:eastAsia="en-GB"/>
        </w:rPr>
        <w:t xml:space="preserve">full participation </w:t>
      </w:r>
      <w:r w:rsidR="001C2F22" w:rsidRPr="00001FFD">
        <w:rPr>
          <w:rFonts w:ascii="Arial" w:eastAsia="Times New Roman" w:hAnsi="Arial" w:cs="Arial"/>
          <w:b/>
          <w:bCs/>
          <w:color w:val="000000"/>
          <w:szCs w:val="24"/>
          <w:lang w:eastAsia="en-GB"/>
        </w:rPr>
        <w:t xml:space="preserve">in the consent </w:t>
      </w:r>
      <w:r w:rsidR="001E7C0E" w:rsidRPr="00001FFD">
        <w:rPr>
          <w:rFonts w:ascii="Arial" w:eastAsia="Times New Roman" w:hAnsi="Arial" w:cs="Arial"/>
          <w:b/>
          <w:bCs/>
          <w:color w:val="000000"/>
          <w:szCs w:val="24"/>
          <w:lang w:eastAsia="en-GB"/>
        </w:rPr>
        <w:t xml:space="preserve">process </w:t>
      </w:r>
      <w:r w:rsidR="001C2F22" w:rsidRPr="00001FFD">
        <w:rPr>
          <w:rFonts w:ascii="Arial" w:eastAsia="Times New Roman" w:hAnsi="Arial" w:cs="Arial"/>
          <w:b/>
          <w:bCs/>
          <w:color w:val="000000"/>
          <w:szCs w:val="24"/>
          <w:lang w:eastAsia="en-GB"/>
        </w:rPr>
        <w:t>which the new policy proposals would deny them</w:t>
      </w:r>
      <w:r w:rsidR="001E7C0E" w:rsidRPr="00001FFD">
        <w:rPr>
          <w:rFonts w:ascii="Arial" w:eastAsia="Times New Roman" w:hAnsi="Arial" w:cs="Arial"/>
          <w:b/>
          <w:bCs/>
          <w:color w:val="000000"/>
          <w:szCs w:val="24"/>
          <w:lang w:eastAsia="en-GB"/>
        </w:rPr>
        <w:t xml:space="preserve">.  </w:t>
      </w:r>
    </w:p>
    <w:p w14:paraId="6C4A9384" w14:textId="77777777" w:rsidR="001E7C0E" w:rsidRPr="00F3521B" w:rsidRDefault="001E7C0E" w:rsidP="00001FFD">
      <w:pPr>
        <w:tabs>
          <w:tab w:val="left" w:pos="142"/>
        </w:tabs>
        <w:autoSpaceDE w:val="0"/>
        <w:autoSpaceDN w:val="0"/>
        <w:adjustRightInd w:val="0"/>
        <w:spacing w:after="0"/>
        <w:ind w:left="709" w:hanging="709"/>
        <w:rPr>
          <w:rFonts w:ascii="Arial" w:eastAsia="Times New Roman" w:hAnsi="Arial" w:cs="Arial"/>
          <w:color w:val="000000"/>
          <w:szCs w:val="24"/>
          <w:lang w:eastAsia="en-GB"/>
        </w:rPr>
      </w:pPr>
    </w:p>
    <w:p w14:paraId="040A0F9D" w14:textId="72EE2C40" w:rsidR="001E7C0E" w:rsidRDefault="00295B5B" w:rsidP="00001FFD">
      <w:pPr>
        <w:tabs>
          <w:tab w:val="left" w:pos="142"/>
        </w:tabs>
        <w:autoSpaceDE w:val="0"/>
        <w:autoSpaceDN w:val="0"/>
        <w:adjustRightInd w:val="0"/>
        <w:spacing w:after="0"/>
        <w:ind w:left="709" w:hanging="709"/>
        <w:rPr>
          <w:rFonts w:ascii="Arial" w:eastAsia="Times New Roman" w:hAnsi="Arial" w:cs="Arial"/>
          <w:b/>
          <w:bCs/>
          <w:color w:val="000000"/>
          <w:szCs w:val="24"/>
          <w:lang w:eastAsia="en-GB"/>
        </w:rPr>
      </w:pPr>
      <w:r>
        <w:rPr>
          <w:rFonts w:ascii="Arial" w:eastAsia="Times New Roman" w:hAnsi="Arial" w:cs="Arial"/>
          <w:b/>
          <w:bCs/>
          <w:color w:val="000000"/>
          <w:szCs w:val="24"/>
          <w:lang w:eastAsia="en-GB"/>
        </w:rPr>
        <w:t>1</w:t>
      </w:r>
      <w:r w:rsidR="007A12DE">
        <w:rPr>
          <w:rFonts w:ascii="Arial" w:eastAsia="Times New Roman" w:hAnsi="Arial" w:cs="Arial"/>
          <w:b/>
          <w:bCs/>
          <w:color w:val="000000"/>
          <w:szCs w:val="24"/>
          <w:lang w:eastAsia="en-GB"/>
        </w:rPr>
        <w:t>5</w:t>
      </w:r>
      <w:r>
        <w:rPr>
          <w:rFonts w:ascii="Arial" w:eastAsia="Times New Roman" w:hAnsi="Arial" w:cs="Arial"/>
          <w:b/>
          <w:bCs/>
          <w:color w:val="000000"/>
          <w:szCs w:val="24"/>
          <w:lang w:eastAsia="en-GB"/>
        </w:rPr>
        <w:t>.1</w:t>
      </w:r>
      <w:r>
        <w:rPr>
          <w:rFonts w:ascii="Arial" w:eastAsia="Times New Roman" w:hAnsi="Arial" w:cs="Arial"/>
          <w:b/>
          <w:bCs/>
          <w:color w:val="000000"/>
          <w:szCs w:val="24"/>
          <w:lang w:eastAsia="en-GB"/>
        </w:rPr>
        <w:tab/>
      </w:r>
      <w:r w:rsidR="001E7C0E" w:rsidRPr="00F3521B">
        <w:rPr>
          <w:rFonts w:ascii="Arial" w:eastAsia="Times New Roman" w:hAnsi="Arial" w:cs="Arial"/>
          <w:b/>
          <w:bCs/>
          <w:color w:val="000000"/>
          <w:szCs w:val="24"/>
          <w:lang w:eastAsia="en-GB"/>
        </w:rPr>
        <w:t>Response</w:t>
      </w:r>
    </w:p>
    <w:p w14:paraId="1105B9CD" w14:textId="77777777" w:rsidR="00295B5B" w:rsidRPr="00F3521B" w:rsidRDefault="00295B5B" w:rsidP="00001FFD">
      <w:pPr>
        <w:tabs>
          <w:tab w:val="left" w:pos="142"/>
        </w:tabs>
        <w:autoSpaceDE w:val="0"/>
        <w:autoSpaceDN w:val="0"/>
        <w:adjustRightInd w:val="0"/>
        <w:spacing w:after="0"/>
        <w:ind w:left="709" w:hanging="709"/>
        <w:rPr>
          <w:rFonts w:ascii="Arial" w:eastAsia="Times New Roman" w:hAnsi="Arial" w:cs="Arial"/>
          <w:b/>
          <w:bCs/>
          <w:color w:val="000000"/>
          <w:szCs w:val="24"/>
          <w:lang w:eastAsia="en-GB"/>
        </w:rPr>
      </w:pPr>
    </w:p>
    <w:p w14:paraId="23B5B70E" w14:textId="13CE553A" w:rsidR="00184569" w:rsidRPr="00F3521B" w:rsidRDefault="001C2F22" w:rsidP="00001FFD">
      <w:pPr>
        <w:tabs>
          <w:tab w:val="left" w:pos="142"/>
        </w:tabs>
        <w:autoSpaceDE w:val="0"/>
        <w:autoSpaceDN w:val="0"/>
        <w:adjustRightInd w:val="0"/>
        <w:spacing w:after="0"/>
        <w:ind w:left="709"/>
        <w:rPr>
          <w:rFonts w:ascii="Arial" w:eastAsia="Times New Roman" w:hAnsi="Arial" w:cs="Arial"/>
          <w:color w:val="000000"/>
          <w:szCs w:val="24"/>
          <w:lang w:eastAsia="en-GB"/>
        </w:rPr>
      </w:pPr>
      <w:r>
        <w:rPr>
          <w:rFonts w:ascii="Arial" w:eastAsia="Times New Roman" w:hAnsi="Arial" w:cs="Arial"/>
          <w:color w:val="000000"/>
          <w:szCs w:val="24"/>
          <w:lang w:eastAsia="en-GB"/>
        </w:rPr>
        <w:t>1</w:t>
      </w:r>
      <w:r w:rsidR="007A12DE">
        <w:rPr>
          <w:rFonts w:ascii="Arial" w:eastAsia="Times New Roman" w:hAnsi="Arial" w:cs="Arial"/>
          <w:color w:val="000000"/>
          <w:szCs w:val="24"/>
          <w:lang w:eastAsia="en-GB"/>
        </w:rPr>
        <w:t>5</w:t>
      </w:r>
      <w:r>
        <w:rPr>
          <w:rFonts w:ascii="Arial" w:eastAsia="Times New Roman" w:hAnsi="Arial" w:cs="Arial"/>
          <w:color w:val="000000"/>
          <w:szCs w:val="24"/>
          <w:lang w:eastAsia="en-GB"/>
        </w:rPr>
        <w:t>.1.1</w:t>
      </w:r>
      <w:r>
        <w:rPr>
          <w:rFonts w:ascii="Arial" w:eastAsia="Times New Roman" w:hAnsi="Arial" w:cs="Arial"/>
          <w:color w:val="000000"/>
          <w:szCs w:val="24"/>
          <w:lang w:eastAsia="en-GB"/>
        </w:rPr>
        <w:tab/>
        <w:t>I</w:t>
      </w:r>
      <w:r w:rsidR="001E7C0E" w:rsidRPr="00F3521B">
        <w:rPr>
          <w:rFonts w:ascii="Arial" w:eastAsia="Times New Roman" w:hAnsi="Arial" w:cs="Arial"/>
          <w:color w:val="000000"/>
          <w:szCs w:val="24"/>
          <w:lang w:eastAsia="en-GB"/>
        </w:rPr>
        <w:t>t is not appropriate or necessary for traders (</w:t>
      </w:r>
      <w:r w:rsidR="00F3521B" w:rsidRPr="00F3521B">
        <w:rPr>
          <w:rFonts w:ascii="Arial" w:eastAsia="Times New Roman" w:hAnsi="Arial" w:cs="Arial"/>
          <w:color w:val="000000"/>
          <w:szCs w:val="24"/>
          <w:lang w:eastAsia="en-GB"/>
        </w:rPr>
        <w:t>current</w:t>
      </w:r>
      <w:r w:rsidR="001E7C0E" w:rsidRPr="00F3521B">
        <w:rPr>
          <w:rFonts w:ascii="Arial" w:eastAsia="Times New Roman" w:hAnsi="Arial" w:cs="Arial"/>
          <w:color w:val="000000"/>
          <w:szCs w:val="24"/>
          <w:lang w:eastAsia="en-GB"/>
        </w:rPr>
        <w:t xml:space="preserve"> </w:t>
      </w:r>
      <w:r>
        <w:rPr>
          <w:rFonts w:ascii="Arial" w:eastAsia="Times New Roman" w:hAnsi="Arial" w:cs="Arial"/>
          <w:color w:val="000000"/>
          <w:szCs w:val="24"/>
          <w:lang w:eastAsia="en-GB"/>
        </w:rPr>
        <w:t xml:space="preserve">or </w:t>
      </w:r>
      <w:r w:rsidR="001E7C0E" w:rsidRPr="00F3521B">
        <w:rPr>
          <w:rFonts w:ascii="Arial" w:eastAsia="Times New Roman" w:hAnsi="Arial" w:cs="Arial"/>
          <w:color w:val="000000"/>
          <w:szCs w:val="24"/>
          <w:lang w:eastAsia="en-GB"/>
        </w:rPr>
        <w:t xml:space="preserve">new) </w:t>
      </w:r>
      <w:r w:rsidR="00184569" w:rsidRPr="00F3521B">
        <w:rPr>
          <w:rFonts w:ascii="Arial" w:eastAsia="Times New Roman" w:hAnsi="Arial" w:cs="Arial"/>
          <w:color w:val="000000"/>
          <w:szCs w:val="24"/>
          <w:lang w:eastAsia="en-GB"/>
        </w:rPr>
        <w:t xml:space="preserve">to be involved in </w:t>
      </w:r>
      <w:r>
        <w:rPr>
          <w:rFonts w:ascii="Arial" w:eastAsia="Times New Roman" w:hAnsi="Arial" w:cs="Arial"/>
          <w:color w:val="000000"/>
          <w:szCs w:val="24"/>
          <w:lang w:eastAsia="en-GB"/>
        </w:rPr>
        <w:t xml:space="preserve">the </w:t>
      </w:r>
      <w:r w:rsidR="006D3515" w:rsidRPr="00F3521B">
        <w:rPr>
          <w:rFonts w:ascii="Arial" w:eastAsia="Times New Roman" w:hAnsi="Arial" w:cs="Arial"/>
          <w:color w:val="000000"/>
          <w:szCs w:val="24"/>
          <w:lang w:eastAsia="en-GB"/>
        </w:rPr>
        <w:t>decision-making</w:t>
      </w:r>
      <w:r w:rsidR="00184569" w:rsidRPr="00F3521B">
        <w:rPr>
          <w:rFonts w:ascii="Arial" w:eastAsia="Times New Roman" w:hAnsi="Arial" w:cs="Arial"/>
          <w:color w:val="000000"/>
          <w:szCs w:val="24"/>
          <w:lang w:eastAsia="en-GB"/>
        </w:rPr>
        <w:t xml:space="preserve"> process</w:t>
      </w:r>
      <w:r>
        <w:rPr>
          <w:rFonts w:ascii="Arial" w:eastAsia="Times New Roman" w:hAnsi="Arial" w:cs="Arial"/>
          <w:color w:val="000000"/>
          <w:szCs w:val="24"/>
          <w:lang w:eastAsia="en-GB"/>
        </w:rPr>
        <w:t xml:space="preserve"> on consent applications</w:t>
      </w:r>
      <w:r w:rsidR="00184569" w:rsidRPr="00F3521B">
        <w:rPr>
          <w:rFonts w:ascii="Arial" w:eastAsia="Times New Roman" w:hAnsi="Arial" w:cs="Arial"/>
          <w:color w:val="000000"/>
          <w:szCs w:val="24"/>
          <w:lang w:eastAsia="en-GB"/>
        </w:rPr>
        <w:t xml:space="preserve">.  BCC </w:t>
      </w:r>
      <w:r w:rsidR="003B04A4">
        <w:rPr>
          <w:rFonts w:ascii="Arial" w:eastAsia="Times New Roman" w:hAnsi="Arial" w:cs="Arial"/>
          <w:color w:val="000000"/>
          <w:szCs w:val="24"/>
          <w:lang w:eastAsia="en-GB"/>
        </w:rPr>
        <w:t xml:space="preserve">will </w:t>
      </w:r>
      <w:r w:rsidR="00184569" w:rsidRPr="00F3521B">
        <w:rPr>
          <w:rFonts w:ascii="Arial" w:eastAsia="Times New Roman" w:hAnsi="Arial" w:cs="Arial"/>
          <w:color w:val="000000"/>
          <w:szCs w:val="24"/>
          <w:lang w:eastAsia="en-GB"/>
        </w:rPr>
        <w:t xml:space="preserve">ensure that the application process is fair by identifying both the consent criteria </w:t>
      </w:r>
      <w:r w:rsidR="001E7C0E" w:rsidRPr="00F3521B">
        <w:rPr>
          <w:rFonts w:ascii="Arial" w:eastAsia="Times New Roman" w:hAnsi="Arial" w:cs="Arial"/>
          <w:color w:val="000000"/>
          <w:szCs w:val="24"/>
          <w:lang w:eastAsia="en-GB"/>
        </w:rPr>
        <w:t xml:space="preserve">with </w:t>
      </w:r>
      <w:r w:rsidR="00184569" w:rsidRPr="00F3521B">
        <w:rPr>
          <w:rFonts w:ascii="Arial" w:eastAsia="Times New Roman" w:hAnsi="Arial" w:cs="Arial"/>
          <w:color w:val="000000"/>
          <w:szCs w:val="24"/>
          <w:lang w:eastAsia="en-GB"/>
        </w:rPr>
        <w:t xml:space="preserve">which all street traders would be </w:t>
      </w:r>
      <w:r w:rsidR="00184569" w:rsidRPr="00F3521B">
        <w:rPr>
          <w:rFonts w:ascii="Arial" w:eastAsia="Times New Roman" w:hAnsi="Arial" w:cs="Arial"/>
          <w:szCs w:val="24"/>
          <w:lang w:eastAsia="en-GB"/>
        </w:rPr>
        <w:t xml:space="preserve">expected to comply and </w:t>
      </w:r>
      <w:r w:rsidR="003B04A4">
        <w:rPr>
          <w:rFonts w:ascii="Arial" w:eastAsia="Times New Roman" w:hAnsi="Arial" w:cs="Arial"/>
          <w:szCs w:val="24"/>
          <w:lang w:eastAsia="en-GB"/>
        </w:rPr>
        <w:t xml:space="preserve">by </w:t>
      </w:r>
      <w:r w:rsidR="001E7C0E" w:rsidRPr="00F3521B">
        <w:rPr>
          <w:rFonts w:ascii="Arial" w:eastAsia="Times New Roman" w:hAnsi="Arial" w:cs="Arial"/>
          <w:szCs w:val="24"/>
          <w:lang w:eastAsia="en-GB"/>
        </w:rPr>
        <w:t>includ</w:t>
      </w:r>
      <w:r w:rsidR="003B04A4">
        <w:rPr>
          <w:rFonts w:ascii="Arial" w:eastAsia="Times New Roman" w:hAnsi="Arial" w:cs="Arial"/>
          <w:szCs w:val="24"/>
          <w:lang w:eastAsia="en-GB"/>
        </w:rPr>
        <w:t>ing</w:t>
      </w:r>
      <w:r w:rsidR="001E7C0E" w:rsidRPr="00F3521B">
        <w:rPr>
          <w:rFonts w:ascii="Arial" w:eastAsia="Times New Roman" w:hAnsi="Arial" w:cs="Arial"/>
          <w:szCs w:val="24"/>
          <w:lang w:eastAsia="en-GB"/>
        </w:rPr>
        <w:t xml:space="preserve"> a </w:t>
      </w:r>
      <w:r w:rsidR="00184569" w:rsidRPr="00F3521B">
        <w:rPr>
          <w:rFonts w:ascii="Arial" w:eastAsia="Times New Roman" w:hAnsi="Arial" w:cs="Arial"/>
          <w:szCs w:val="24"/>
          <w:lang w:eastAsia="en-GB"/>
        </w:rPr>
        <w:t>framework for decision making</w:t>
      </w:r>
      <w:r w:rsidR="001E7C0E" w:rsidRPr="00F3521B">
        <w:rPr>
          <w:rFonts w:ascii="Arial" w:eastAsia="Times New Roman" w:hAnsi="Arial" w:cs="Arial"/>
          <w:szCs w:val="24"/>
          <w:lang w:eastAsia="en-GB"/>
        </w:rPr>
        <w:t xml:space="preserve"> </w:t>
      </w:r>
      <w:r w:rsidR="006D3515">
        <w:rPr>
          <w:rFonts w:ascii="Arial" w:eastAsia="Times New Roman" w:hAnsi="Arial" w:cs="Arial"/>
          <w:szCs w:val="24"/>
          <w:lang w:eastAsia="en-GB"/>
        </w:rPr>
        <w:t xml:space="preserve">(when considering application and renewals) </w:t>
      </w:r>
      <w:r w:rsidR="001E7C0E" w:rsidRPr="00F3521B">
        <w:rPr>
          <w:rFonts w:ascii="Arial" w:eastAsia="Times New Roman" w:hAnsi="Arial" w:cs="Arial"/>
          <w:szCs w:val="24"/>
          <w:lang w:eastAsia="en-GB"/>
        </w:rPr>
        <w:t>within the policy</w:t>
      </w:r>
      <w:r w:rsidR="00184569" w:rsidRPr="00F3521B">
        <w:rPr>
          <w:rFonts w:ascii="Arial" w:eastAsia="Times New Roman" w:hAnsi="Arial" w:cs="Arial"/>
          <w:szCs w:val="24"/>
          <w:lang w:eastAsia="en-GB"/>
        </w:rPr>
        <w:t>.</w:t>
      </w:r>
      <w:r w:rsidR="00184569" w:rsidRPr="00F3521B">
        <w:rPr>
          <w:rFonts w:ascii="Arial" w:eastAsia="Times New Roman" w:hAnsi="Arial" w:cs="Arial"/>
          <w:color w:val="000000"/>
          <w:szCs w:val="24"/>
          <w:lang w:eastAsia="en-GB"/>
        </w:rPr>
        <w:t xml:space="preserve">  All potential traders will be able to put their case why they should be granted a consent under the new policy, in the full knowledge of the criteria the authority intend to apply.</w:t>
      </w:r>
    </w:p>
    <w:p w14:paraId="0D3C55CD" w14:textId="77777777" w:rsidR="00184569" w:rsidRPr="00F3521B" w:rsidRDefault="00184569" w:rsidP="00001FFD">
      <w:pPr>
        <w:tabs>
          <w:tab w:val="left" w:pos="142"/>
        </w:tabs>
        <w:autoSpaceDE w:val="0"/>
        <w:autoSpaceDN w:val="0"/>
        <w:adjustRightInd w:val="0"/>
        <w:spacing w:after="0"/>
        <w:ind w:left="709" w:hanging="709"/>
        <w:rPr>
          <w:rFonts w:ascii="Arial" w:eastAsia="Times New Roman" w:hAnsi="Arial" w:cs="Arial"/>
          <w:color w:val="000000"/>
          <w:szCs w:val="24"/>
          <w:lang w:eastAsia="en-GB"/>
        </w:rPr>
      </w:pPr>
    </w:p>
    <w:p w14:paraId="5EB45869" w14:textId="0D864EC4" w:rsidR="00184569" w:rsidRDefault="00AF56BD" w:rsidP="00001FFD">
      <w:pPr>
        <w:tabs>
          <w:tab w:val="left" w:pos="142"/>
        </w:tabs>
        <w:autoSpaceDE w:val="0"/>
        <w:autoSpaceDN w:val="0"/>
        <w:adjustRightInd w:val="0"/>
        <w:spacing w:after="0"/>
        <w:ind w:left="709"/>
        <w:rPr>
          <w:rFonts w:ascii="Arial" w:hAnsi="Arial" w:cs="Arial"/>
        </w:rPr>
      </w:pPr>
      <w:r>
        <w:rPr>
          <w:rFonts w:ascii="Arial" w:eastAsia="Times New Roman" w:hAnsi="Arial" w:cs="Arial"/>
          <w:color w:val="000000"/>
          <w:szCs w:val="24"/>
          <w:lang w:eastAsia="en-GB"/>
        </w:rPr>
        <w:t>1</w:t>
      </w:r>
      <w:r w:rsidR="007A12DE">
        <w:rPr>
          <w:rFonts w:ascii="Arial" w:eastAsia="Times New Roman" w:hAnsi="Arial" w:cs="Arial"/>
          <w:color w:val="000000"/>
          <w:szCs w:val="24"/>
          <w:lang w:eastAsia="en-GB"/>
        </w:rPr>
        <w:t>5</w:t>
      </w:r>
      <w:r>
        <w:rPr>
          <w:rFonts w:ascii="Arial" w:eastAsia="Times New Roman" w:hAnsi="Arial" w:cs="Arial"/>
          <w:color w:val="000000"/>
          <w:szCs w:val="24"/>
          <w:lang w:eastAsia="en-GB"/>
        </w:rPr>
        <w:t>.1.2</w:t>
      </w:r>
      <w:r w:rsidR="00295B5B">
        <w:rPr>
          <w:rFonts w:ascii="Arial" w:eastAsia="Times New Roman" w:hAnsi="Arial" w:cs="Arial"/>
          <w:color w:val="000000"/>
          <w:szCs w:val="24"/>
          <w:lang w:eastAsia="en-GB"/>
        </w:rPr>
        <w:tab/>
      </w:r>
      <w:r w:rsidR="00184569" w:rsidRPr="00F3521B">
        <w:rPr>
          <w:rFonts w:ascii="Arial" w:eastAsia="Times New Roman" w:hAnsi="Arial" w:cs="Arial"/>
          <w:color w:val="000000"/>
          <w:szCs w:val="24"/>
          <w:lang w:eastAsia="en-GB"/>
        </w:rPr>
        <w:t xml:space="preserve">Additionally, </w:t>
      </w:r>
      <w:r w:rsidR="00317B36">
        <w:rPr>
          <w:rFonts w:ascii="Arial" w:eastAsia="Times New Roman" w:hAnsi="Arial" w:cs="Arial"/>
          <w:color w:val="000000"/>
          <w:szCs w:val="24"/>
          <w:lang w:eastAsia="en-GB"/>
        </w:rPr>
        <w:t xml:space="preserve">as set out above, </w:t>
      </w:r>
      <w:r w:rsidR="00184569" w:rsidRPr="00F3521B">
        <w:rPr>
          <w:rFonts w:ascii="Arial" w:eastAsia="Times New Roman" w:hAnsi="Arial" w:cs="Arial"/>
          <w:color w:val="000000"/>
          <w:szCs w:val="24"/>
          <w:lang w:eastAsia="en-GB"/>
        </w:rPr>
        <w:t xml:space="preserve">BCC </w:t>
      </w:r>
      <w:r w:rsidR="001E7C0E" w:rsidRPr="00F3521B">
        <w:rPr>
          <w:rFonts w:ascii="Arial" w:eastAsia="Times New Roman" w:hAnsi="Arial" w:cs="Arial"/>
          <w:color w:val="000000"/>
          <w:szCs w:val="24"/>
          <w:lang w:eastAsia="en-GB"/>
        </w:rPr>
        <w:t>will</w:t>
      </w:r>
      <w:r w:rsidR="00184569" w:rsidRPr="00F3521B">
        <w:rPr>
          <w:rFonts w:ascii="Arial" w:eastAsia="Times New Roman" w:hAnsi="Arial" w:cs="Arial"/>
          <w:color w:val="000000"/>
          <w:szCs w:val="24"/>
          <w:lang w:eastAsia="en-GB"/>
        </w:rPr>
        <w:t xml:space="preserve"> introduce an</w:t>
      </w:r>
      <w:r w:rsidR="004813BB">
        <w:rPr>
          <w:rFonts w:ascii="Arial" w:eastAsia="Times New Roman" w:hAnsi="Arial" w:cs="Arial"/>
          <w:color w:val="000000"/>
          <w:szCs w:val="24"/>
          <w:lang w:eastAsia="en-GB"/>
        </w:rPr>
        <w:t xml:space="preserve"> </w:t>
      </w:r>
      <w:r w:rsidR="00184569" w:rsidRPr="00F3521B">
        <w:rPr>
          <w:rFonts w:ascii="Arial" w:eastAsia="Times New Roman" w:hAnsi="Arial" w:cs="Arial"/>
          <w:color w:val="000000"/>
          <w:szCs w:val="24"/>
          <w:lang w:eastAsia="en-GB"/>
        </w:rPr>
        <w:t>internal appeals process</w:t>
      </w:r>
      <w:r w:rsidR="00A50932">
        <w:rPr>
          <w:rFonts w:ascii="Arial" w:eastAsia="Times New Roman" w:hAnsi="Arial" w:cs="Arial"/>
          <w:color w:val="000000"/>
          <w:szCs w:val="24"/>
          <w:lang w:eastAsia="en-GB"/>
        </w:rPr>
        <w:t xml:space="preserve"> to senior officers</w:t>
      </w:r>
      <w:r w:rsidR="00184569" w:rsidRPr="00F3521B">
        <w:rPr>
          <w:rFonts w:ascii="Arial" w:eastAsia="Times New Roman" w:hAnsi="Arial" w:cs="Arial"/>
          <w:color w:val="000000"/>
          <w:szCs w:val="24"/>
          <w:lang w:eastAsia="en-GB"/>
        </w:rPr>
        <w:t xml:space="preserve"> </w:t>
      </w:r>
      <w:r w:rsidR="00695FEA">
        <w:rPr>
          <w:rFonts w:ascii="Arial" w:eastAsia="Times New Roman" w:hAnsi="Arial" w:cs="Arial"/>
          <w:color w:val="000000"/>
          <w:szCs w:val="24"/>
          <w:lang w:eastAsia="en-GB"/>
        </w:rPr>
        <w:t xml:space="preserve">against an adverse decision on a consent application, at least in relation to first applications under the new </w:t>
      </w:r>
      <w:r w:rsidR="00184569" w:rsidRPr="00F3521B">
        <w:rPr>
          <w:rFonts w:ascii="Arial" w:eastAsia="Times New Roman" w:hAnsi="Arial" w:cs="Arial"/>
          <w:color w:val="000000"/>
          <w:szCs w:val="24"/>
          <w:lang w:eastAsia="en-GB"/>
        </w:rPr>
        <w:t>policy</w:t>
      </w:r>
      <w:r w:rsidR="00695FEA">
        <w:rPr>
          <w:rFonts w:ascii="Arial" w:eastAsia="Times New Roman" w:hAnsi="Arial" w:cs="Arial"/>
          <w:color w:val="000000"/>
          <w:szCs w:val="24"/>
          <w:lang w:eastAsia="en-GB"/>
        </w:rPr>
        <w:t xml:space="preserve"> when implemented</w:t>
      </w:r>
      <w:r w:rsidR="007A12DE">
        <w:rPr>
          <w:rFonts w:ascii="Arial" w:eastAsia="Times New Roman" w:hAnsi="Arial" w:cs="Arial"/>
          <w:color w:val="000000"/>
          <w:szCs w:val="24"/>
          <w:lang w:eastAsia="en-GB"/>
        </w:rPr>
        <w:t>.</w:t>
      </w:r>
      <w:r w:rsidR="00184569" w:rsidRPr="00F3521B">
        <w:rPr>
          <w:rFonts w:ascii="Arial" w:eastAsia="Times New Roman" w:hAnsi="Arial" w:cs="Arial"/>
          <w:color w:val="000000"/>
          <w:szCs w:val="24"/>
          <w:lang w:eastAsia="en-GB"/>
        </w:rPr>
        <w:t xml:space="preserve"> </w:t>
      </w:r>
      <w:r w:rsidR="00A50932" w:rsidRPr="00A50932">
        <w:rPr>
          <w:rFonts w:ascii="Arial" w:hAnsi="Arial" w:cs="Arial"/>
        </w:rPr>
        <w:t>The appeal mechanism will be outlined in the final policy document.</w:t>
      </w:r>
    </w:p>
    <w:p w14:paraId="47B0A42A" w14:textId="77777777" w:rsidR="004747FC" w:rsidRPr="00F3521B" w:rsidRDefault="004747FC" w:rsidP="00194FC8">
      <w:pPr>
        <w:tabs>
          <w:tab w:val="left" w:pos="142"/>
        </w:tabs>
        <w:autoSpaceDE w:val="0"/>
        <w:autoSpaceDN w:val="0"/>
        <w:adjustRightInd w:val="0"/>
        <w:spacing w:after="0"/>
        <w:ind w:left="709"/>
        <w:rPr>
          <w:rFonts w:ascii="Arial" w:eastAsia="Times New Roman" w:hAnsi="Arial" w:cs="Arial"/>
          <w:color w:val="000000"/>
          <w:szCs w:val="24"/>
          <w:lang w:eastAsia="en-GB"/>
        </w:rPr>
      </w:pPr>
    </w:p>
    <w:p w14:paraId="5E96A7F0" w14:textId="373EC38B" w:rsidR="00184569" w:rsidRPr="00F3521B" w:rsidRDefault="001700E7" w:rsidP="00001FFD">
      <w:pPr>
        <w:tabs>
          <w:tab w:val="left" w:pos="142"/>
        </w:tabs>
        <w:autoSpaceDE w:val="0"/>
        <w:autoSpaceDN w:val="0"/>
        <w:adjustRightInd w:val="0"/>
        <w:spacing w:after="0"/>
        <w:ind w:left="709" w:hanging="709"/>
        <w:rPr>
          <w:rFonts w:ascii="Arial" w:eastAsia="Times New Roman" w:hAnsi="Arial" w:cs="Arial"/>
          <w:color w:val="000000"/>
          <w:szCs w:val="24"/>
          <w:lang w:eastAsia="en-GB"/>
        </w:rPr>
      </w:pPr>
      <w:r>
        <w:rPr>
          <w:rFonts w:ascii="Arial" w:hAnsi="Arial" w:cs="Arial"/>
          <w:b/>
          <w:bCs/>
          <w:szCs w:val="24"/>
        </w:rPr>
        <w:t>1</w:t>
      </w:r>
      <w:r w:rsidR="007A12DE">
        <w:rPr>
          <w:rFonts w:ascii="Arial" w:hAnsi="Arial" w:cs="Arial"/>
          <w:b/>
          <w:bCs/>
          <w:szCs w:val="24"/>
        </w:rPr>
        <w:t>6</w:t>
      </w:r>
      <w:r>
        <w:rPr>
          <w:rFonts w:ascii="Arial" w:hAnsi="Arial" w:cs="Arial"/>
          <w:b/>
          <w:bCs/>
          <w:szCs w:val="24"/>
        </w:rPr>
        <w:t>.0</w:t>
      </w:r>
      <w:r>
        <w:rPr>
          <w:rFonts w:ascii="Arial" w:hAnsi="Arial" w:cs="Arial"/>
          <w:b/>
          <w:bCs/>
          <w:szCs w:val="24"/>
        </w:rPr>
        <w:tab/>
      </w:r>
      <w:r w:rsidR="00A46960">
        <w:rPr>
          <w:rFonts w:ascii="Arial" w:hAnsi="Arial" w:cs="Arial"/>
          <w:b/>
          <w:bCs/>
          <w:szCs w:val="24"/>
        </w:rPr>
        <w:t xml:space="preserve">The Directive, </w:t>
      </w:r>
      <w:r w:rsidR="00F95478">
        <w:rPr>
          <w:rFonts w:ascii="Arial" w:hAnsi="Arial" w:cs="Arial"/>
          <w:b/>
          <w:bCs/>
          <w:szCs w:val="24"/>
        </w:rPr>
        <w:t xml:space="preserve">PSR 2009 and the BIS consultation response </w:t>
      </w:r>
      <w:r w:rsidR="002E3D18">
        <w:rPr>
          <w:rFonts w:ascii="Arial" w:hAnsi="Arial" w:cs="Arial"/>
          <w:b/>
          <w:bCs/>
          <w:szCs w:val="24"/>
        </w:rPr>
        <w:t>2014.</w:t>
      </w:r>
      <w:r w:rsidR="00184569" w:rsidRPr="00F3521B">
        <w:rPr>
          <w:rFonts w:ascii="Arial" w:hAnsi="Arial" w:cs="Arial"/>
          <w:b/>
          <w:bCs/>
          <w:szCs w:val="24"/>
        </w:rPr>
        <w:t xml:space="preserve"> </w:t>
      </w:r>
    </w:p>
    <w:p w14:paraId="54B5835E" w14:textId="77777777" w:rsidR="00184569" w:rsidRPr="00F3521B" w:rsidRDefault="00184569" w:rsidP="00001FFD">
      <w:pPr>
        <w:tabs>
          <w:tab w:val="left" w:pos="142"/>
        </w:tabs>
        <w:autoSpaceDE w:val="0"/>
        <w:autoSpaceDN w:val="0"/>
        <w:adjustRightInd w:val="0"/>
        <w:spacing w:after="0"/>
        <w:ind w:left="709" w:hanging="709"/>
        <w:rPr>
          <w:rFonts w:ascii="Arial" w:eastAsia="Times New Roman" w:hAnsi="Arial" w:cs="Arial"/>
          <w:color w:val="000000"/>
          <w:szCs w:val="24"/>
          <w:lang w:eastAsia="en-GB"/>
        </w:rPr>
      </w:pPr>
    </w:p>
    <w:p w14:paraId="527D9D8A" w14:textId="386F2CAF" w:rsidR="00C62779" w:rsidRPr="00194FC8" w:rsidRDefault="000563E0" w:rsidP="00001FFD">
      <w:pPr>
        <w:autoSpaceDE w:val="0"/>
        <w:autoSpaceDN w:val="0"/>
        <w:adjustRightInd w:val="0"/>
        <w:spacing w:after="0"/>
        <w:ind w:left="709"/>
        <w:rPr>
          <w:rFonts w:ascii="Arial" w:hAnsi="Arial" w:cs="Arial"/>
          <w:b/>
          <w:bCs/>
        </w:rPr>
      </w:pPr>
      <w:r w:rsidRPr="00194FC8">
        <w:rPr>
          <w:rFonts w:ascii="Arial" w:hAnsi="Arial" w:cs="Arial"/>
          <w:b/>
          <w:bCs/>
          <w:szCs w:val="24"/>
        </w:rPr>
        <w:t xml:space="preserve">The BSTA Representation argued that BCC’s new policy needed to address the issues referred to </w:t>
      </w:r>
      <w:r w:rsidR="00B12A15" w:rsidRPr="00194FC8">
        <w:rPr>
          <w:rFonts w:ascii="Arial" w:hAnsi="Arial" w:cs="Arial"/>
          <w:b/>
          <w:bCs/>
          <w:szCs w:val="24"/>
        </w:rPr>
        <w:t xml:space="preserve">in the </w:t>
      </w:r>
      <w:r w:rsidR="00E34D02" w:rsidRPr="00194FC8">
        <w:rPr>
          <w:rFonts w:ascii="Arial" w:hAnsi="Arial" w:cs="Arial"/>
          <w:b/>
          <w:bCs/>
          <w:szCs w:val="24"/>
        </w:rPr>
        <w:t>government consultation response referred to at para.2.1.1 (and footnote 1) above</w:t>
      </w:r>
      <w:r w:rsidR="00B16786" w:rsidRPr="00194FC8">
        <w:rPr>
          <w:rFonts w:ascii="Arial" w:hAnsi="Arial" w:cs="Arial"/>
          <w:b/>
          <w:bCs/>
          <w:szCs w:val="24"/>
        </w:rPr>
        <w:t xml:space="preserve"> –</w:t>
      </w:r>
      <w:r w:rsidR="00C62779" w:rsidRPr="00194FC8">
        <w:rPr>
          <w:rFonts w:ascii="Arial" w:hAnsi="Arial" w:cs="Arial"/>
          <w:b/>
          <w:bCs/>
        </w:rPr>
        <w:t xml:space="preserve"> “Street Trading and </w:t>
      </w:r>
      <w:proofErr w:type="spellStart"/>
      <w:r w:rsidR="00C62779" w:rsidRPr="00194FC8">
        <w:rPr>
          <w:rFonts w:ascii="Arial" w:hAnsi="Arial" w:cs="Arial"/>
          <w:b/>
          <w:bCs/>
        </w:rPr>
        <w:t>Pedlary</w:t>
      </w:r>
      <w:proofErr w:type="spellEnd"/>
      <w:r w:rsidR="00C62779" w:rsidRPr="00194FC8">
        <w:rPr>
          <w:rFonts w:ascii="Arial" w:hAnsi="Arial" w:cs="Arial"/>
          <w:b/>
          <w:bCs/>
        </w:rPr>
        <w:t xml:space="preserve"> Legislation: Compliance with the EU Services Directive” </w:t>
      </w:r>
      <w:r w:rsidR="00326256" w:rsidRPr="00194FC8">
        <w:rPr>
          <w:rFonts w:ascii="Arial" w:hAnsi="Arial" w:cs="Arial"/>
          <w:b/>
          <w:bCs/>
        </w:rPr>
        <w:t xml:space="preserve">(BIS, October 2014) which </w:t>
      </w:r>
      <w:r w:rsidR="00C62779" w:rsidRPr="00194FC8">
        <w:rPr>
          <w:rFonts w:ascii="Arial" w:hAnsi="Arial" w:cs="Arial"/>
          <w:b/>
          <w:bCs/>
        </w:rPr>
        <w:t xml:space="preserve">related </w:t>
      </w:r>
      <w:r w:rsidR="00C62779" w:rsidRPr="00194FC8">
        <w:rPr>
          <w:rFonts w:ascii="Arial" w:hAnsi="Arial" w:cs="Arial"/>
          <w:b/>
          <w:bCs/>
        </w:rPr>
        <w:lastRenderedPageBreak/>
        <w:t xml:space="preserve">to a consultation </w:t>
      </w:r>
      <w:r w:rsidR="00326256" w:rsidRPr="00194FC8">
        <w:rPr>
          <w:rFonts w:ascii="Arial" w:hAnsi="Arial" w:cs="Arial"/>
          <w:b/>
          <w:bCs/>
        </w:rPr>
        <w:t xml:space="preserve">exercise </w:t>
      </w:r>
      <w:r w:rsidR="00381DD8" w:rsidRPr="00194FC8">
        <w:rPr>
          <w:rFonts w:ascii="Arial" w:hAnsi="Arial" w:cs="Arial"/>
          <w:b/>
          <w:bCs/>
        </w:rPr>
        <w:t xml:space="preserve">issued on 23 November 2012 </w:t>
      </w:r>
      <w:r w:rsidR="00C62779" w:rsidRPr="00194FC8">
        <w:rPr>
          <w:rFonts w:ascii="Arial" w:hAnsi="Arial" w:cs="Arial"/>
          <w:b/>
          <w:bCs/>
        </w:rPr>
        <w:t xml:space="preserve">"Consultation to repeal the Pedlars Act and make changes to street trading legislation in England and Wales” </w:t>
      </w:r>
    </w:p>
    <w:p w14:paraId="3811A2A8" w14:textId="77777777" w:rsidR="00381DD8" w:rsidRPr="00F3521B" w:rsidRDefault="00381DD8" w:rsidP="00001FFD">
      <w:pPr>
        <w:autoSpaceDE w:val="0"/>
        <w:autoSpaceDN w:val="0"/>
        <w:adjustRightInd w:val="0"/>
        <w:spacing w:after="0"/>
        <w:ind w:left="709"/>
        <w:rPr>
          <w:rFonts w:ascii="Arial" w:hAnsi="Arial" w:cs="Arial"/>
          <w:color w:val="000000"/>
          <w:szCs w:val="24"/>
        </w:rPr>
      </w:pPr>
    </w:p>
    <w:p w14:paraId="1799D39C" w14:textId="7D43E4FC" w:rsidR="00C62779" w:rsidRDefault="001700E7" w:rsidP="00001FFD">
      <w:pPr>
        <w:autoSpaceDE w:val="0"/>
        <w:autoSpaceDN w:val="0"/>
        <w:adjustRightInd w:val="0"/>
        <w:spacing w:after="0"/>
        <w:rPr>
          <w:rFonts w:ascii="Arial" w:hAnsi="Arial" w:cs="Arial"/>
          <w:b/>
          <w:bCs/>
          <w:color w:val="000000"/>
          <w:szCs w:val="24"/>
        </w:rPr>
      </w:pPr>
      <w:r>
        <w:rPr>
          <w:rFonts w:ascii="Arial" w:hAnsi="Arial" w:cs="Arial"/>
          <w:b/>
          <w:bCs/>
          <w:color w:val="000000"/>
          <w:szCs w:val="24"/>
        </w:rPr>
        <w:t>1</w:t>
      </w:r>
      <w:r w:rsidR="00326256">
        <w:rPr>
          <w:rFonts w:ascii="Arial" w:hAnsi="Arial" w:cs="Arial"/>
          <w:b/>
          <w:bCs/>
          <w:color w:val="000000"/>
          <w:szCs w:val="24"/>
        </w:rPr>
        <w:t>6</w:t>
      </w:r>
      <w:r>
        <w:rPr>
          <w:rFonts w:ascii="Arial" w:hAnsi="Arial" w:cs="Arial"/>
          <w:b/>
          <w:bCs/>
          <w:color w:val="000000"/>
          <w:szCs w:val="24"/>
        </w:rPr>
        <w:t>.1</w:t>
      </w:r>
      <w:r>
        <w:rPr>
          <w:rFonts w:ascii="Arial" w:hAnsi="Arial" w:cs="Arial"/>
          <w:b/>
          <w:bCs/>
          <w:color w:val="000000"/>
          <w:szCs w:val="24"/>
        </w:rPr>
        <w:tab/>
      </w:r>
      <w:r w:rsidR="00C62779" w:rsidRPr="00F3521B">
        <w:rPr>
          <w:rFonts w:ascii="Arial" w:hAnsi="Arial" w:cs="Arial"/>
          <w:b/>
          <w:bCs/>
          <w:color w:val="000000"/>
          <w:szCs w:val="24"/>
        </w:rPr>
        <w:t>Response</w:t>
      </w:r>
    </w:p>
    <w:p w14:paraId="0357D394" w14:textId="77777777" w:rsidR="00786765" w:rsidRPr="00F3521B" w:rsidRDefault="00786765" w:rsidP="008F3E06">
      <w:pPr>
        <w:autoSpaceDE w:val="0"/>
        <w:autoSpaceDN w:val="0"/>
        <w:adjustRightInd w:val="0"/>
        <w:spacing w:after="0"/>
        <w:rPr>
          <w:rFonts w:ascii="Arial" w:hAnsi="Arial" w:cs="Arial"/>
          <w:b/>
          <w:bCs/>
          <w:color w:val="000000"/>
          <w:szCs w:val="24"/>
        </w:rPr>
      </w:pPr>
    </w:p>
    <w:p w14:paraId="4E66D4FE" w14:textId="072CA1C5" w:rsidR="001F2433" w:rsidRDefault="00AB25A3" w:rsidP="008F3E06">
      <w:pPr>
        <w:autoSpaceDE w:val="0"/>
        <w:autoSpaceDN w:val="0"/>
        <w:adjustRightInd w:val="0"/>
        <w:spacing w:after="0"/>
        <w:ind w:left="720"/>
        <w:rPr>
          <w:rFonts w:ascii="Arial" w:hAnsi="Arial" w:cs="Arial"/>
          <w:color w:val="000000"/>
          <w:szCs w:val="24"/>
        </w:rPr>
      </w:pPr>
      <w:r>
        <w:rPr>
          <w:rFonts w:ascii="Arial" w:hAnsi="Arial" w:cs="Arial"/>
          <w:color w:val="000000"/>
          <w:szCs w:val="24"/>
        </w:rPr>
        <w:t>16.1.1</w:t>
      </w:r>
      <w:r>
        <w:rPr>
          <w:rFonts w:ascii="Arial" w:hAnsi="Arial" w:cs="Arial"/>
          <w:color w:val="000000"/>
          <w:szCs w:val="24"/>
        </w:rPr>
        <w:tab/>
      </w:r>
      <w:r w:rsidR="0022322C">
        <w:rPr>
          <w:rFonts w:ascii="Arial" w:hAnsi="Arial" w:cs="Arial"/>
          <w:color w:val="000000"/>
          <w:szCs w:val="24"/>
        </w:rPr>
        <w:t xml:space="preserve">We </w:t>
      </w:r>
      <w:r w:rsidR="00C40615">
        <w:rPr>
          <w:rFonts w:ascii="Arial" w:hAnsi="Arial" w:cs="Arial"/>
          <w:color w:val="000000"/>
          <w:szCs w:val="24"/>
        </w:rPr>
        <w:t xml:space="preserve">agree </w:t>
      </w:r>
      <w:r w:rsidR="0022322C">
        <w:rPr>
          <w:rFonts w:ascii="Arial" w:hAnsi="Arial" w:cs="Arial"/>
          <w:color w:val="000000"/>
          <w:szCs w:val="24"/>
        </w:rPr>
        <w:t xml:space="preserve">that our policy needs to be compliant with the </w:t>
      </w:r>
      <w:r w:rsidR="00C40615">
        <w:rPr>
          <w:rFonts w:ascii="Arial" w:hAnsi="Arial" w:cs="Arial"/>
          <w:color w:val="000000"/>
          <w:szCs w:val="24"/>
        </w:rPr>
        <w:t xml:space="preserve">relevant current </w:t>
      </w:r>
      <w:r w:rsidR="0022322C">
        <w:rPr>
          <w:rFonts w:ascii="Arial" w:hAnsi="Arial" w:cs="Arial"/>
          <w:color w:val="000000"/>
          <w:szCs w:val="24"/>
        </w:rPr>
        <w:t xml:space="preserve">legislation. </w:t>
      </w:r>
      <w:r w:rsidR="006859D6">
        <w:rPr>
          <w:rFonts w:ascii="Arial" w:hAnsi="Arial" w:cs="Arial"/>
          <w:color w:val="000000"/>
          <w:szCs w:val="24"/>
        </w:rPr>
        <w:t xml:space="preserve">We have referred to the BIS </w:t>
      </w:r>
      <w:r w:rsidR="00137ABD">
        <w:rPr>
          <w:rFonts w:ascii="Arial" w:hAnsi="Arial" w:cs="Arial"/>
          <w:color w:val="000000"/>
          <w:szCs w:val="24"/>
        </w:rPr>
        <w:t xml:space="preserve">consultation response </w:t>
      </w:r>
      <w:r w:rsidR="006859D6">
        <w:rPr>
          <w:rFonts w:ascii="Arial" w:hAnsi="Arial" w:cs="Arial"/>
          <w:color w:val="000000"/>
          <w:szCs w:val="24"/>
        </w:rPr>
        <w:t>above, at para.2</w:t>
      </w:r>
      <w:r w:rsidR="00F17BFA">
        <w:rPr>
          <w:rFonts w:ascii="Arial" w:hAnsi="Arial" w:cs="Arial"/>
          <w:color w:val="000000"/>
          <w:szCs w:val="24"/>
        </w:rPr>
        <w:t>.1.1</w:t>
      </w:r>
      <w:r w:rsidR="006859D6">
        <w:rPr>
          <w:rFonts w:ascii="Arial" w:hAnsi="Arial" w:cs="Arial"/>
          <w:color w:val="000000"/>
          <w:szCs w:val="24"/>
        </w:rPr>
        <w:t xml:space="preserve">. </w:t>
      </w:r>
      <w:r w:rsidR="0022322C">
        <w:rPr>
          <w:rFonts w:ascii="Arial" w:hAnsi="Arial" w:cs="Arial"/>
          <w:color w:val="000000"/>
          <w:szCs w:val="24"/>
        </w:rPr>
        <w:t xml:space="preserve">Where </w:t>
      </w:r>
      <w:r w:rsidR="008F3E06">
        <w:rPr>
          <w:rFonts w:ascii="Arial" w:hAnsi="Arial" w:cs="Arial"/>
          <w:color w:val="000000"/>
          <w:szCs w:val="24"/>
        </w:rPr>
        <w:t xml:space="preserve">BCC </w:t>
      </w:r>
      <w:r w:rsidR="0022322C">
        <w:rPr>
          <w:rFonts w:ascii="Arial" w:hAnsi="Arial" w:cs="Arial"/>
          <w:color w:val="000000"/>
          <w:szCs w:val="24"/>
        </w:rPr>
        <w:t>has a discretion, we have taken account of the views expressed by central government in th</w:t>
      </w:r>
      <w:r w:rsidR="002E4832">
        <w:rPr>
          <w:rFonts w:ascii="Arial" w:hAnsi="Arial" w:cs="Arial"/>
          <w:color w:val="000000"/>
          <w:szCs w:val="24"/>
        </w:rPr>
        <w:t xml:space="preserve">at </w:t>
      </w:r>
      <w:proofErr w:type="gramStart"/>
      <w:r w:rsidR="002E4832">
        <w:rPr>
          <w:rFonts w:ascii="Arial" w:hAnsi="Arial" w:cs="Arial"/>
          <w:color w:val="000000"/>
          <w:szCs w:val="24"/>
        </w:rPr>
        <w:t>document</w:t>
      </w:r>
      <w:proofErr w:type="gramEnd"/>
      <w:r w:rsidR="006859D6">
        <w:rPr>
          <w:rFonts w:ascii="Arial" w:hAnsi="Arial" w:cs="Arial"/>
          <w:color w:val="000000"/>
          <w:szCs w:val="24"/>
        </w:rPr>
        <w:t xml:space="preserve"> but </w:t>
      </w:r>
      <w:r w:rsidR="002E4832">
        <w:rPr>
          <w:rFonts w:ascii="Arial" w:hAnsi="Arial" w:cs="Arial"/>
          <w:color w:val="000000"/>
          <w:szCs w:val="24"/>
        </w:rPr>
        <w:t>which government has never implemented</w:t>
      </w:r>
      <w:r w:rsidR="0022322C">
        <w:rPr>
          <w:rFonts w:ascii="Arial" w:hAnsi="Arial" w:cs="Arial"/>
          <w:color w:val="000000"/>
          <w:szCs w:val="24"/>
        </w:rPr>
        <w:t xml:space="preserve">. </w:t>
      </w:r>
    </w:p>
    <w:p w14:paraId="33CE3AB4" w14:textId="77777777" w:rsidR="001F2433" w:rsidRDefault="001F2433" w:rsidP="008F3E06">
      <w:pPr>
        <w:autoSpaceDE w:val="0"/>
        <w:autoSpaceDN w:val="0"/>
        <w:adjustRightInd w:val="0"/>
        <w:spacing w:after="0"/>
        <w:ind w:left="720"/>
        <w:rPr>
          <w:rFonts w:ascii="Arial" w:hAnsi="Arial" w:cs="Arial"/>
          <w:color w:val="000000"/>
          <w:szCs w:val="24"/>
        </w:rPr>
      </w:pPr>
    </w:p>
    <w:p w14:paraId="4363989C" w14:textId="3B2F020F" w:rsidR="0022322C" w:rsidRDefault="001F2433" w:rsidP="008F3E06">
      <w:pPr>
        <w:autoSpaceDE w:val="0"/>
        <w:autoSpaceDN w:val="0"/>
        <w:adjustRightInd w:val="0"/>
        <w:spacing w:after="0"/>
        <w:ind w:left="720"/>
        <w:rPr>
          <w:rFonts w:ascii="Arial" w:hAnsi="Arial" w:cs="Arial"/>
          <w:color w:val="000000"/>
          <w:szCs w:val="24"/>
        </w:rPr>
      </w:pPr>
      <w:r>
        <w:rPr>
          <w:rFonts w:ascii="Arial" w:hAnsi="Arial" w:cs="Arial"/>
          <w:color w:val="000000"/>
          <w:szCs w:val="24"/>
        </w:rPr>
        <w:t>16.1.2</w:t>
      </w:r>
      <w:r>
        <w:rPr>
          <w:rFonts w:ascii="Arial" w:hAnsi="Arial" w:cs="Arial"/>
          <w:color w:val="000000"/>
          <w:szCs w:val="24"/>
        </w:rPr>
        <w:tab/>
      </w:r>
      <w:r w:rsidR="0022322C">
        <w:rPr>
          <w:rFonts w:ascii="Arial" w:hAnsi="Arial" w:cs="Arial"/>
          <w:color w:val="000000"/>
          <w:szCs w:val="24"/>
        </w:rPr>
        <w:t xml:space="preserve">In taking account of those views, we have also recognised that we are not bound by </w:t>
      </w:r>
      <w:r w:rsidR="001E451A">
        <w:rPr>
          <w:rFonts w:ascii="Arial" w:hAnsi="Arial" w:cs="Arial"/>
          <w:color w:val="000000"/>
          <w:szCs w:val="24"/>
        </w:rPr>
        <w:t xml:space="preserve">the </w:t>
      </w:r>
      <w:r w:rsidR="0022322C">
        <w:rPr>
          <w:rFonts w:ascii="Arial" w:hAnsi="Arial" w:cs="Arial"/>
          <w:color w:val="000000"/>
          <w:szCs w:val="24"/>
        </w:rPr>
        <w:t xml:space="preserve">government’s </w:t>
      </w:r>
      <w:r w:rsidR="001E451A">
        <w:rPr>
          <w:rFonts w:ascii="Arial" w:hAnsi="Arial" w:cs="Arial"/>
          <w:color w:val="000000"/>
          <w:szCs w:val="24"/>
        </w:rPr>
        <w:t xml:space="preserve">approach as set out in that document or by its views on the law, and that the views set out in that document </w:t>
      </w:r>
      <w:r w:rsidR="005B5558">
        <w:rPr>
          <w:rFonts w:ascii="Arial" w:hAnsi="Arial" w:cs="Arial"/>
          <w:color w:val="000000"/>
          <w:szCs w:val="24"/>
        </w:rPr>
        <w:t xml:space="preserve">must now be considered in the current context </w:t>
      </w:r>
      <w:r w:rsidR="0044473E">
        <w:rPr>
          <w:rFonts w:ascii="Arial" w:hAnsi="Arial" w:cs="Arial"/>
          <w:color w:val="000000"/>
          <w:szCs w:val="24"/>
        </w:rPr>
        <w:t xml:space="preserve">some 5 ½ years later. Moreover, </w:t>
      </w:r>
      <w:proofErr w:type="gramStart"/>
      <w:r w:rsidR="0044473E">
        <w:rPr>
          <w:rFonts w:ascii="Arial" w:hAnsi="Arial" w:cs="Arial"/>
          <w:color w:val="000000"/>
          <w:szCs w:val="24"/>
        </w:rPr>
        <w:t>the majority of</w:t>
      </w:r>
      <w:proofErr w:type="gramEnd"/>
      <w:r w:rsidR="0044473E">
        <w:rPr>
          <w:rFonts w:ascii="Arial" w:hAnsi="Arial" w:cs="Arial"/>
          <w:color w:val="000000"/>
          <w:szCs w:val="24"/>
        </w:rPr>
        <w:t xml:space="preserve"> the views expressed in that document relate to street trading licences and not consents. </w:t>
      </w:r>
      <w:r w:rsidR="00FA6FAA">
        <w:rPr>
          <w:rFonts w:ascii="Arial" w:hAnsi="Arial" w:cs="Arial"/>
          <w:color w:val="000000"/>
          <w:szCs w:val="24"/>
        </w:rPr>
        <w:t xml:space="preserve">It cannot be assumed that the approach to licences set out in that document should necessarily </w:t>
      </w:r>
      <w:r w:rsidR="005337B0">
        <w:rPr>
          <w:rFonts w:ascii="Arial" w:hAnsi="Arial" w:cs="Arial"/>
          <w:color w:val="000000"/>
          <w:szCs w:val="24"/>
        </w:rPr>
        <w:t xml:space="preserve">or automatically </w:t>
      </w:r>
      <w:r w:rsidR="00FA6FAA">
        <w:rPr>
          <w:rFonts w:ascii="Arial" w:hAnsi="Arial" w:cs="Arial"/>
          <w:color w:val="000000"/>
          <w:szCs w:val="24"/>
        </w:rPr>
        <w:t>be imported into the consent regime</w:t>
      </w:r>
      <w:r w:rsidR="00962084">
        <w:rPr>
          <w:rFonts w:ascii="Arial" w:hAnsi="Arial" w:cs="Arial"/>
          <w:color w:val="000000"/>
          <w:szCs w:val="24"/>
        </w:rPr>
        <w:t xml:space="preserve"> at this time</w:t>
      </w:r>
      <w:r w:rsidR="00EF6D3A">
        <w:rPr>
          <w:rFonts w:ascii="Arial" w:hAnsi="Arial" w:cs="Arial"/>
          <w:color w:val="000000"/>
          <w:szCs w:val="24"/>
        </w:rPr>
        <w:t>.</w:t>
      </w:r>
    </w:p>
    <w:p w14:paraId="3E9F8B03" w14:textId="5B387F2F" w:rsidR="00C8169A" w:rsidRDefault="00C8169A" w:rsidP="008F3E06">
      <w:pPr>
        <w:autoSpaceDE w:val="0"/>
        <w:autoSpaceDN w:val="0"/>
        <w:adjustRightInd w:val="0"/>
        <w:spacing w:after="0"/>
        <w:ind w:left="720"/>
        <w:rPr>
          <w:rFonts w:ascii="Arial" w:hAnsi="Arial" w:cs="Arial"/>
          <w:color w:val="000000"/>
          <w:szCs w:val="24"/>
        </w:rPr>
      </w:pPr>
    </w:p>
    <w:p w14:paraId="2540CF2A" w14:textId="156EDDC8" w:rsidR="00587106" w:rsidRDefault="00C8169A" w:rsidP="008F3E06">
      <w:pPr>
        <w:autoSpaceDE w:val="0"/>
        <w:autoSpaceDN w:val="0"/>
        <w:adjustRightInd w:val="0"/>
        <w:spacing w:after="0"/>
        <w:ind w:left="720"/>
        <w:rPr>
          <w:rFonts w:ascii="Arial" w:hAnsi="Arial" w:cs="Arial"/>
          <w:color w:val="000000"/>
          <w:szCs w:val="24"/>
        </w:rPr>
      </w:pPr>
      <w:r>
        <w:rPr>
          <w:rFonts w:ascii="Arial" w:hAnsi="Arial" w:cs="Arial"/>
          <w:color w:val="000000"/>
          <w:szCs w:val="24"/>
        </w:rPr>
        <w:t>16.1.3</w:t>
      </w:r>
      <w:r>
        <w:rPr>
          <w:rFonts w:ascii="Arial" w:hAnsi="Arial" w:cs="Arial"/>
          <w:color w:val="000000"/>
          <w:szCs w:val="24"/>
        </w:rPr>
        <w:tab/>
        <w:t>Nonetheless, we a</w:t>
      </w:r>
      <w:r w:rsidR="00382CC7">
        <w:rPr>
          <w:rFonts w:ascii="Arial" w:hAnsi="Arial" w:cs="Arial"/>
          <w:color w:val="000000"/>
          <w:szCs w:val="24"/>
        </w:rPr>
        <w:t xml:space="preserve">gree </w:t>
      </w:r>
      <w:r>
        <w:rPr>
          <w:rFonts w:ascii="Arial" w:hAnsi="Arial" w:cs="Arial"/>
          <w:color w:val="000000"/>
          <w:szCs w:val="24"/>
        </w:rPr>
        <w:t xml:space="preserve">that the </w:t>
      </w:r>
      <w:r w:rsidR="005F77E5">
        <w:rPr>
          <w:rFonts w:ascii="Arial" w:hAnsi="Arial" w:cs="Arial"/>
          <w:color w:val="000000"/>
          <w:szCs w:val="24"/>
        </w:rPr>
        <w:t xml:space="preserve">contents of the </w:t>
      </w:r>
      <w:r>
        <w:rPr>
          <w:rFonts w:ascii="Arial" w:hAnsi="Arial" w:cs="Arial"/>
          <w:color w:val="000000"/>
          <w:szCs w:val="24"/>
        </w:rPr>
        <w:t xml:space="preserve">document </w:t>
      </w:r>
      <w:r w:rsidR="005F77E5">
        <w:rPr>
          <w:rFonts w:ascii="Arial" w:hAnsi="Arial" w:cs="Arial"/>
          <w:color w:val="000000"/>
          <w:szCs w:val="24"/>
        </w:rPr>
        <w:t xml:space="preserve">are </w:t>
      </w:r>
      <w:r w:rsidR="00D00573">
        <w:rPr>
          <w:rFonts w:ascii="Arial" w:hAnsi="Arial" w:cs="Arial"/>
          <w:color w:val="000000"/>
          <w:szCs w:val="24"/>
        </w:rPr>
        <w:t xml:space="preserve">relevant to the issues involved in developing the new policy and we </w:t>
      </w:r>
      <w:r w:rsidR="005F77E5">
        <w:rPr>
          <w:rFonts w:ascii="Arial" w:hAnsi="Arial" w:cs="Arial"/>
          <w:color w:val="000000"/>
          <w:szCs w:val="24"/>
        </w:rPr>
        <w:t xml:space="preserve">therefore agree with the representation that it should </w:t>
      </w:r>
      <w:r w:rsidR="000F2B75">
        <w:rPr>
          <w:rFonts w:ascii="Arial" w:hAnsi="Arial" w:cs="Arial"/>
          <w:color w:val="000000"/>
          <w:szCs w:val="24"/>
        </w:rPr>
        <w:t xml:space="preserve">be </w:t>
      </w:r>
      <w:proofErr w:type="gramStart"/>
      <w:r w:rsidR="000F2B75">
        <w:rPr>
          <w:rFonts w:ascii="Arial" w:hAnsi="Arial" w:cs="Arial"/>
          <w:color w:val="000000"/>
          <w:szCs w:val="24"/>
        </w:rPr>
        <w:t>taken into account</w:t>
      </w:r>
      <w:proofErr w:type="gramEnd"/>
      <w:r w:rsidR="00BA67AF">
        <w:rPr>
          <w:rFonts w:ascii="Arial" w:hAnsi="Arial" w:cs="Arial"/>
          <w:color w:val="000000"/>
          <w:szCs w:val="24"/>
        </w:rPr>
        <w:t xml:space="preserve">, even with the caveats we have set out above. </w:t>
      </w:r>
      <w:r w:rsidR="003B46E4">
        <w:rPr>
          <w:rFonts w:ascii="Arial" w:hAnsi="Arial" w:cs="Arial"/>
          <w:color w:val="000000"/>
          <w:szCs w:val="24"/>
        </w:rPr>
        <w:t xml:space="preserve">The revised version of the policy will set out BCC’s proposals in relation to the issues raised in that document more specifically, though it must be said that as originally drafted and consulted on, we think </w:t>
      </w:r>
      <w:r w:rsidR="00A815A7">
        <w:rPr>
          <w:rFonts w:ascii="Arial" w:hAnsi="Arial" w:cs="Arial"/>
          <w:color w:val="000000"/>
          <w:szCs w:val="24"/>
        </w:rPr>
        <w:t xml:space="preserve">our </w:t>
      </w:r>
      <w:r w:rsidR="003B46E4">
        <w:rPr>
          <w:rFonts w:ascii="Arial" w:hAnsi="Arial" w:cs="Arial"/>
          <w:color w:val="000000"/>
          <w:szCs w:val="24"/>
        </w:rPr>
        <w:t>proposals are clear.</w:t>
      </w:r>
      <w:r w:rsidR="00AD2591">
        <w:rPr>
          <w:rFonts w:ascii="Arial" w:hAnsi="Arial" w:cs="Arial"/>
          <w:color w:val="000000"/>
          <w:szCs w:val="24"/>
        </w:rPr>
        <w:t xml:space="preserve"> </w:t>
      </w:r>
    </w:p>
    <w:p w14:paraId="4F3ECB06" w14:textId="77777777" w:rsidR="00587106" w:rsidRDefault="00587106" w:rsidP="008F3E06">
      <w:pPr>
        <w:autoSpaceDE w:val="0"/>
        <w:autoSpaceDN w:val="0"/>
        <w:adjustRightInd w:val="0"/>
        <w:spacing w:after="0"/>
        <w:ind w:left="720"/>
        <w:rPr>
          <w:rFonts w:ascii="Arial" w:hAnsi="Arial" w:cs="Arial"/>
          <w:color w:val="000000"/>
          <w:szCs w:val="24"/>
        </w:rPr>
      </w:pPr>
    </w:p>
    <w:p w14:paraId="46F62761" w14:textId="0D8C0CBC" w:rsidR="00BA67AF" w:rsidRPr="00E80C30" w:rsidRDefault="00587106" w:rsidP="008F3E06">
      <w:pPr>
        <w:autoSpaceDE w:val="0"/>
        <w:autoSpaceDN w:val="0"/>
        <w:adjustRightInd w:val="0"/>
        <w:spacing w:after="0"/>
        <w:ind w:left="720"/>
        <w:rPr>
          <w:rFonts w:ascii="Arial" w:hAnsi="Arial" w:cs="Arial"/>
          <w:color w:val="000000"/>
          <w:szCs w:val="24"/>
        </w:rPr>
      </w:pPr>
      <w:proofErr w:type="gramStart"/>
      <w:r>
        <w:rPr>
          <w:rFonts w:ascii="Arial" w:hAnsi="Arial" w:cs="Arial"/>
          <w:color w:val="000000"/>
          <w:szCs w:val="24"/>
        </w:rPr>
        <w:t>16.1.4</w:t>
      </w:r>
      <w:r>
        <w:rPr>
          <w:rFonts w:ascii="Arial" w:hAnsi="Arial" w:cs="Arial"/>
          <w:color w:val="000000"/>
          <w:szCs w:val="24"/>
        </w:rPr>
        <w:tab/>
      </w:r>
      <w:r w:rsidR="00BA67AF">
        <w:rPr>
          <w:rFonts w:ascii="Arial" w:hAnsi="Arial" w:cs="Arial"/>
          <w:color w:val="000000"/>
          <w:szCs w:val="24"/>
        </w:rPr>
        <w:t xml:space="preserve">In particular, </w:t>
      </w:r>
      <w:r>
        <w:rPr>
          <w:rFonts w:ascii="Arial" w:hAnsi="Arial" w:cs="Arial"/>
          <w:color w:val="000000"/>
          <w:szCs w:val="24"/>
        </w:rPr>
        <w:t>when</w:t>
      </w:r>
      <w:proofErr w:type="gramEnd"/>
      <w:r>
        <w:rPr>
          <w:rFonts w:ascii="Arial" w:hAnsi="Arial" w:cs="Arial"/>
          <w:color w:val="000000"/>
          <w:szCs w:val="24"/>
        </w:rPr>
        <w:t xml:space="preserve"> considering the policy proposals again in the light of the responses to consultation, and when putting those proposals to members, we </w:t>
      </w:r>
      <w:r w:rsidR="004C57DB">
        <w:rPr>
          <w:rFonts w:ascii="Arial" w:hAnsi="Arial" w:cs="Arial"/>
          <w:color w:val="000000"/>
          <w:szCs w:val="24"/>
        </w:rPr>
        <w:t>shall have such</w:t>
      </w:r>
      <w:r w:rsidR="00DD1E64">
        <w:rPr>
          <w:rFonts w:ascii="Arial" w:hAnsi="Arial" w:cs="Arial"/>
          <w:color w:val="000000"/>
          <w:szCs w:val="24"/>
        </w:rPr>
        <w:t xml:space="preserve"> regard</w:t>
      </w:r>
      <w:r w:rsidR="004C57DB">
        <w:rPr>
          <w:rFonts w:ascii="Arial" w:hAnsi="Arial" w:cs="Arial"/>
          <w:color w:val="000000"/>
          <w:szCs w:val="24"/>
        </w:rPr>
        <w:t xml:space="preserve"> </w:t>
      </w:r>
      <w:r w:rsidR="00A34516">
        <w:rPr>
          <w:rFonts w:ascii="Arial" w:hAnsi="Arial" w:cs="Arial"/>
          <w:color w:val="000000"/>
          <w:szCs w:val="24"/>
        </w:rPr>
        <w:t xml:space="preserve">as we consider appropriate </w:t>
      </w:r>
      <w:r w:rsidR="004C57DB">
        <w:rPr>
          <w:rFonts w:ascii="Arial" w:hAnsi="Arial" w:cs="Arial"/>
          <w:color w:val="000000"/>
          <w:szCs w:val="24"/>
        </w:rPr>
        <w:t>to the government</w:t>
      </w:r>
      <w:r w:rsidR="001A7327">
        <w:rPr>
          <w:rFonts w:ascii="Arial" w:hAnsi="Arial" w:cs="Arial"/>
          <w:color w:val="000000"/>
          <w:szCs w:val="24"/>
        </w:rPr>
        <w:t>’</w:t>
      </w:r>
      <w:r w:rsidR="004C57DB">
        <w:rPr>
          <w:rFonts w:ascii="Arial" w:hAnsi="Arial" w:cs="Arial"/>
          <w:color w:val="000000"/>
          <w:szCs w:val="24"/>
        </w:rPr>
        <w:t>s views as expressed in the October 2014 BIS document.</w:t>
      </w:r>
      <w:r w:rsidR="00BA67AF" w:rsidRPr="00E80C30">
        <w:rPr>
          <w:rFonts w:ascii="Arial" w:hAnsi="Arial" w:cs="Arial"/>
          <w:color w:val="000000"/>
          <w:szCs w:val="24"/>
        </w:rPr>
        <w:t xml:space="preserve"> </w:t>
      </w:r>
    </w:p>
    <w:p w14:paraId="53FCD3AB" w14:textId="77777777" w:rsidR="00D62258" w:rsidRPr="00E80C30" w:rsidRDefault="00D62258" w:rsidP="008F3E06">
      <w:pPr>
        <w:autoSpaceDE w:val="0"/>
        <w:autoSpaceDN w:val="0"/>
        <w:adjustRightInd w:val="0"/>
        <w:spacing w:after="0"/>
        <w:ind w:left="1440"/>
        <w:rPr>
          <w:rFonts w:ascii="Arial" w:hAnsi="Arial" w:cs="Arial"/>
          <w:color w:val="000000"/>
          <w:szCs w:val="24"/>
        </w:rPr>
      </w:pPr>
    </w:p>
    <w:p w14:paraId="280B49BB" w14:textId="55075BC5" w:rsidR="00E80C30" w:rsidRDefault="00D62258" w:rsidP="008F3E06">
      <w:pPr>
        <w:autoSpaceDE w:val="0"/>
        <w:autoSpaceDN w:val="0"/>
        <w:adjustRightInd w:val="0"/>
        <w:spacing w:after="0"/>
        <w:ind w:left="720"/>
        <w:rPr>
          <w:rFonts w:ascii="Arial" w:hAnsi="Arial" w:cs="Arial"/>
          <w:lang w:eastAsia="en-GB"/>
        </w:rPr>
      </w:pPr>
      <w:r w:rsidRPr="00E80C30">
        <w:rPr>
          <w:rFonts w:ascii="Arial" w:hAnsi="Arial" w:cs="Arial"/>
          <w:color w:val="000000"/>
          <w:szCs w:val="24"/>
        </w:rPr>
        <w:t>16.1.5</w:t>
      </w:r>
      <w:r w:rsidRPr="00E80C30">
        <w:rPr>
          <w:rFonts w:ascii="Arial" w:hAnsi="Arial" w:cs="Arial"/>
          <w:color w:val="000000"/>
          <w:szCs w:val="24"/>
        </w:rPr>
        <w:tab/>
      </w:r>
      <w:r w:rsidRPr="008F3E06">
        <w:rPr>
          <w:rFonts w:ascii="Arial" w:hAnsi="Arial" w:cs="Arial"/>
        </w:rPr>
        <w:t xml:space="preserve">The Street Trading Policy 2020 will seek to be compliant with both the Directive, the PSR </w:t>
      </w:r>
      <w:r w:rsidR="004F1EB8">
        <w:rPr>
          <w:rFonts w:ascii="Arial" w:hAnsi="Arial" w:cs="Arial"/>
        </w:rPr>
        <w:t xml:space="preserve">2009 </w:t>
      </w:r>
      <w:r w:rsidR="00334CEB">
        <w:rPr>
          <w:rFonts w:ascii="Arial" w:hAnsi="Arial" w:cs="Arial"/>
        </w:rPr>
        <w:t xml:space="preserve">domestic law, including human rights and equality legislation, </w:t>
      </w:r>
      <w:r w:rsidRPr="008F3E06">
        <w:rPr>
          <w:rFonts w:ascii="Arial" w:hAnsi="Arial" w:cs="Arial"/>
        </w:rPr>
        <w:t xml:space="preserve">and </w:t>
      </w:r>
      <w:r w:rsidR="009F79C7">
        <w:rPr>
          <w:rFonts w:ascii="Arial" w:hAnsi="Arial" w:cs="Arial"/>
        </w:rPr>
        <w:t xml:space="preserve">those </w:t>
      </w:r>
      <w:r w:rsidR="003C72FB">
        <w:rPr>
          <w:rFonts w:ascii="Arial" w:hAnsi="Arial" w:cs="Arial"/>
        </w:rPr>
        <w:t xml:space="preserve">aspects of </w:t>
      </w:r>
      <w:r w:rsidR="009F79C7">
        <w:rPr>
          <w:rFonts w:ascii="Arial" w:hAnsi="Arial" w:cs="Arial"/>
        </w:rPr>
        <w:t xml:space="preserve">government’s views as set out in </w:t>
      </w:r>
      <w:r w:rsidRPr="008F3E06">
        <w:rPr>
          <w:rFonts w:ascii="Arial" w:hAnsi="Arial" w:cs="Arial"/>
        </w:rPr>
        <w:t xml:space="preserve">the BIS consultation response </w:t>
      </w:r>
      <w:r w:rsidR="00237742">
        <w:rPr>
          <w:rFonts w:ascii="Arial" w:hAnsi="Arial" w:cs="Arial"/>
        </w:rPr>
        <w:t>that</w:t>
      </w:r>
      <w:r w:rsidR="003C72FB">
        <w:rPr>
          <w:rFonts w:ascii="Arial" w:hAnsi="Arial" w:cs="Arial"/>
        </w:rPr>
        <w:t xml:space="preserve"> BCC </w:t>
      </w:r>
      <w:r w:rsidR="00BB6186">
        <w:rPr>
          <w:rFonts w:ascii="Arial" w:hAnsi="Arial" w:cs="Arial"/>
        </w:rPr>
        <w:t xml:space="preserve">considers appropriate </w:t>
      </w:r>
      <w:r w:rsidR="003C72FB">
        <w:rPr>
          <w:rFonts w:ascii="Arial" w:hAnsi="Arial" w:cs="Arial"/>
        </w:rPr>
        <w:t>and has power to implement under the current legislation</w:t>
      </w:r>
      <w:r w:rsidRPr="008F3E06">
        <w:rPr>
          <w:rFonts w:ascii="Arial" w:hAnsi="Arial" w:cs="Arial"/>
        </w:rPr>
        <w:t xml:space="preserve">. </w:t>
      </w:r>
      <w:r w:rsidRPr="008F3E06">
        <w:rPr>
          <w:rFonts w:ascii="Arial" w:hAnsi="Arial" w:cs="Arial"/>
          <w:lang w:eastAsia="en-GB"/>
        </w:rPr>
        <w:t xml:space="preserve">The Services Directive distinguishes between two categories of service provider – those that are exercising the freedom of establishment (an established trader) and those that are exercising the right to provide cross-border services in a Member State other than the one in which he or she is established (a temporary trader). Article 9 of the Services Directive sets out the requirements for an authorisation scheme for established traders and Article 16 sets out the requirements for temporary ones.  </w:t>
      </w:r>
    </w:p>
    <w:p w14:paraId="463DD8D8" w14:textId="77777777" w:rsidR="00E80C30" w:rsidRDefault="00E80C30" w:rsidP="008F3E06">
      <w:pPr>
        <w:autoSpaceDE w:val="0"/>
        <w:autoSpaceDN w:val="0"/>
        <w:adjustRightInd w:val="0"/>
        <w:spacing w:after="0"/>
        <w:ind w:left="720"/>
        <w:rPr>
          <w:rFonts w:ascii="Arial" w:hAnsi="Arial" w:cs="Arial"/>
          <w:lang w:eastAsia="en-GB"/>
        </w:rPr>
      </w:pPr>
    </w:p>
    <w:p w14:paraId="3A404ADE" w14:textId="16587F6B" w:rsidR="00D62258" w:rsidRPr="008F3E06" w:rsidRDefault="00E80C30" w:rsidP="008F3E06">
      <w:pPr>
        <w:autoSpaceDE w:val="0"/>
        <w:autoSpaceDN w:val="0"/>
        <w:adjustRightInd w:val="0"/>
        <w:spacing w:after="0"/>
        <w:ind w:left="720"/>
      </w:pPr>
      <w:r>
        <w:rPr>
          <w:rFonts w:ascii="Arial" w:hAnsi="Arial" w:cs="Arial"/>
          <w:lang w:eastAsia="en-GB"/>
        </w:rPr>
        <w:t>16.1.6</w:t>
      </w:r>
      <w:r>
        <w:rPr>
          <w:rFonts w:ascii="Arial" w:hAnsi="Arial" w:cs="Arial"/>
          <w:lang w:eastAsia="en-GB"/>
        </w:rPr>
        <w:tab/>
      </w:r>
      <w:r w:rsidR="00D62258" w:rsidRPr="008F3E06">
        <w:rPr>
          <w:rFonts w:ascii="Arial" w:hAnsi="Arial" w:cs="Arial"/>
          <w:lang w:eastAsia="en-GB"/>
        </w:rPr>
        <w:t xml:space="preserve">The following bullet points </w:t>
      </w:r>
      <w:r>
        <w:rPr>
          <w:rFonts w:ascii="Arial" w:hAnsi="Arial" w:cs="Arial"/>
          <w:lang w:eastAsia="en-GB"/>
        </w:rPr>
        <w:t xml:space="preserve">summarise </w:t>
      </w:r>
      <w:r w:rsidR="00D62258" w:rsidRPr="008F3E06">
        <w:rPr>
          <w:rFonts w:ascii="Arial" w:hAnsi="Arial" w:cs="Arial"/>
          <w:lang w:eastAsia="en-GB"/>
        </w:rPr>
        <w:t>BCC</w:t>
      </w:r>
      <w:r>
        <w:rPr>
          <w:rFonts w:ascii="Arial" w:hAnsi="Arial" w:cs="Arial"/>
          <w:lang w:eastAsia="en-GB"/>
        </w:rPr>
        <w:t>’s</w:t>
      </w:r>
      <w:r w:rsidR="00D62258" w:rsidRPr="008F3E06">
        <w:rPr>
          <w:rFonts w:ascii="Arial" w:hAnsi="Arial" w:cs="Arial"/>
          <w:lang w:eastAsia="en-GB"/>
        </w:rPr>
        <w:t xml:space="preserve"> </w:t>
      </w:r>
      <w:r>
        <w:rPr>
          <w:rFonts w:ascii="Arial" w:hAnsi="Arial" w:cs="Arial"/>
          <w:lang w:eastAsia="en-GB"/>
        </w:rPr>
        <w:t xml:space="preserve">approach to </w:t>
      </w:r>
      <w:r w:rsidR="00D62258" w:rsidRPr="008F3E06">
        <w:rPr>
          <w:rFonts w:ascii="Arial" w:hAnsi="Arial" w:cs="Arial"/>
          <w:lang w:eastAsia="en-GB"/>
        </w:rPr>
        <w:t xml:space="preserve">compliance with the above legislation and </w:t>
      </w:r>
      <w:r w:rsidR="006642ED">
        <w:rPr>
          <w:rFonts w:ascii="Arial" w:hAnsi="Arial" w:cs="Arial"/>
          <w:lang w:eastAsia="en-GB"/>
        </w:rPr>
        <w:t>the aspects of the BIS document that we consider appropriate</w:t>
      </w:r>
      <w:r w:rsidR="00D62258" w:rsidRPr="008F3E06">
        <w:rPr>
          <w:rFonts w:ascii="Arial" w:hAnsi="Arial" w:cs="Arial"/>
          <w:lang w:eastAsia="en-GB"/>
        </w:rPr>
        <w:t>.</w:t>
      </w:r>
      <w:r w:rsidR="001B71B2">
        <w:rPr>
          <w:rFonts w:ascii="Arial" w:hAnsi="Arial" w:cs="Arial"/>
          <w:lang w:eastAsia="en-GB"/>
        </w:rPr>
        <w:t xml:space="preserve"> In summary, this will be achieved, amongst other things, by:</w:t>
      </w:r>
    </w:p>
    <w:p w14:paraId="4F84EB22" w14:textId="10E42209" w:rsidR="00D62258" w:rsidRPr="00E80C30" w:rsidRDefault="00D62258" w:rsidP="008F3E06">
      <w:pPr>
        <w:pStyle w:val="ListParagraph"/>
        <w:autoSpaceDE w:val="0"/>
        <w:autoSpaceDN w:val="0"/>
        <w:adjustRightInd w:val="0"/>
        <w:spacing w:after="0"/>
        <w:ind w:left="0"/>
        <w:rPr>
          <w:rFonts w:cs="Arial"/>
          <w:color w:val="000000"/>
          <w:szCs w:val="24"/>
        </w:rPr>
      </w:pPr>
    </w:p>
    <w:p w14:paraId="007D552F" w14:textId="77777777" w:rsidR="00D62258" w:rsidRPr="00F3521B" w:rsidRDefault="00D62258" w:rsidP="008F3E06">
      <w:pPr>
        <w:pStyle w:val="ListParagraph"/>
        <w:numPr>
          <w:ilvl w:val="0"/>
          <w:numId w:val="8"/>
        </w:numPr>
        <w:autoSpaceDE w:val="0"/>
        <w:autoSpaceDN w:val="0"/>
        <w:adjustRightInd w:val="0"/>
        <w:spacing w:after="0"/>
        <w:rPr>
          <w:rFonts w:cs="Arial"/>
          <w:color w:val="000000"/>
          <w:sz w:val="22"/>
        </w:rPr>
      </w:pPr>
      <w:r w:rsidRPr="00D62258">
        <w:rPr>
          <w:rFonts w:cs="Arial"/>
          <w:color w:val="000000"/>
          <w:sz w:val="22"/>
        </w:rPr>
        <w:lastRenderedPageBreak/>
        <w:t xml:space="preserve">Charging a fee that is proportionate to the cost of operating the scheme and </w:t>
      </w:r>
      <w:r w:rsidRPr="00F3521B">
        <w:rPr>
          <w:rFonts w:cs="Arial"/>
          <w:color w:val="000000"/>
          <w:sz w:val="22"/>
        </w:rPr>
        <w:t xml:space="preserve">dealing with the applications; </w:t>
      </w:r>
    </w:p>
    <w:p w14:paraId="63399C40" w14:textId="77777777" w:rsidR="00D62258" w:rsidRPr="00F3521B" w:rsidRDefault="00D62258" w:rsidP="008F3E06">
      <w:pPr>
        <w:pStyle w:val="ListParagraph"/>
        <w:numPr>
          <w:ilvl w:val="0"/>
          <w:numId w:val="8"/>
        </w:numPr>
        <w:autoSpaceDE w:val="0"/>
        <w:autoSpaceDN w:val="0"/>
        <w:adjustRightInd w:val="0"/>
        <w:spacing w:after="0"/>
        <w:rPr>
          <w:rFonts w:cs="Arial"/>
          <w:color w:val="000000"/>
          <w:sz w:val="22"/>
        </w:rPr>
      </w:pPr>
      <w:r w:rsidRPr="00F3521B">
        <w:rPr>
          <w:rFonts w:cs="Arial"/>
          <w:color w:val="000000"/>
          <w:sz w:val="22"/>
        </w:rPr>
        <w:t>Permitting payment of this annual fee in four quarterl</w:t>
      </w:r>
      <w:r>
        <w:rPr>
          <w:rFonts w:cs="Arial"/>
          <w:color w:val="000000"/>
          <w:sz w:val="22"/>
        </w:rPr>
        <w:t xml:space="preserve">y </w:t>
      </w:r>
      <w:r w:rsidRPr="00F3521B">
        <w:rPr>
          <w:rFonts w:cs="Arial"/>
          <w:color w:val="000000"/>
          <w:sz w:val="22"/>
        </w:rPr>
        <w:t>instalments</w:t>
      </w:r>
      <w:r>
        <w:rPr>
          <w:rFonts w:cs="Arial"/>
          <w:color w:val="000000"/>
          <w:sz w:val="22"/>
        </w:rPr>
        <w:t>;</w:t>
      </w:r>
      <w:r w:rsidRPr="00F3521B">
        <w:rPr>
          <w:rFonts w:cs="Arial"/>
          <w:color w:val="000000"/>
          <w:sz w:val="22"/>
        </w:rPr>
        <w:t xml:space="preserve"> </w:t>
      </w:r>
    </w:p>
    <w:p w14:paraId="342C3B96" w14:textId="77777777" w:rsidR="00D62258" w:rsidRPr="00F3521B" w:rsidRDefault="00D62258" w:rsidP="008F3E06">
      <w:pPr>
        <w:pStyle w:val="ListParagraph"/>
        <w:numPr>
          <w:ilvl w:val="0"/>
          <w:numId w:val="8"/>
        </w:numPr>
        <w:autoSpaceDE w:val="0"/>
        <w:autoSpaceDN w:val="0"/>
        <w:adjustRightInd w:val="0"/>
        <w:spacing w:after="0"/>
        <w:rPr>
          <w:rFonts w:cs="Arial"/>
          <w:color w:val="000000"/>
          <w:sz w:val="22"/>
        </w:rPr>
      </w:pPr>
      <w:r w:rsidRPr="00F3521B">
        <w:rPr>
          <w:rFonts w:cs="Arial"/>
          <w:color w:val="000000"/>
          <w:sz w:val="22"/>
        </w:rPr>
        <w:t>Enabl</w:t>
      </w:r>
      <w:r>
        <w:rPr>
          <w:rFonts w:cs="Arial"/>
          <w:color w:val="000000"/>
          <w:sz w:val="22"/>
        </w:rPr>
        <w:t>ing</w:t>
      </w:r>
      <w:r w:rsidRPr="00F3521B">
        <w:rPr>
          <w:rFonts w:cs="Arial"/>
          <w:color w:val="000000"/>
          <w:sz w:val="22"/>
        </w:rPr>
        <w:t xml:space="preserve"> electronic applications for a consent</w:t>
      </w:r>
      <w:r>
        <w:rPr>
          <w:rFonts w:cs="Arial"/>
          <w:color w:val="000000"/>
          <w:sz w:val="22"/>
        </w:rPr>
        <w:t>;</w:t>
      </w:r>
    </w:p>
    <w:p w14:paraId="1FF6C3DC" w14:textId="77777777" w:rsidR="00D62258" w:rsidRPr="00F3521B" w:rsidRDefault="00D62258" w:rsidP="008F3E06">
      <w:pPr>
        <w:pStyle w:val="ListParagraph"/>
        <w:numPr>
          <w:ilvl w:val="0"/>
          <w:numId w:val="8"/>
        </w:numPr>
        <w:autoSpaceDE w:val="0"/>
        <w:autoSpaceDN w:val="0"/>
        <w:adjustRightInd w:val="0"/>
        <w:spacing w:after="0"/>
        <w:rPr>
          <w:rFonts w:cs="Arial"/>
          <w:color w:val="000000"/>
          <w:sz w:val="22"/>
        </w:rPr>
      </w:pPr>
      <w:r w:rsidRPr="00F3521B">
        <w:rPr>
          <w:rFonts w:cs="Arial"/>
          <w:color w:val="000000"/>
          <w:sz w:val="22"/>
        </w:rPr>
        <w:t>Adhering to the mandatory requirement under the LGMPA to refuse a licence for applicants under the age of 17 years, but also ensuring proper regard is given to the Children and Young Persons Act 1933 and to ensure that the BCC will refuse to grant a licence if granting a licence would be a contravention of this Act.</w:t>
      </w:r>
    </w:p>
    <w:p w14:paraId="58C484A5" w14:textId="77777777" w:rsidR="00D62258" w:rsidRPr="00F3521B" w:rsidRDefault="00D62258" w:rsidP="008F3E06">
      <w:pPr>
        <w:pStyle w:val="ListParagraph"/>
        <w:numPr>
          <w:ilvl w:val="0"/>
          <w:numId w:val="8"/>
        </w:numPr>
        <w:autoSpaceDE w:val="0"/>
        <w:autoSpaceDN w:val="0"/>
        <w:adjustRightInd w:val="0"/>
        <w:spacing w:after="0"/>
        <w:rPr>
          <w:rFonts w:ascii="Times New Roman" w:hAnsi="Times New Roman"/>
          <w:color w:val="000000"/>
          <w:sz w:val="22"/>
        </w:rPr>
      </w:pPr>
      <w:r w:rsidRPr="00F3521B">
        <w:rPr>
          <w:rFonts w:cs="Arial"/>
          <w:color w:val="000000"/>
          <w:sz w:val="22"/>
        </w:rPr>
        <w:t xml:space="preserve">Stating a specific time frame in which applications will be processed.  </w:t>
      </w:r>
    </w:p>
    <w:p w14:paraId="062190DA" w14:textId="77777777" w:rsidR="00D62258" w:rsidRPr="00F3521B" w:rsidRDefault="00D62258" w:rsidP="008F3E06">
      <w:pPr>
        <w:pStyle w:val="ListParagraph"/>
        <w:numPr>
          <w:ilvl w:val="0"/>
          <w:numId w:val="8"/>
        </w:numPr>
        <w:autoSpaceDE w:val="0"/>
        <w:autoSpaceDN w:val="0"/>
        <w:adjustRightInd w:val="0"/>
        <w:spacing w:after="0"/>
        <w:rPr>
          <w:rFonts w:ascii="Times New Roman" w:hAnsi="Times New Roman"/>
          <w:color w:val="000000"/>
          <w:sz w:val="22"/>
        </w:rPr>
      </w:pPr>
      <w:r>
        <w:rPr>
          <w:rFonts w:cs="Arial"/>
          <w:color w:val="000000"/>
          <w:sz w:val="22"/>
        </w:rPr>
        <w:t xml:space="preserve">Adopting a new </w:t>
      </w:r>
      <w:r w:rsidRPr="00F3521B">
        <w:rPr>
          <w:rFonts w:cs="Arial"/>
          <w:color w:val="000000"/>
          <w:sz w:val="22"/>
        </w:rPr>
        <w:t>assessment framework for consent applications</w:t>
      </w:r>
      <w:r>
        <w:rPr>
          <w:rFonts w:cs="Arial"/>
          <w:color w:val="000000"/>
          <w:sz w:val="22"/>
        </w:rPr>
        <w:t xml:space="preserve"> within which (for the avoidance of doubt) account will not be taken of matters such as whether</w:t>
      </w:r>
      <w:r w:rsidRPr="00854945">
        <w:rPr>
          <w:rFonts w:cs="Arial"/>
          <w:color w:val="000000"/>
          <w:sz w:val="22"/>
        </w:rPr>
        <w:t xml:space="preserve"> </w:t>
      </w:r>
      <w:r w:rsidRPr="00F3521B">
        <w:rPr>
          <w:rFonts w:cs="Arial"/>
          <w:color w:val="000000"/>
          <w:sz w:val="22"/>
        </w:rPr>
        <w:t xml:space="preserve">in </w:t>
      </w:r>
      <w:r>
        <w:rPr>
          <w:rFonts w:cs="Arial"/>
          <w:color w:val="000000"/>
          <w:sz w:val="22"/>
        </w:rPr>
        <w:t>the location sought by the applicant “</w:t>
      </w:r>
      <w:r w:rsidRPr="00F3521B">
        <w:rPr>
          <w:rFonts w:cs="Arial"/>
          <w:color w:val="000000"/>
          <w:sz w:val="22"/>
        </w:rPr>
        <w:t>enough</w:t>
      </w:r>
      <w:r>
        <w:rPr>
          <w:rFonts w:cs="Arial"/>
          <w:color w:val="000000"/>
          <w:sz w:val="22"/>
        </w:rPr>
        <w:t>”</w:t>
      </w:r>
      <w:r w:rsidRPr="00F3521B">
        <w:rPr>
          <w:rFonts w:cs="Arial"/>
          <w:color w:val="000000"/>
          <w:sz w:val="22"/>
        </w:rPr>
        <w:t xml:space="preserve"> traders </w:t>
      </w:r>
      <w:r>
        <w:rPr>
          <w:rFonts w:cs="Arial"/>
          <w:color w:val="000000"/>
          <w:sz w:val="22"/>
        </w:rPr>
        <w:t xml:space="preserve">already trade in the </w:t>
      </w:r>
      <w:r w:rsidRPr="00F3521B">
        <w:rPr>
          <w:rFonts w:cs="Arial"/>
          <w:color w:val="000000"/>
          <w:sz w:val="22"/>
        </w:rPr>
        <w:t xml:space="preserve">goods in which the applicant </w:t>
      </w:r>
      <w:r>
        <w:rPr>
          <w:rFonts w:cs="Arial"/>
          <w:color w:val="000000"/>
          <w:sz w:val="22"/>
        </w:rPr>
        <w:t xml:space="preserve">also </w:t>
      </w:r>
      <w:r w:rsidRPr="00F3521B">
        <w:rPr>
          <w:rFonts w:cs="Arial"/>
          <w:color w:val="000000"/>
          <w:sz w:val="22"/>
        </w:rPr>
        <w:t xml:space="preserve">desires to trade” </w:t>
      </w:r>
      <w:r>
        <w:rPr>
          <w:rFonts w:cs="Arial"/>
          <w:color w:val="000000"/>
          <w:sz w:val="22"/>
        </w:rPr>
        <w:t xml:space="preserve">(as </w:t>
      </w:r>
      <w:r w:rsidRPr="00F3521B">
        <w:rPr>
          <w:rFonts w:cs="Arial"/>
          <w:color w:val="000000"/>
          <w:sz w:val="22"/>
        </w:rPr>
        <w:t xml:space="preserve">this is not considered to </w:t>
      </w:r>
      <w:r>
        <w:rPr>
          <w:rFonts w:cs="Arial"/>
          <w:color w:val="000000"/>
          <w:sz w:val="22"/>
        </w:rPr>
        <w:t>comply</w:t>
      </w:r>
      <w:r w:rsidRPr="00F3521B">
        <w:rPr>
          <w:rFonts w:cs="Arial"/>
          <w:color w:val="000000"/>
          <w:sz w:val="22"/>
        </w:rPr>
        <w:t xml:space="preserve"> with the Directive</w:t>
      </w:r>
      <w:r>
        <w:rPr>
          <w:rFonts w:cs="Arial"/>
          <w:color w:val="000000"/>
          <w:sz w:val="22"/>
        </w:rPr>
        <w:t>)</w:t>
      </w:r>
      <w:r w:rsidRPr="00F3521B">
        <w:rPr>
          <w:rFonts w:cs="Arial"/>
          <w:color w:val="000000"/>
          <w:sz w:val="22"/>
        </w:rPr>
        <w:t>.</w:t>
      </w:r>
    </w:p>
    <w:p w14:paraId="50BEA5AE" w14:textId="77777777" w:rsidR="00D62258" w:rsidRPr="002B4976" w:rsidRDefault="00D62258" w:rsidP="008F3E06">
      <w:pPr>
        <w:pStyle w:val="ListParagraph"/>
        <w:numPr>
          <w:ilvl w:val="0"/>
          <w:numId w:val="8"/>
        </w:numPr>
        <w:autoSpaceDE w:val="0"/>
        <w:autoSpaceDN w:val="0"/>
        <w:adjustRightInd w:val="0"/>
        <w:spacing w:after="0"/>
        <w:rPr>
          <w:rFonts w:ascii="Times New Roman" w:hAnsi="Times New Roman"/>
          <w:color w:val="000000"/>
          <w:sz w:val="22"/>
        </w:rPr>
      </w:pPr>
      <w:r>
        <w:rPr>
          <w:rFonts w:cs="Arial"/>
          <w:color w:val="000000"/>
          <w:sz w:val="22"/>
        </w:rPr>
        <w:t>Applying a flexible approach to trading days.</w:t>
      </w:r>
    </w:p>
    <w:p w14:paraId="3CE6DDAD" w14:textId="77777777" w:rsidR="00D62258" w:rsidRPr="002B4976" w:rsidRDefault="00D62258" w:rsidP="008F3E06">
      <w:pPr>
        <w:pStyle w:val="ListParagraph"/>
        <w:numPr>
          <w:ilvl w:val="1"/>
          <w:numId w:val="8"/>
        </w:numPr>
        <w:autoSpaceDE w:val="0"/>
        <w:autoSpaceDN w:val="0"/>
        <w:adjustRightInd w:val="0"/>
        <w:spacing w:after="0"/>
        <w:rPr>
          <w:rFonts w:ascii="Times New Roman" w:hAnsi="Times New Roman"/>
          <w:color w:val="000000"/>
          <w:sz w:val="22"/>
        </w:rPr>
      </w:pPr>
      <w:r w:rsidRPr="00F3521B">
        <w:rPr>
          <w:rFonts w:cs="Arial"/>
          <w:color w:val="000000"/>
          <w:sz w:val="22"/>
        </w:rPr>
        <w:t xml:space="preserve">BCC does not intend to specify through any resolution a specific number of days that a trader must trade, but it does expect that traders operate on the dates and times as specified within their consent.  </w:t>
      </w:r>
    </w:p>
    <w:p w14:paraId="7FD30B0A" w14:textId="77777777" w:rsidR="00D62258" w:rsidRPr="00D01C18" w:rsidRDefault="00D62258" w:rsidP="008F3E06">
      <w:pPr>
        <w:pStyle w:val="ListParagraph"/>
        <w:numPr>
          <w:ilvl w:val="1"/>
          <w:numId w:val="8"/>
        </w:numPr>
        <w:autoSpaceDE w:val="0"/>
        <w:autoSpaceDN w:val="0"/>
        <w:adjustRightInd w:val="0"/>
        <w:spacing w:after="0"/>
        <w:rPr>
          <w:rFonts w:ascii="Times New Roman" w:hAnsi="Times New Roman"/>
          <w:color w:val="000000"/>
          <w:sz w:val="22"/>
        </w:rPr>
      </w:pPr>
      <w:r w:rsidRPr="00F3521B">
        <w:rPr>
          <w:rFonts w:cs="Arial"/>
          <w:color w:val="000000"/>
          <w:sz w:val="22"/>
        </w:rPr>
        <w:t xml:space="preserve">The grant of a consent will be made through an assessment framework which may include considering </w:t>
      </w:r>
      <w:r w:rsidRPr="00D01C18">
        <w:rPr>
          <w:rFonts w:cs="Arial"/>
          <w:color w:val="000000"/>
          <w:sz w:val="22"/>
        </w:rPr>
        <w:t xml:space="preserve">trading days applied for where there is demand from other would-be traders to trade from that street but will not be driven solely by this aspect.  </w:t>
      </w:r>
    </w:p>
    <w:p w14:paraId="5E5B6CA0" w14:textId="77777777" w:rsidR="00D62258" w:rsidRPr="00D01C18" w:rsidRDefault="00D62258" w:rsidP="008F3E06">
      <w:pPr>
        <w:pStyle w:val="ListParagraph"/>
        <w:numPr>
          <w:ilvl w:val="1"/>
          <w:numId w:val="8"/>
        </w:numPr>
        <w:autoSpaceDE w:val="0"/>
        <w:autoSpaceDN w:val="0"/>
        <w:adjustRightInd w:val="0"/>
        <w:spacing w:after="0"/>
        <w:rPr>
          <w:rFonts w:ascii="Times New Roman" w:hAnsi="Times New Roman"/>
          <w:color w:val="000000"/>
          <w:sz w:val="22"/>
        </w:rPr>
      </w:pPr>
      <w:r w:rsidRPr="00D01C18">
        <w:rPr>
          <w:rFonts w:cs="Arial"/>
          <w:color w:val="000000"/>
          <w:sz w:val="22"/>
        </w:rPr>
        <w:t>In this way, the assessment framework will not be “dissuasive” to either temporary or established traders.</w:t>
      </w:r>
    </w:p>
    <w:p w14:paraId="746328D6" w14:textId="77777777" w:rsidR="00D62258" w:rsidRPr="00D01C18" w:rsidRDefault="00D62258" w:rsidP="008F3E06">
      <w:pPr>
        <w:pStyle w:val="ListParagraph"/>
        <w:numPr>
          <w:ilvl w:val="1"/>
          <w:numId w:val="8"/>
        </w:numPr>
        <w:autoSpaceDE w:val="0"/>
        <w:autoSpaceDN w:val="0"/>
        <w:adjustRightInd w:val="0"/>
        <w:spacing w:after="0"/>
        <w:rPr>
          <w:rFonts w:ascii="Times New Roman" w:hAnsi="Times New Roman"/>
          <w:color w:val="000000"/>
          <w:sz w:val="22"/>
        </w:rPr>
      </w:pPr>
      <w:r w:rsidRPr="00D01C18">
        <w:rPr>
          <w:rFonts w:cs="Arial"/>
          <w:color w:val="000000"/>
          <w:sz w:val="22"/>
        </w:rPr>
        <w:t>Where there is demand from other would-be traders in a street where an established trader has not availed him/herself to a reasonable extent of a previous street trading consent then this matter may be considered a discretionary ground for not supporting an application (including renewal) for a consent by an established trader.  This discretionary ground will not be used with respect to a temporary trader.</w:t>
      </w:r>
    </w:p>
    <w:p w14:paraId="1B229D78" w14:textId="288BC1A9" w:rsidR="00D62258" w:rsidRPr="00F3521B" w:rsidRDefault="00D62258" w:rsidP="008F3E06">
      <w:pPr>
        <w:pStyle w:val="ListParagraph"/>
        <w:numPr>
          <w:ilvl w:val="0"/>
          <w:numId w:val="8"/>
        </w:numPr>
        <w:autoSpaceDE w:val="0"/>
        <w:autoSpaceDN w:val="0"/>
        <w:adjustRightInd w:val="0"/>
        <w:spacing w:after="0"/>
        <w:rPr>
          <w:rFonts w:ascii="Times New Roman" w:hAnsi="Times New Roman"/>
          <w:color w:val="000000"/>
          <w:sz w:val="22"/>
        </w:rPr>
      </w:pPr>
      <w:r w:rsidRPr="00F3521B">
        <w:rPr>
          <w:rFonts w:cs="Arial"/>
          <w:color w:val="000000"/>
          <w:sz w:val="22"/>
        </w:rPr>
        <w:t xml:space="preserve">BCC recognises that LGMPA Schedule 4 </w:t>
      </w:r>
      <w:r w:rsidR="00813B8D">
        <w:rPr>
          <w:rFonts w:cs="Arial"/>
          <w:color w:val="000000"/>
          <w:sz w:val="22"/>
        </w:rPr>
        <w:t>para.</w:t>
      </w:r>
      <w:r w:rsidRPr="00F3521B">
        <w:rPr>
          <w:rFonts w:cs="Arial"/>
          <w:color w:val="000000"/>
          <w:sz w:val="22"/>
        </w:rPr>
        <w:t xml:space="preserve">7 restricts trading from a van, cart, barrow, other vehicle or portable stall in a consent street unless allowed within the consent permission (section 8).  BCC considers that this prohibition will not hinder </w:t>
      </w:r>
      <w:r>
        <w:rPr>
          <w:rFonts w:cs="Arial"/>
          <w:color w:val="000000"/>
          <w:sz w:val="22"/>
        </w:rPr>
        <w:t>its</w:t>
      </w:r>
      <w:r w:rsidRPr="00F3521B">
        <w:rPr>
          <w:rFonts w:cs="Arial"/>
          <w:color w:val="000000"/>
          <w:sz w:val="22"/>
        </w:rPr>
        <w:t xml:space="preserve"> ability to implement the Street Trading Policy.</w:t>
      </w:r>
    </w:p>
    <w:p w14:paraId="19FFC4A9" w14:textId="23ABDF0D" w:rsidR="00D62258" w:rsidRPr="00194FC8" w:rsidRDefault="00D62258" w:rsidP="00800111">
      <w:pPr>
        <w:pStyle w:val="ListParagraph"/>
        <w:numPr>
          <w:ilvl w:val="0"/>
          <w:numId w:val="8"/>
        </w:numPr>
        <w:tabs>
          <w:tab w:val="left" w:pos="142"/>
        </w:tabs>
        <w:autoSpaceDE w:val="0"/>
        <w:autoSpaceDN w:val="0"/>
        <w:adjustRightInd w:val="0"/>
        <w:spacing w:after="0"/>
        <w:rPr>
          <w:rFonts w:ascii="Times New Roman" w:hAnsi="Times New Roman"/>
          <w:color w:val="000000"/>
          <w:sz w:val="22"/>
        </w:rPr>
      </w:pPr>
      <w:r w:rsidRPr="00F3521B">
        <w:rPr>
          <w:sz w:val="22"/>
        </w:rPr>
        <w:t>BCC will adopt an asses</w:t>
      </w:r>
      <w:r w:rsidRPr="00800111">
        <w:rPr>
          <w:sz w:val="22"/>
        </w:rPr>
        <w:t xml:space="preserve">sment framework with a limited presumption of renewal for a maximum of one </w:t>
      </w:r>
      <w:proofErr w:type="gramStart"/>
      <w:r w:rsidRPr="00800111">
        <w:rPr>
          <w:sz w:val="22"/>
        </w:rPr>
        <w:t>12 month</w:t>
      </w:r>
      <w:proofErr w:type="gramEnd"/>
      <w:r w:rsidRPr="00800111">
        <w:rPr>
          <w:sz w:val="22"/>
        </w:rPr>
        <w:t xml:space="preserve"> period running from March to April the following the year the consent was granted, if there has been full compliance with the consent conditions in the first year or part of.  </w:t>
      </w:r>
      <w:r w:rsidR="00800111" w:rsidRPr="00800111">
        <w:rPr>
          <w:sz w:val="22"/>
        </w:rPr>
        <w:t>On any renewal application a</w:t>
      </w:r>
      <w:r w:rsidRPr="00194FC8">
        <w:rPr>
          <w:sz w:val="22"/>
        </w:rPr>
        <w:t>fter this maximum 24-month period</w:t>
      </w:r>
      <w:r w:rsidR="00800111">
        <w:rPr>
          <w:sz w:val="22"/>
        </w:rPr>
        <w:t>, a</w:t>
      </w:r>
      <w:r w:rsidRPr="00194FC8">
        <w:rPr>
          <w:sz w:val="22"/>
        </w:rPr>
        <w:t xml:space="preserve"> full </w:t>
      </w:r>
      <w:r w:rsidR="00B51057" w:rsidRPr="00194FC8">
        <w:rPr>
          <w:sz w:val="22"/>
        </w:rPr>
        <w:t xml:space="preserve">competitive </w:t>
      </w:r>
      <w:r w:rsidRPr="00194FC8">
        <w:rPr>
          <w:sz w:val="22"/>
        </w:rPr>
        <w:t xml:space="preserve">reappraisal </w:t>
      </w:r>
      <w:r w:rsidR="00800111" w:rsidRPr="00194FC8">
        <w:rPr>
          <w:sz w:val="22"/>
        </w:rPr>
        <w:t xml:space="preserve">will </w:t>
      </w:r>
      <w:r w:rsidRPr="00194FC8">
        <w:rPr>
          <w:sz w:val="22"/>
        </w:rPr>
        <w:t>take place.  Time incurred in a consent granted in 2020/21 after the implementation of the new policy will not contribute to this 24-month period and the limited presumption of renewal will also be applied (as a one off) for the transition from March 2020/21 to April 2021/22.</w:t>
      </w:r>
    </w:p>
    <w:p w14:paraId="6B7DE301" w14:textId="77777777" w:rsidR="00184569" w:rsidRDefault="00184569" w:rsidP="008F3E06">
      <w:pPr>
        <w:tabs>
          <w:tab w:val="left" w:pos="142"/>
        </w:tabs>
        <w:autoSpaceDE w:val="0"/>
        <w:autoSpaceDN w:val="0"/>
        <w:adjustRightInd w:val="0"/>
        <w:spacing w:after="0"/>
        <w:ind w:left="709" w:hanging="709"/>
        <w:rPr>
          <w:rFonts w:eastAsia="Times New Roman" w:cs="Arial"/>
          <w:color w:val="000000"/>
          <w:szCs w:val="24"/>
          <w:lang w:eastAsia="en-GB"/>
        </w:rPr>
      </w:pPr>
    </w:p>
    <w:p w14:paraId="1CD525C1" w14:textId="2A7DC5C9" w:rsidR="006F3192" w:rsidRDefault="009171B1" w:rsidP="00DC4E08">
      <w:pPr>
        <w:tabs>
          <w:tab w:val="left" w:pos="142"/>
        </w:tabs>
        <w:autoSpaceDE w:val="0"/>
        <w:autoSpaceDN w:val="0"/>
        <w:adjustRightInd w:val="0"/>
        <w:spacing w:after="0"/>
        <w:ind w:left="709" w:hanging="709"/>
        <w:rPr>
          <w:rFonts w:ascii="Arial" w:eastAsia="Times New Roman" w:hAnsi="Arial" w:cs="Arial"/>
          <w:b/>
          <w:bCs/>
          <w:color w:val="000000"/>
          <w:szCs w:val="24"/>
          <w:lang w:eastAsia="en-GB"/>
        </w:rPr>
      </w:pPr>
      <w:r w:rsidRPr="009171B1">
        <w:rPr>
          <w:rFonts w:ascii="Arial" w:eastAsia="Times New Roman" w:hAnsi="Arial" w:cs="Arial"/>
          <w:b/>
          <w:bCs/>
          <w:color w:val="000000"/>
          <w:szCs w:val="24"/>
          <w:lang w:eastAsia="en-GB"/>
        </w:rPr>
        <w:t>1</w:t>
      </w:r>
      <w:r w:rsidR="006F3192">
        <w:rPr>
          <w:rFonts w:ascii="Arial" w:eastAsia="Times New Roman" w:hAnsi="Arial" w:cs="Arial"/>
          <w:b/>
          <w:bCs/>
          <w:color w:val="000000"/>
          <w:szCs w:val="24"/>
          <w:lang w:eastAsia="en-GB"/>
        </w:rPr>
        <w:t xml:space="preserve">7.0 </w:t>
      </w:r>
      <w:r w:rsidR="006F3192">
        <w:rPr>
          <w:rFonts w:ascii="Arial" w:eastAsia="Times New Roman" w:hAnsi="Arial" w:cs="Arial"/>
          <w:b/>
          <w:bCs/>
          <w:color w:val="000000"/>
          <w:szCs w:val="24"/>
          <w:lang w:eastAsia="en-GB"/>
        </w:rPr>
        <w:tab/>
        <w:t xml:space="preserve">Policy development with existing </w:t>
      </w:r>
      <w:r w:rsidR="00AB25A3">
        <w:rPr>
          <w:rFonts w:ascii="Arial" w:eastAsia="Times New Roman" w:hAnsi="Arial" w:cs="Arial"/>
          <w:b/>
          <w:bCs/>
          <w:color w:val="000000"/>
          <w:szCs w:val="24"/>
          <w:lang w:eastAsia="en-GB"/>
        </w:rPr>
        <w:t>traders</w:t>
      </w:r>
    </w:p>
    <w:p w14:paraId="40FA68DD" w14:textId="77777777" w:rsidR="006F3192" w:rsidRPr="00194FC8" w:rsidRDefault="006F3192" w:rsidP="00DC4E08">
      <w:pPr>
        <w:tabs>
          <w:tab w:val="left" w:pos="142"/>
        </w:tabs>
        <w:autoSpaceDE w:val="0"/>
        <w:autoSpaceDN w:val="0"/>
        <w:adjustRightInd w:val="0"/>
        <w:spacing w:after="0"/>
        <w:ind w:left="709" w:hanging="709"/>
        <w:rPr>
          <w:rFonts w:ascii="Arial" w:eastAsia="Times New Roman" w:hAnsi="Arial" w:cs="Arial"/>
          <w:color w:val="000000"/>
          <w:szCs w:val="24"/>
          <w:lang w:eastAsia="en-GB"/>
        </w:rPr>
      </w:pPr>
    </w:p>
    <w:p w14:paraId="4A6B2C9D" w14:textId="430FD477" w:rsidR="006F3192" w:rsidRPr="00194FC8" w:rsidRDefault="004D7F76" w:rsidP="00DC4E08">
      <w:pPr>
        <w:tabs>
          <w:tab w:val="left" w:pos="142"/>
        </w:tabs>
        <w:autoSpaceDE w:val="0"/>
        <w:autoSpaceDN w:val="0"/>
        <w:adjustRightInd w:val="0"/>
        <w:spacing w:after="0"/>
        <w:ind w:left="709"/>
        <w:rPr>
          <w:rFonts w:ascii="Arial" w:eastAsia="Times New Roman" w:hAnsi="Arial" w:cs="Arial"/>
          <w:b/>
          <w:bCs/>
          <w:color w:val="000000"/>
          <w:szCs w:val="24"/>
          <w:lang w:eastAsia="en-GB"/>
        </w:rPr>
      </w:pPr>
      <w:r w:rsidRPr="00194FC8">
        <w:rPr>
          <w:rFonts w:ascii="Arial" w:eastAsia="Times New Roman" w:hAnsi="Arial" w:cs="Arial"/>
          <w:b/>
          <w:bCs/>
          <w:color w:val="000000"/>
          <w:szCs w:val="24"/>
          <w:lang w:eastAsia="en-GB"/>
        </w:rPr>
        <w:lastRenderedPageBreak/>
        <w:t xml:space="preserve">Some </w:t>
      </w:r>
      <w:r w:rsidR="00EE65DB" w:rsidRPr="00194FC8">
        <w:rPr>
          <w:rFonts w:ascii="Arial" w:eastAsia="Times New Roman" w:hAnsi="Arial" w:cs="Arial"/>
          <w:b/>
          <w:bCs/>
          <w:color w:val="000000"/>
          <w:szCs w:val="24"/>
          <w:lang w:eastAsia="en-GB"/>
        </w:rPr>
        <w:t xml:space="preserve">traders and the BSTA argued that they were willing to work with BCC to develop a new policy that better reflected their </w:t>
      </w:r>
      <w:r w:rsidR="004349FD" w:rsidRPr="00194FC8">
        <w:rPr>
          <w:rFonts w:ascii="Arial" w:eastAsia="Times New Roman" w:hAnsi="Arial" w:cs="Arial"/>
          <w:b/>
          <w:bCs/>
          <w:color w:val="000000"/>
          <w:szCs w:val="24"/>
          <w:lang w:eastAsia="en-GB"/>
        </w:rPr>
        <w:t>views as to an appropriate policy and assessment framework.</w:t>
      </w:r>
    </w:p>
    <w:p w14:paraId="01CC073D" w14:textId="5A42B3E3" w:rsidR="004349FD" w:rsidRPr="00194FC8" w:rsidRDefault="004349FD" w:rsidP="00194FC8">
      <w:pPr>
        <w:tabs>
          <w:tab w:val="left" w:pos="142"/>
        </w:tabs>
        <w:autoSpaceDE w:val="0"/>
        <w:autoSpaceDN w:val="0"/>
        <w:adjustRightInd w:val="0"/>
        <w:spacing w:after="0"/>
        <w:rPr>
          <w:rFonts w:ascii="Arial" w:eastAsia="Times New Roman" w:hAnsi="Arial" w:cs="Arial"/>
          <w:b/>
          <w:bCs/>
          <w:color w:val="000000"/>
          <w:szCs w:val="24"/>
          <w:lang w:eastAsia="en-GB"/>
        </w:rPr>
      </w:pPr>
    </w:p>
    <w:p w14:paraId="4BFBDEB6" w14:textId="2C708DFC" w:rsidR="004349FD" w:rsidRPr="00194FC8" w:rsidRDefault="004349FD" w:rsidP="00194FC8">
      <w:pPr>
        <w:tabs>
          <w:tab w:val="left" w:pos="142"/>
        </w:tabs>
        <w:autoSpaceDE w:val="0"/>
        <w:autoSpaceDN w:val="0"/>
        <w:adjustRightInd w:val="0"/>
        <w:spacing w:after="0"/>
        <w:rPr>
          <w:rFonts w:ascii="Arial" w:eastAsia="Times New Roman" w:hAnsi="Arial" w:cs="Arial"/>
          <w:color w:val="000000"/>
          <w:szCs w:val="24"/>
          <w:lang w:eastAsia="en-GB"/>
        </w:rPr>
      </w:pPr>
      <w:r>
        <w:rPr>
          <w:rFonts w:ascii="Arial" w:eastAsia="Times New Roman" w:hAnsi="Arial" w:cs="Arial"/>
          <w:b/>
          <w:bCs/>
          <w:color w:val="000000"/>
          <w:szCs w:val="24"/>
          <w:lang w:eastAsia="en-GB"/>
        </w:rPr>
        <w:t>17.1</w:t>
      </w:r>
      <w:r>
        <w:rPr>
          <w:rFonts w:ascii="Arial" w:eastAsia="Times New Roman" w:hAnsi="Arial" w:cs="Arial"/>
          <w:b/>
          <w:bCs/>
          <w:color w:val="000000"/>
          <w:szCs w:val="24"/>
          <w:lang w:eastAsia="en-GB"/>
        </w:rPr>
        <w:tab/>
        <w:t>Response</w:t>
      </w:r>
    </w:p>
    <w:p w14:paraId="40076662" w14:textId="77777777" w:rsidR="006F3192" w:rsidRPr="00545674" w:rsidRDefault="006F3192" w:rsidP="00545674">
      <w:pPr>
        <w:tabs>
          <w:tab w:val="left" w:pos="142"/>
        </w:tabs>
        <w:autoSpaceDE w:val="0"/>
        <w:autoSpaceDN w:val="0"/>
        <w:adjustRightInd w:val="0"/>
        <w:spacing w:after="0"/>
        <w:ind w:left="709" w:hanging="709"/>
        <w:rPr>
          <w:rFonts w:ascii="Arial" w:eastAsia="Times New Roman" w:hAnsi="Arial" w:cs="Arial"/>
          <w:color w:val="000000"/>
          <w:szCs w:val="24"/>
          <w:lang w:eastAsia="en-GB"/>
        </w:rPr>
      </w:pPr>
    </w:p>
    <w:p w14:paraId="368AF8C0" w14:textId="77777777" w:rsidR="002B2260" w:rsidRDefault="004349FD" w:rsidP="00545674">
      <w:pPr>
        <w:tabs>
          <w:tab w:val="left" w:pos="142"/>
        </w:tabs>
        <w:autoSpaceDE w:val="0"/>
        <w:autoSpaceDN w:val="0"/>
        <w:adjustRightInd w:val="0"/>
        <w:spacing w:after="0"/>
        <w:ind w:left="709" w:hanging="709"/>
        <w:rPr>
          <w:rFonts w:ascii="Arial" w:eastAsia="Times New Roman" w:hAnsi="Arial" w:cs="Arial"/>
          <w:color w:val="000000"/>
          <w:szCs w:val="24"/>
          <w:lang w:eastAsia="en-GB"/>
        </w:rPr>
      </w:pPr>
      <w:r>
        <w:rPr>
          <w:rFonts w:ascii="Arial" w:eastAsia="Times New Roman" w:hAnsi="Arial" w:cs="Arial"/>
          <w:color w:val="000000"/>
          <w:szCs w:val="24"/>
          <w:lang w:eastAsia="en-GB"/>
        </w:rPr>
        <w:tab/>
      </w:r>
      <w:r>
        <w:rPr>
          <w:rFonts w:ascii="Arial" w:eastAsia="Times New Roman" w:hAnsi="Arial" w:cs="Arial"/>
          <w:color w:val="000000"/>
          <w:szCs w:val="24"/>
          <w:lang w:eastAsia="en-GB"/>
        </w:rPr>
        <w:tab/>
        <w:t>17.1.1</w:t>
      </w:r>
      <w:r>
        <w:rPr>
          <w:rFonts w:ascii="Arial" w:eastAsia="Times New Roman" w:hAnsi="Arial" w:cs="Arial"/>
          <w:color w:val="000000"/>
          <w:szCs w:val="24"/>
          <w:lang w:eastAsia="en-GB"/>
        </w:rPr>
        <w:tab/>
        <w:t xml:space="preserve">BCC does not consider it appropriate to develop policy in conjunction with one group of stakeholders, especially where the interests of that group are likely to be </w:t>
      </w:r>
      <w:r w:rsidR="005E6071">
        <w:rPr>
          <w:rFonts w:ascii="Arial" w:eastAsia="Times New Roman" w:hAnsi="Arial" w:cs="Arial"/>
          <w:color w:val="000000"/>
          <w:szCs w:val="24"/>
          <w:lang w:eastAsia="en-GB"/>
        </w:rPr>
        <w:t xml:space="preserve">in opposition to the interests of other groups equally entitled to the fair representation of those interests and to </w:t>
      </w:r>
      <w:r w:rsidR="002B2260">
        <w:rPr>
          <w:rFonts w:ascii="Arial" w:eastAsia="Times New Roman" w:hAnsi="Arial" w:cs="Arial"/>
          <w:color w:val="000000"/>
          <w:szCs w:val="24"/>
          <w:lang w:eastAsia="en-GB"/>
        </w:rPr>
        <w:t>a proper and independent decision-making process.</w:t>
      </w:r>
    </w:p>
    <w:p w14:paraId="1B9DC731" w14:textId="77777777" w:rsidR="002B2260" w:rsidRDefault="002B2260" w:rsidP="00545674">
      <w:pPr>
        <w:tabs>
          <w:tab w:val="left" w:pos="142"/>
        </w:tabs>
        <w:autoSpaceDE w:val="0"/>
        <w:autoSpaceDN w:val="0"/>
        <w:adjustRightInd w:val="0"/>
        <w:spacing w:after="0"/>
        <w:ind w:left="709" w:hanging="709"/>
        <w:rPr>
          <w:rFonts w:ascii="Arial" w:eastAsia="Times New Roman" w:hAnsi="Arial" w:cs="Arial"/>
          <w:color w:val="000000"/>
          <w:szCs w:val="24"/>
          <w:lang w:eastAsia="en-GB"/>
        </w:rPr>
      </w:pPr>
    </w:p>
    <w:p w14:paraId="5F5E098F" w14:textId="41D25A4F" w:rsidR="006F3192" w:rsidRPr="00545674" w:rsidRDefault="002B2260" w:rsidP="00545674">
      <w:pPr>
        <w:tabs>
          <w:tab w:val="left" w:pos="142"/>
        </w:tabs>
        <w:autoSpaceDE w:val="0"/>
        <w:autoSpaceDN w:val="0"/>
        <w:adjustRightInd w:val="0"/>
        <w:spacing w:after="0"/>
        <w:ind w:left="709"/>
        <w:rPr>
          <w:rFonts w:ascii="Arial" w:eastAsia="Times New Roman" w:hAnsi="Arial" w:cs="Arial"/>
          <w:color w:val="000000"/>
          <w:szCs w:val="24"/>
          <w:lang w:eastAsia="en-GB"/>
        </w:rPr>
      </w:pPr>
      <w:r>
        <w:rPr>
          <w:rFonts w:ascii="Arial" w:eastAsia="Times New Roman" w:hAnsi="Arial" w:cs="Arial"/>
          <w:color w:val="000000"/>
          <w:szCs w:val="24"/>
          <w:lang w:eastAsia="en-GB"/>
        </w:rPr>
        <w:t>17.1.2</w:t>
      </w:r>
      <w:r>
        <w:rPr>
          <w:rFonts w:ascii="Arial" w:eastAsia="Times New Roman" w:hAnsi="Arial" w:cs="Arial"/>
          <w:color w:val="000000"/>
          <w:szCs w:val="24"/>
          <w:lang w:eastAsia="en-GB"/>
        </w:rPr>
        <w:tab/>
        <w:t xml:space="preserve">BCC does, however, intend to invite </w:t>
      </w:r>
      <w:r w:rsidR="00510E7B">
        <w:rPr>
          <w:rFonts w:ascii="Arial" w:eastAsia="Times New Roman" w:hAnsi="Arial" w:cs="Arial"/>
          <w:color w:val="000000"/>
          <w:szCs w:val="24"/>
          <w:lang w:eastAsia="en-GB"/>
        </w:rPr>
        <w:t xml:space="preserve">further responses </w:t>
      </w:r>
      <w:r w:rsidR="00E20821">
        <w:rPr>
          <w:rFonts w:ascii="Arial" w:eastAsia="Times New Roman" w:hAnsi="Arial" w:cs="Arial"/>
          <w:color w:val="000000"/>
          <w:szCs w:val="24"/>
          <w:lang w:eastAsia="en-GB"/>
        </w:rPr>
        <w:t xml:space="preserve">to one </w:t>
      </w:r>
      <w:r w:rsidR="00DB3169">
        <w:rPr>
          <w:rFonts w:ascii="Arial" w:eastAsia="Times New Roman" w:hAnsi="Arial" w:cs="Arial"/>
          <w:color w:val="000000"/>
          <w:szCs w:val="24"/>
          <w:lang w:eastAsia="en-GB"/>
        </w:rPr>
        <w:t xml:space="preserve">question </w:t>
      </w:r>
      <w:r w:rsidR="00E20821">
        <w:rPr>
          <w:rFonts w:ascii="Arial" w:eastAsia="Times New Roman" w:hAnsi="Arial" w:cs="Arial"/>
          <w:color w:val="000000"/>
          <w:szCs w:val="24"/>
          <w:lang w:eastAsia="en-GB"/>
        </w:rPr>
        <w:t>which is set out below before making it</w:t>
      </w:r>
      <w:r w:rsidR="00E51DA7">
        <w:rPr>
          <w:rFonts w:ascii="Arial" w:eastAsia="Times New Roman" w:hAnsi="Arial" w:cs="Arial"/>
          <w:color w:val="000000"/>
          <w:szCs w:val="24"/>
          <w:lang w:eastAsia="en-GB"/>
        </w:rPr>
        <w:t>s</w:t>
      </w:r>
      <w:r w:rsidR="00E20821">
        <w:rPr>
          <w:rFonts w:ascii="Arial" w:eastAsia="Times New Roman" w:hAnsi="Arial" w:cs="Arial"/>
          <w:color w:val="000000"/>
          <w:szCs w:val="24"/>
          <w:lang w:eastAsia="en-GB"/>
        </w:rPr>
        <w:t xml:space="preserve"> final decisions as to the </w:t>
      </w:r>
      <w:r w:rsidR="00DB3169">
        <w:rPr>
          <w:rFonts w:ascii="Arial" w:eastAsia="Times New Roman" w:hAnsi="Arial" w:cs="Arial"/>
          <w:color w:val="000000"/>
          <w:szCs w:val="24"/>
          <w:lang w:eastAsia="en-GB"/>
        </w:rPr>
        <w:t>new policy.</w:t>
      </w:r>
    </w:p>
    <w:p w14:paraId="4CBE7DD5" w14:textId="77777777" w:rsidR="006F3192" w:rsidRPr="00545674" w:rsidRDefault="006F3192" w:rsidP="00545674">
      <w:pPr>
        <w:tabs>
          <w:tab w:val="left" w:pos="142"/>
        </w:tabs>
        <w:autoSpaceDE w:val="0"/>
        <w:autoSpaceDN w:val="0"/>
        <w:adjustRightInd w:val="0"/>
        <w:spacing w:after="0"/>
        <w:ind w:left="709" w:hanging="709"/>
        <w:rPr>
          <w:rFonts w:ascii="Arial" w:eastAsia="Times New Roman" w:hAnsi="Arial" w:cs="Arial"/>
          <w:color w:val="000000"/>
          <w:szCs w:val="24"/>
          <w:lang w:eastAsia="en-GB"/>
        </w:rPr>
      </w:pPr>
    </w:p>
    <w:p w14:paraId="577A831D" w14:textId="5BB0C5E6" w:rsidR="00184569" w:rsidRPr="009171B1" w:rsidRDefault="00DB3169" w:rsidP="00545674">
      <w:pPr>
        <w:tabs>
          <w:tab w:val="left" w:pos="142"/>
        </w:tabs>
        <w:autoSpaceDE w:val="0"/>
        <w:autoSpaceDN w:val="0"/>
        <w:adjustRightInd w:val="0"/>
        <w:spacing w:after="0"/>
        <w:ind w:left="709" w:hanging="709"/>
        <w:rPr>
          <w:rFonts w:ascii="Arial" w:eastAsia="Times New Roman" w:hAnsi="Arial" w:cs="Arial"/>
          <w:color w:val="000000"/>
          <w:lang w:eastAsia="en-GB"/>
        </w:rPr>
      </w:pPr>
      <w:r>
        <w:rPr>
          <w:rFonts w:ascii="Arial" w:eastAsia="Times New Roman" w:hAnsi="Arial" w:cs="Arial"/>
          <w:b/>
          <w:bCs/>
          <w:color w:val="000000"/>
          <w:szCs w:val="24"/>
          <w:lang w:eastAsia="en-GB"/>
        </w:rPr>
        <w:t>1</w:t>
      </w:r>
      <w:r w:rsidR="009171B1" w:rsidRPr="009171B1">
        <w:rPr>
          <w:rFonts w:ascii="Arial" w:eastAsia="Times New Roman" w:hAnsi="Arial" w:cs="Arial"/>
          <w:b/>
          <w:bCs/>
          <w:color w:val="000000"/>
          <w:szCs w:val="24"/>
          <w:lang w:eastAsia="en-GB"/>
        </w:rPr>
        <w:t>8.0</w:t>
      </w:r>
      <w:r w:rsidR="00184569" w:rsidRPr="009171B1">
        <w:rPr>
          <w:rFonts w:eastAsia="Times New Roman" w:cs="Arial"/>
          <w:b/>
          <w:bCs/>
          <w:color w:val="000000"/>
          <w:szCs w:val="24"/>
          <w:lang w:eastAsia="en-GB"/>
        </w:rPr>
        <w:t xml:space="preserve"> </w:t>
      </w:r>
      <w:r w:rsidR="00184569" w:rsidRPr="009171B1">
        <w:rPr>
          <w:rFonts w:eastAsia="Times New Roman" w:cs="Arial"/>
          <w:b/>
          <w:bCs/>
          <w:color w:val="000000"/>
          <w:szCs w:val="24"/>
          <w:lang w:eastAsia="en-GB"/>
        </w:rPr>
        <w:tab/>
      </w:r>
      <w:r w:rsidR="00184569" w:rsidRPr="009171B1">
        <w:rPr>
          <w:rFonts w:ascii="Arial" w:eastAsia="Times New Roman" w:hAnsi="Arial" w:cs="Arial"/>
          <w:b/>
          <w:color w:val="000000"/>
          <w:lang w:eastAsia="en-GB"/>
        </w:rPr>
        <w:t xml:space="preserve">Redaction, addition or amendment </w:t>
      </w:r>
      <w:r w:rsidR="007C3CB0">
        <w:rPr>
          <w:rFonts w:ascii="Arial" w:eastAsia="Times New Roman" w:hAnsi="Arial" w:cs="Arial"/>
          <w:b/>
          <w:color w:val="000000"/>
          <w:lang w:eastAsia="en-GB"/>
        </w:rPr>
        <w:t xml:space="preserve">to the policy </w:t>
      </w:r>
      <w:r w:rsidR="00184569" w:rsidRPr="009171B1">
        <w:rPr>
          <w:rFonts w:ascii="Arial" w:eastAsia="Times New Roman" w:hAnsi="Arial" w:cs="Arial"/>
          <w:b/>
          <w:color w:val="000000"/>
          <w:lang w:eastAsia="en-GB"/>
        </w:rPr>
        <w:t>following consultation</w:t>
      </w:r>
      <w:r w:rsidR="00184569" w:rsidRPr="009171B1">
        <w:rPr>
          <w:rFonts w:ascii="Arial" w:eastAsia="Times New Roman" w:hAnsi="Arial" w:cs="Arial"/>
          <w:color w:val="000000"/>
          <w:lang w:eastAsia="en-GB"/>
        </w:rPr>
        <w:tab/>
      </w:r>
    </w:p>
    <w:p w14:paraId="1204E327" w14:textId="27A4F175" w:rsidR="00184569" w:rsidRDefault="00184569" w:rsidP="004F1EB8">
      <w:pPr>
        <w:pStyle w:val="NumPara"/>
        <w:numPr>
          <w:ilvl w:val="0"/>
          <w:numId w:val="0"/>
        </w:numPr>
        <w:ind w:left="567" w:hanging="567"/>
        <w:jc w:val="left"/>
        <w:rPr>
          <w:rFonts w:cs="Arial"/>
          <w:sz w:val="22"/>
        </w:rPr>
      </w:pPr>
    </w:p>
    <w:p w14:paraId="7DCFD45E" w14:textId="38D06E0D" w:rsidR="00DB3169" w:rsidRDefault="002B6623" w:rsidP="004F1EB8">
      <w:pPr>
        <w:pStyle w:val="NumPara"/>
        <w:numPr>
          <w:ilvl w:val="0"/>
          <w:numId w:val="0"/>
        </w:numPr>
        <w:ind w:left="567" w:hanging="567"/>
        <w:jc w:val="left"/>
        <w:rPr>
          <w:rFonts w:cs="Arial"/>
          <w:sz w:val="22"/>
        </w:rPr>
      </w:pPr>
      <w:r>
        <w:rPr>
          <w:rFonts w:cs="Arial"/>
          <w:sz w:val="22"/>
        </w:rPr>
        <w:t>18.1</w:t>
      </w:r>
      <w:r>
        <w:rPr>
          <w:rFonts w:cs="Arial"/>
          <w:sz w:val="22"/>
        </w:rPr>
        <w:tab/>
      </w:r>
      <w:r w:rsidR="00DB3169">
        <w:rPr>
          <w:rFonts w:cs="Arial"/>
          <w:sz w:val="22"/>
        </w:rPr>
        <w:t>Our main proposals to amend the draft policy on which we consulted are set out below.</w:t>
      </w:r>
    </w:p>
    <w:p w14:paraId="608B0D0F" w14:textId="2A960982" w:rsidR="00184569" w:rsidRPr="009171B1" w:rsidRDefault="0053346C" w:rsidP="004F1EB8">
      <w:pPr>
        <w:pStyle w:val="NumPara"/>
        <w:numPr>
          <w:ilvl w:val="0"/>
          <w:numId w:val="0"/>
        </w:numPr>
        <w:ind w:left="567" w:hanging="567"/>
        <w:jc w:val="left"/>
        <w:rPr>
          <w:rFonts w:cs="Arial"/>
          <w:sz w:val="22"/>
        </w:rPr>
      </w:pPr>
      <w:r>
        <w:rPr>
          <w:rFonts w:cs="Arial"/>
          <w:sz w:val="22"/>
        </w:rPr>
        <w:tab/>
      </w:r>
      <w:r w:rsidR="009171B1" w:rsidRPr="007C3CB0">
        <w:rPr>
          <w:rFonts w:cs="Arial"/>
          <w:b/>
          <w:bCs/>
          <w:sz w:val="22"/>
        </w:rPr>
        <w:t>18.</w:t>
      </w:r>
      <w:r w:rsidR="00184569" w:rsidRPr="007C3CB0">
        <w:rPr>
          <w:rFonts w:cs="Arial"/>
          <w:b/>
          <w:bCs/>
          <w:sz w:val="22"/>
        </w:rPr>
        <w:t>1</w:t>
      </w:r>
      <w:r>
        <w:rPr>
          <w:rFonts w:cs="Arial"/>
          <w:b/>
          <w:bCs/>
          <w:sz w:val="22"/>
        </w:rPr>
        <w:t>.1</w:t>
      </w:r>
      <w:r w:rsidR="00184569" w:rsidRPr="009171B1">
        <w:rPr>
          <w:rFonts w:cs="Arial"/>
          <w:sz w:val="22"/>
        </w:rPr>
        <w:tab/>
        <w:t>Amendments have been made to the design brief to make it more flexible</w:t>
      </w:r>
      <w:r w:rsidR="009171B1">
        <w:rPr>
          <w:rFonts w:cs="Arial"/>
          <w:sz w:val="22"/>
        </w:rPr>
        <w:t>.</w:t>
      </w:r>
    </w:p>
    <w:p w14:paraId="5180D3A3" w14:textId="58F77B0B" w:rsidR="00184569" w:rsidRDefault="009171B1" w:rsidP="00545674">
      <w:pPr>
        <w:pStyle w:val="NumPara"/>
        <w:numPr>
          <w:ilvl w:val="0"/>
          <w:numId w:val="0"/>
        </w:numPr>
        <w:ind w:left="1134" w:hanging="567"/>
        <w:jc w:val="left"/>
        <w:rPr>
          <w:rFonts w:cs="Arial"/>
          <w:sz w:val="22"/>
        </w:rPr>
      </w:pPr>
      <w:r w:rsidRPr="007C3CB0">
        <w:rPr>
          <w:rFonts w:cs="Arial"/>
          <w:b/>
          <w:bCs/>
          <w:sz w:val="22"/>
        </w:rPr>
        <w:t>18.</w:t>
      </w:r>
      <w:r w:rsidR="0053346C">
        <w:rPr>
          <w:rFonts w:cs="Arial"/>
          <w:b/>
          <w:bCs/>
          <w:sz w:val="22"/>
        </w:rPr>
        <w:t>1.</w:t>
      </w:r>
      <w:r w:rsidRPr="007C3CB0">
        <w:rPr>
          <w:rFonts w:cs="Arial"/>
          <w:b/>
          <w:bCs/>
          <w:sz w:val="22"/>
        </w:rPr>
        <w:t>2</w:t>
      </w:r>
      <w:r w:rsidR="00184569" w:rsidRPr="009171B1">
        <w:rPr>
          <w:rFonts w:cs="Arial"/>
          <w:sz w:val="22"/>
        </w:rPr>
        <w:tab/>
        <w:t>Removal of the proposal for the introduction of a “mobile consent”</w:t>
      </w:r>
    </w:p>
    <w:p w14:paraId="5643F03A" w14:textId="73E9FF9E" w:rsidR="009171B1" w:rsidRPr="009171B1" w:rsidRDefault="009171B1" w:rsidP="00194FC8">
      <w:pPr>
        <w:pStyle w:val="NumPara"/>
        <w:numPr>
          <w:ilvl w:val="0"/>
          <w:numId w:val="0"/>
        </w:numPr>
        <w:ind w:left="1437" w:hanging="870"/>
        <w:jc w:val="left"/>
        <w:rPr>
          <w:rFonts w:cs="Arial"/>
          <w:sz w:val="22"/>
        </w:rPr>
      </w:pPr>
      <w:r w:rsidRPr="007C3CB0">
        <w:rPr>
          <w:rFonts w:cs="Arial"/>
          <w:b/>
          <w:bCs/>
          <w:sz w:val="22"/>
        </w:rPr>
        <w:t>18.</w:t>
      </w:r>
      <w:r w:rsidR="0053346C">
        <w:rPr>
          <w:rFonts w:cs="Arial"/>
          <w:b/>
          <w:bCs/>
          <w:sz w:val="22"/>
        </w:rPr>
        <w:t>1.</w:t>
      </w:r>
      <w:r w:rsidRPr="007C3CB0">
        <w:rPr>
          <w:rFonts w:cs="Arial"/>
          <w:b/>
          <w:bCs/>
          <w:sz w:val="22"/>
        </w:rPr>
        <w:t>3</w:t>
      </w:r>
      <w:r>
        <w:rPr>
          <w:rFonts w:cs="Arial"/>
          <w:sz w:val="22"/>
        </w:rPr>
        <w:tab/>
      </w:r>
      <w:r w:rsidR="00DF49A1">
        <w:rPr>
          <w:rFonts w:cs="Arial"/>
          <w:sz w:val="22"/>
        </w:rPr>
        <w:tab/>
      </w:r>
      <w:r>
        <w:rPr>
          <w:rFonts w:cs="Arial"/>
          <w:sz w:val="22"/>
        </w:rPr>
        <w:t xml:space="preserve">Specific Birmingham City Council Parks will be </w:t>
      </w:r>
      <w:proofErr w:type="gramStart"/>
      <w:r>
        <w:rPr>
          <w:rFonts w:cs="Arial"/>
          <w:sz w:val="22"/>
        </w:rPr>
        <w:t>excluded</w:t>
      </w:r>
      <w:proofErr w:type="gramEnd"/>
      <w:r>
        <w:rPr>
          <w:rFonts w:cs="Arial"/>
          <w:sz w:val="22"/>
        </w:rPr>
        <w:t xml:space="preserve"> and will neither be consent streets or prohibited streets.</w:t>
      </w:r>
    </w:p>
    <w:p w14:paraId="0763BD03" w14:textId="4723C362" w:rsidR="00184569" w:rsidRPr="009171B1" w:rsidRDefault="009171B1" w:rsidP="00545674">
      <w:pPr>
        <w:tabs>
          <w:tab w:val="left" w:pos="142"/>
        </w:tabs>
        <w:autoSpaceDE w:val="0"/>
        <w:autoSpaceDN w:val="0"/>
        <w:adjustRightInd w:val="0"/>
        <w:spacing w:after="120"/>
        <w:ind w:left="567"/>
        <w:rPr>
          <w:rFonts w:ascii="Arial" w:hAnsi="Arial" w:cs="Arial"/>
          <w:color w:val="000000"/>
        </w:rPr>
      </w:pPr>
      <w:r w:rsidRPr="007C3CB0">
        <w:rPr>
          <w:rFonts w:ascii="Arial" w:hAnsi="Arial" w:cs="Arial"/>
          <w:b/>
          <w:bCs/>
        </w:rPr>
        <w:t>18</w:t>
      </w:r>
      <w:r w:rsidR="00184569" w:rsidRPr="007C3CB0">
        <w:rPr>
          <w:rFonts w:ascii="Arial" w:hAnsi="Arial" w:cs="Arial"/>
          <w:b/>
          <w:bCs/>
        </w:rPr>
        <w:t>.</w:t>
      </w:r>
      <w:r w:rsidR="0053346C">
        <w:rPr>
          <w:rFonts w:ascii="Arial" w:hAnsi="Arial" w:cs="Arial"/>
          <w:b/>
          <w:bCs/>
        </w:rPr>
        <w:t>1.</w:t>
      </w:r>
      <w:r w:rsidR="00184569" w:rsidRPr="007C3CB0">
        <w:rPr>
          <w:rFonts w:ascii="Arial" w:hAnsi="Arial" w:cs="Arial"/>
          <w:b/>
          <w:bCs/>
        </w:rPr>
        <w:t>4</w:t>
      </w:r>
      <w:r w:rsidR="00184569" w:rsidRPr="009171B1">
        <w:rPr>
          <w:rFonts w:ascii="Arial" w:hAnsi="Arial" w:cs="Arial"/>
        </w:rPr>
        <w:tab/>
      </w:r>
      <w:r>
        <w:rPr>
          <w:rFonts w:ascii="Arial" w:hAnsi="Arial" w:cs="Arial"/>
        </w:rPr>
        <w:t xml:space="preserve">A limited </w:t>
      </w:r>
      <w:r w:rsidR="00184569" w:rsidRPr="009171B1">
        <w:rPr>
          <w:rFonts w:ascii="Arial" w:hAnsi="Arial" w:cs="Arial"/>
          <w:color w:val="000000"/>
        </w:rPr>
        <w:t>presumption of renewal</w:t>
      </w:r>
      <w:r>
        <w:rPr>
          <w:rFonts w:ascii="Arial" w:hAnsi="Arial" w:cs="Arial"/>
          <w:color w:val="000000"/>
        </w:rPr>
        <w:t xml:space="preserve"> will be introduced</w:t>
      </w:r>
    </w:p>
    <w:p w14:paraId="1856CAB3" w14:textId="47BC5507" w:rsidR="00184569" w:rsidRDefault="009171B1" w:rsidP="00194FC8">
      <w:pPr>
        <w:pStyle w:val="NumPara"/>
        <w:numPr>
          <w:ilvl w:val="0"/>
          <w:numId w:val="0"/>
        </w:numPr>
        <w:ind w:left="1437" w:hanging="870"/>
        <w:jc w:val="left"/>
        <w:rPr>
          <w:rFonts w:cs="Arial"/>
          <w:sz w:val="22"/>
        </w:rPr>
      </w:pPr>
      <w:r w:rsidRPr="007C3CB0">
        <w:rPr>
          <w:rFonts w:cs="Arial"/>
          <w:b/>
          <w:bCs/>
          <w:sz w:val="22"/>
        </w:rPr>
        <w:t>18.</w:t>
      </w:r>
      <w:r w:rsidR="0053346C">
        <w:rPr>
          <w:rFonts w:cs="Arial"/>
          <w:b/>
          <w:bCs/>
          <w:sz w:val="22"/>
        </w:rPr>
        <w:t>1.</w:t>
      </w:r>
      <w:r w:rsidRPr="007C3CB0">
        <w:rPr>
          <w:rFonts w:cs="Arial"/>
          <w:b/>
          <w:bCs/>
          <w:sz w:val="22"/>
        </w:rPr>
        <w:t>5</w:t>
      </w:r>
      <w:r w:rsidR="00184569" w:rsidRPr="007C3CB0">
        <w:rPr>
          <w:rFonts w:cs="Arial"/>
          <w:b/>
          <w:bCs/>
          <w:sz w:val="22"/>
        </w:rPr>
        <w:tab/>
      </w:r>
      <w:r w:rsidR="00184569" w:rsidRPr="009171B1">
        <w:rPr>
          <w:rFonts w:cs="Arial"/>
          <w:sz w:val="22"/>
        </w:rPr>
        <w:tab/>
        <w:t>Clarification of how applications will be considered for streets where there are more applications for annual consents than availability of suitable locations</w:t>
      </w:r>
      <w:r>
        <w:rPr>
          <w:rFonts w:cs="Arial"/>
          <w:sz w:val="22"/>
        </w:rPr>
        <w:t xml:space="preserve"> will be introduced.</w:t>
      </w:r>
    </w:p>
    <w:p w14:paraId="54AAE7C1" w14:textId="023CB8D2" w:rsidR="00F21F6C" w:rsidRPr="00F21F6C" w:rsidRDefault="00F21F6C" w:rsidP="00545674">
      <w:pPr>
        <w:pStyle w:val="NumPara"/>
        <w:numPr>
          <w:ilvl w:val="0"/>
          <w:numId w:val="0"/>
        </w:numPr>
        <w:ind w:left="1276" w:hanging="709"/>
        <w:jc w:val="left"/>
        <w:rPr>
          <w:rFonts w:cs="Arial"/>
          <w:sz w:val="22"/>
        </w:rPr>
      </w:pPr>
      <w:r>
        <w:rPr>
          <w:rFonts w:cs="Arial"/>
          <w:b/>
          <w:bCs/>
          <w:sz w:val="22"/>
        </w:rPr>
        <w:t>18.</w:t>
      </w:r>
      <w:r w:rsidR="0053346C">
        <w:rPr>
          <w:rFonts w:cs="Arial"/>
          <w:b/>
          <w:bCs/>
          <w:sz w:val="22"/>
        </w:rPr>
        <w:t>1.</w:t>
      </w:r>
      <w:r>
        <w:rPr>
          <w:rFonts w:cs="Arial"/>
          <w:b/>
          <w:bCs/>
          <w:sz w:val="22"/>
        </w:rPr>
        <w:t>6</w:t>
      </w:r>
      <w:r>
        <w:rPr>
          <w:rFonts w:cs="Arial"/>
          <w:b/>
          <w:bCs/>
          <w:sz w:val="22"/>
        </w:rPr>
        <w:tab/>
      </w:r>
      <w:r w:rsidR="00DF49A1">
        <w:rPr>
          <w:rFonts w:cs="Arial"/>
          <w:b/>
          <w:bCs/>
          <w:sz w:val="22"/>
        </w:rPr>
        <w:tab/>
      </w:r>
      <w:r w:rsidRPr="00F21F6C">
        <w:rPr>
          <w:rFonts w:cs="Arial"/>
          <w:sz w:val="22"/>
        </w:rPr>
        <w:t>Clarification of the assessment framework for consent application</w:t>
      </w:r>
      <w:r>
        <w:rPr>
          <w:rFonts w:cs="Arial"/>
          <w:sz w:val="22"/>
        </w:rPr>
        <w:t>s.</w:t>
      </w:r>
    </w:p>
    <w:p w14:paraId="3B89AFD4" w14:textId="26DBBB8B" w:rsidR="00184569" w:rsidRDefault="009171B1" w:rsidP="00194FC8">
      <w:pPr>
        <w:pStyle w:val="NumPara"/>
        <w:numPr>
          <w:ilvl w:val="0"/>
          <w:numId w:val="0"/>
        </w:numPr>
        <w:ind w:left="1437" w:hanging="870"/>
        <w:jc w:val="left"/>
        <w:rPr>
          <w:rFonts w:cs="Arial"/>
          <w:sz w:val="22"/>
        </w:rPr>
      </w:pPr>
      <w:r w:rsidRPr="007C3CB0">
        <w:rPr>
          <w:rFonts w:cs="Arial"/>
          <w:b/>
          <w:bCs/>
          <w:sz w:val="22"/>
        </w:rPr>
        <w:t>18.</w:t>
      </w:r>
      <w:r w:rsidR="0053346C">
        <w:rPr>
          <w:rFonts w:cs="Arial"/>
          <w:b/>
          <w:bCs/>
          <w:sz w:val="22"/>
        </w:rPr>
        <w:t>1.</w:t>
      </w:r>
      <w:r w:rsidR="00F21F6C">
        <w:rPr>
          <w:rFonts w:cs="Arial"/>
          <w:b/>
          <w:bCs/>
          <w:sz w:val="22"/>
        </w:rPr>
        <w:t>7</w:t>
      </w:r>
      <w:r>
        <w:rPr>
          <w:rFonts w:cs="Arial"/>
          <w:sz w:val="22"/>
        </w:rPr>
        <w:tab/>
      </w:r>
      <w:r w:rsidR="00DF49A1">
        <w:rPr>
          <w:rFonts w:cs="Arial"/>
          <w:sz w:val="22"/>
        </w:rPr>
        <w:tab/>
      </w:r>
      <w:r>
        <w:rPr>
          <w:rFonts w:cs="Arial"/>
          <w:sz w:val="22"/>
        </w:rPr>
        <w:t>Quarterly payment of consents will be introduced with initial monthly payments during the first 6 months of the policy to support traders in relation to the impact of coronavirus.</w:t>
      </w:r>
    </w:p>
    <w:p w14:paraId="2C2B3441" w14:textId="098BD791" w:rsidR="00923E8D" w:rsidRPr="00923E8D" w:rsidRDefault="00923E8D" w:rsidP="00194FC8">
      <w:pPr>
        <w:pStyle w:val="NumPara"/>
        <w:numPr>
          <w:ilvl w:val="0"/>
          <w:numId w:val="0"/>
        </w:numPr>
        <w:ind w:left="1437" w:hanging="870"/>
        <w:jc w:val="left"/>
        <w:rPr>
          <w:rFonts w:cs="Arial"/>
          <w:sz w:val="22"/>
        </w:rPr>
      </w:pPr>
      <w:r>
        <w:rPr>
          <w:rFonts w:cs="Arial"/>
          <w:b/>
          <w:bCs/>
          <w:sz w:val="22"/>
        </w:rPr>
        <w:t>18.</w:t>
      </w:r>
      <w:r w:rsidR="00A837A7">
        <w:rPr>
          <w:rFonts w:cs="Arial"/>
          <w:b/>
          <w:bCs/>
          <w:sz w:val="22"/>
        </w:rPr>
        <w:t>1.</w:t>
      </w:r>
      <w:r w:rsidR="00F21F6C">
        <w:rPr>
          <w:rFonts w:cs="Arial"/>
          <w:b/>
          <w:bCs/>
          <w:sz w:val="22"/>
        </w:rPr>
        <w:t>8</w:t>
      </w:r>
      <w:r>
        <w:rPr>
          <w:rFonts w:cs="Arial"/>
          <w:b/>
          <w:bCs/>
          <w:sz w:val="22"/>
        </w:rPr>
        <w:tab/>
      </w:r>
      <w:r w:rsidR="00DF49A1">
        <w:rPr>
          <w:rFonts w:cs="Arial"/>
          <w:b/>
          <w:bCs/>
          <w:sz w:val="22"/>
        </w:rPr>
        <w:tab/>
      </w:r>
      <w:r>
        <w:rPr>
          <w:rFonts w:cs="Arial"/>
          <w:sz w:val="22"/>
        </w:rPr>
        <w:t xml:space="preserve">Reduction of the proposed </w:t>
      </w:r>
      <w:proofErr w:type="gramStart"/>
      <w:r>
        <w:rPr>
          <w:rFonts w:cs="Arial"/>
          <w:sz w:val="22"/>
        </w:rPr>
        <w:t>6 week</w:t>
      </w:r>
      <w:proofErr w:type="gramEnd"/>
      <w:r>
        <w:rPr>
          <w:rFonts w:cs="Arial"/>
          <w:sz w:val="22"/>
        </w:rPr>
        <w:t xml:space="preserve"> window for initial applications to a 4 week period.</w:t>
      </w:r>
    </w:p>
    <w:p w14:paraId="10806C18" w14:textId="7126DADB" w:rsidR="00184569" w:rsidRPr="009171B1" w:rsidRDefault="009171B1" w:rsidP="00194FC8">
      <w:pPr>
        <w:pStyle w:val="NumPara"/>
        <w:numPr>
          <w:ilvl w:val="0"/>
          <w:numId w:val="0"/>
        </w:numPr>
        <w:ind w:left="1437" w:hanging="870"/>
        <w:jc w:val="left"/>
        <w:rPr>
          <w:rFonts w:cs="Arial"/>
          <w:sz w:val="22"/>
        </w:rPr>
      </w:pPr>
      <w:r w:rsidRPr="007C3CB0">
        <w:rPr>
          <w:rFonts w:cs="Arial"/>
          <w:b/>
          <w:bCs/>
          <w:sz w:val="22"/>
        </w:rPr>
        <w:t>18</w:t>
      </w:r>
      <w:r w:rsidR="00184569" w:rsidRPr="007C3CB0">
        <w:rPr>
          <w:rFonts w:cs="Arial"/>
          <w:b/>
          <w:bCs/>
          <w:sz w:val="22"/>
        </w:rPr>
        <w:t>.</w:t>
      </w:r>
      <w:r w:rsidR="00A837A7">
        <w:rPr>
          <w:rFonts w:cs="Arial"/>
          <w:b/>
          <w:bCs/>
          <w:sz w:val="22"/>
        </w:rPr>
        <w:t>1.</w:t>
      </w:r>
      <w:r w:rsidR="00F21F6C">
        <w:rPr>
          <w:rFonts w:cs="Arial"/>
          <w:b/>
          <w:bCs/>
          <w:sz w:val="22"/>
        </w:rPr>
        <w:t>9</w:t>
      </w:r>
      <w:r w:rsidR="00184569" w:rsidRPr="009171B1">
        <w:rPr>
          <w:rFonts w:cs="Arial"/>
          <w:sz w:val="22"/>
        </w:rPr>
        <w:tab/>
      </w:r>
      <w:r w:rsidR="00DF49A1">
        <w:rPr>
          <w:rFonts w:cs="Arial"/>
          <w:sz w:val="22"/>
        </w:rPr>
        <w:tab/>
      </w:r>
      <w:r w:rsidR="00184569" w:rsidRPr="009171B1">
        <w:rPr>
          <w:rFonts w:cs="Arial"/>
          <w:sz w:val="22"/>
        </w:rPr>
        <w:t>Introduction of the following impact mitigations for traders during the implementation phase of the new policy:</w:t>
      </w:r>
    </w:p>
    <w:p w14:paraId="29BF9D53" w14:textId="75F9D1FC" w:rsidR="00184569" w:rsidRPr="009171B1" w:rsidRDefault="00184569" w:rsidP="00545674">
      <w:pPr>
        <w:pStyle w:val="ListParagraph"/>
        <w:numPr>
          <w:ilvl w:val="0"/>
          <w:numId w:val="12"/>
        </w:numPr>
        <w:tabs>
          <w:tab w:val="left" w:pos="142"/>
        </w:tabs>
        <w:autoSpaceDE w:val="0"/>
        <w:autoSpaceDN w:val="0"/>
        <w:adjustRightInd w:val="0"/>
        <w:spacing w:after="0"/>
        <w:ind w:left="1440"/>
        <w:rPr>
          <w:rFonts w:cs="Arial"/>
          <w:color w:val="000000"/>
          <w:sz w:val="22"/>
        </w:rPr>
      </w:pPr>
      <w:r w:rsidRPr="009171B1">
        <w:rPr>
          <w:rFonts w:cs="Arial"/>
          <w:color w:val="000000"/>
          <w:sz w:val="22"/>
        </w:rPr>
        <w:t xml:space="preserve">An internal appeal process </w:t>
      </w:r>
      <w:r w:rsidR="00F92F06">
        <w:rPr>
          <w:rFonts w:cs="Arial"/>
          <w:color w:val="000000"/>
          <w:sz w:val="22"/>
        </w:rPr>
        <w:t xml:space="preserve">for </w:t>
      </w:r>
      <w:r w:rsidRPr="009171B1">
        <w:rPr>
          <w:rFonts w:cs="Arial"/>
          <w:color w:val="000000"/>
          <w:sz w:val="22"/>
        </w:rPr>
        <w:t>traders not successful in gaining a consent during the implementation of the new policy</w:t>
      </w:r>
      <w:r w:rsidR="00F22AD7">
        <w:rPr>
          <w:rFonts w:cs="Arial"/>
          <w:color w:val="000000"/>
          <w:sz w:val="22"/>
        </w:rPr>
        <w:t>;</w:t>
      </w:r>
    </w:p>
    <w:p w14:paraId="3703535E" w14:textId="77777777" w:rsidR="00184569" w:rsidRPr="009171B1" w:rsidRDefault="00184569" w:rsidP="00545674">
      <w:pPr>
        <w:pStyle w:val="ListParagraph"/>
        <w:numPr>
          <w:ilvl w:val="0"/>
          <w:numId w:val="12"/>
        </w:numPr>
        <w:tabs>
          <w:tab w:val="left" w:pos="142"/>
        </w:tabs>
        <w:autoSpaceDE w:val="0"/>
        <w:autoSpaceDN w:val="0"/>
        <w:adjustRightInd w:val="0"/>
        <w:spacing w:after="0"/>
        <w:ind w:left="1440"/>
        <w:rPr>
          <w:rFonts w:cs="Arial"/>
          <w:color w:val="000000"/>
          <w:sz w:val="22"/>
        </w:rPr>
      </w:pPr>
      <w:r w:rsidRPr="009171B1">
        <w:rPr>
          <w:rFonts w:cs="Arial"/>
          <w:color w:val="000000"/>
          <w:sz w:val="22"/>
        </w:rPr>
        <w:t>Support to relocate to the Bullring Retail Markets if unsuccessful in gaining a consent during the implementation of the new policy</w:t>
      </w:r>
      <w:r w:rsidR="00F22AD7">
        <w:rPr>
          <w:rFonts w:cs="Arial"/>
          <w:color w:val="000000"/>
          <w:sz w:val="22"/>
        </w:rPr>
        <w:t>;</w:t>
      </w:r>
    </w:p>
    <w:p w14:paraId="15A20B4D" w14:textId="77777777" w:rsidR="00184569" w:rsidRPr="009171B1" w:rsidRDefault="00F22AD7" w:rsidP="00545674">
      <w:pPr>
        <w:pStyle w:val="ListParagraph"/>
        <w:numPr>
          <w:ilvl w:val="0"/>
          <w:numId w:val="12"/>
        </w:numPr>
        <w:tabs>
          <w:tab w:val="left" w:pos="142"/>
        </w:tabs>
        <w:autoSpaceDE w:val="0"/>
        <w:autoSpaceDN w:val="0"/>
        <w:adjustRightInd w:val="0"/>
        <w:spacing w:after="0"/>
        <w:ind w:left="1440"/>
        <w:rPr>
          <w:rFonts w:cs="Arial"/>
          <w:color w:val="000000"/>
          <w:sz w:val="22"/>
        </w:rPr>
      </w:pPr>
      <w:r>
        <w:rPr>
          <w:rFonts w:cs="Arial"/>
          <w:color w:val="000000"/>
          <w:sz w:val="22"/>
        </w:rPr>
        <w:t>Detailed</w:t>
      </w:r>
      <w:r w:rsidR="00184569" w:rsidRPr="009171B1">
        <w:rPr>
          <w:rFonts w:cs="Arial"/>
          <w:color w:val="000000"/>
          <w:sz w:val="22"/>
        </w:rPr>
        <w:t xml:space="preserve"> feedback on any unsuccessful consent application to enable a better application to be developed in the future or for submission at another location</w:t>
      </w:r>
      <w:r>
        <w:rPr>
          <w:rFonts w:cs="Arial"/>
          <w:color w:val="000000"/>
          <w:sz w:val="22"/>
        </w:rPr>
        <w:t>;</w:t>
      </w:r>
    </w:p>
    <w:p w14:paraId="04984DC3" w14:textId="77777777" w:rsidR="009171B1" w:rsidRDefault="00184569" w:rsidP="00545674">
      <w:pPr>
        <w:pStyle w:val="ListParagraph"/>
        <w:numPr>
          <w:ilvl w:val="0"/>
          <w:numId w:val="12"/>
        </w:numPr>
        <w:tabs>
          <w:tab w:val="left" w:pos="142"/>
        </w:tabs>
        <w:autoSpaceDE w:val="0"/>
        <w:autoSpaceDN w:val="0"/>
        <w:adjustRightInd w:val="0"/>
        <w:spacing w:after="0"/>
        <w:ind w:left="1440"/>
        <w:rPr>
          <w:rFonts w:cs="Arial"/>
          <w:color w:val="000000"/>
          <w:sz w:val="22"/>
        </w:rPr>
      </w:pPr>
      <w:r w:rsidRPr="009171B1">
        <w:rPr>
          <w:rFonts w:cs="Arial"/>
          <w:color w:val="000000"/>
          <w:sz w:val="22"/>
        </w:rPr>
        <w:t>Face to face discussion with unsuccessful traders to try and identify other suitable locations provided all other criteria are satisfied</w:t>
      </w:r>
      <w:r w:rsidR="00F22AD7">
        <w:rPr>
          <w:rFonts w:cs="Arial"/>
          <w:color w:val="000000"/>
          <w:sz w:val="22"/>
        </w:rPr>
        <w:t>;</w:t>
      </w:r>
    </w:p>
    <w:p w14:paraId="61EBDB93" w14:textId="77777777" w:rsidR="00184569" w:rsidRPr="009171B1" w:rsidRDefault="00184569" w:rsidP="00545674">
      <w:pPr>
        <w:pStyle w:val="ListParagraph"/>
        <w:numPr>
          <w:ilvl w:val="0"/>
          <w:numId w:val="12"/>
        </w:numPr>
        <w:tabs>
          <w:tab w:val="left" w:pos="142"/>
        </w:tabs>
        <w:autoSpaceDE w:val="0"/>
        <w:autoSpaceDN w:val="0"/>
        <w:adjustRightInd w:val="0"/>
        <w:spacing w:after="0"/>
        <w:ind w:left="1440"/>
        <w:rPr>
          <w:rFonts w:cs="Arial"/>
          <w:color w:val="000000"/>
          <w:sz w:val="22"/>
        </w:rPr>
      </w:pPr>
      <w:r w:rsidRPr="009171B1">
        <w:rPr>
          <w:rFonts w:cs="Arial"/>
          <w:color w:val="000000"/>
          <w:sz w:val="22"/>
        </w:rPr>
        <w:lastRenderedPageBreak/>
        <w:t xml:space="preserve">Allowing current traders successful under the new policy a three-month period to obtain the approved trading unit (providing their proposed temporary trading </w:t>
      </w:r>
      <w:r w:rsidR="009171B1">
        <w:rPr>
          <w:rFonts w:cs="Arial"/>
          <w:color w:val="000000"/>
          <w:sz w:val="22"/>
        </w:rPr>
        <w:t xml:space="preserve">unit is </w:t>
      </w:r>
      <w:r w:rsidRPr="009171B1">
        <w:rPr>
          <w:rFonts w:cs="Arial"/>
          <w:color w:val="000000"/>
          <w:sz w:val="22"/>
        </w:rPr>
        <w:t>of a suitable size and construction for the agreed location)</w:t>
      </w:r>
      <w:r w:rsidR="00F22AD7">
        <w:rPr>
          <w:rFonts w:cs="Arial"/>
          <w:color w:val="000000"/>
          <w:sz w:val="22"/>
        </w:rPr>
        <w:t>.</w:t>
      </w:r>
    </w:p>
    <w:p w14:paraId="305376E9" w14:textId="6FF285A1" w:rsidR="00184569" w:rsidRDefault="00184569">
      <w:pPr>
        <w:pStyle w:val="NumPara"/>
        <w:numPr>
          <w:ilvl w:val="0"/>
          <w:numId w:val="0"/>
        </w:numPr>
        <w:ind w:left="709"/>
        <w:jc w:val="left"/>
        <w:rPr>
          <w:rFonts w:cs="Arial"/>
          <w:sz w:val="22"/>
        </w:rPr>
      </w:pPr>
    </w:p>
    <w:p w14:paraId="45FD74D6" w14:textId="0C0A68E1" w:rsidR="00472477" w:rsidRPr="00194FC8" w:rsidRDefault="00BD621B">
      <w:pPr>
        <w:pStyle w:val="NumPara"/>
        <w:numPr>
          <w:ilvl w:val="0"/>
          <w:numId w:val="0"/>
        </w:numPr>
        <w:ind w:left="709"/>
        <w:jc w:val="left"/>
        <w:rPr>
          <w:rFonts w:cs="Arial"/>
          <w:b/>
          <w:bCs/>
          <w:sz w:val="22"/>
        </w:rPr>
      </w:pPr>
      <w:r w:rsidRPr="00194FC8">
        <w:rPr>
          <w:rFonts w:cs="Arial"/>
          <w:b/>
          <w:bCs/>
          <w:sz w:val="22"/>
        </w:rPr>
        <w:t>NEXT STEPS</w:t>
      </w:r>
      <w:r>
        <w:rPr>
          <w:rFonts w:cs="Arial"/>
          <w:b/>
          <w:bCs/>
          <w:sz w:val="22"/>
        </w:rPr>
        <w:t xml:space="preserve"> – FURTHER </w:t>
      </w:r>
      <w:r w:rsidR="00545674">
        <w:rPr>
          <w:rFonts w:cs="Arial"/>
          <w:b/>
          <w:bCs/>
          <w:sz w:val="22"/>
        </w:rPr>
        <w:t>QUESTION</w:t>
      </w:r>
    </w:p>
    <w:p w14:paraId="4661BD20" w14:textId="77777777" w:rsidR="00472477" w:rsidRPr="009171B1" w:rsidRDefault="00472477" w:rsidP="00194FC8">
      <w:pPr>
        <w:pStyle w:val="NumPara"/>
        <w:numPr>
          <w:ilvl w:val="0"/>
          <w:numId w:val="0"/>
        </w:numPr>
        <w:ind w:left="709"/>
        <w:jc w:val="left"/>
        <w:rPr>
          <w:rFonts w:cs="Arial"/>
          <w:sz w:val="22"/>
        </w:rPr>
      </w:pPr>
    </w:p>
    <w:p w14:paraId="6F3F6AF3" w14:textId="77777777" w:rsidR="00F17C5A" w:rsidRDefault="002B6623">
      <w:pPr>
        <w:pStyle w:val="NumPara2"/>
        <w:numPr>
          <w:ilvl w:val="0"/>
          <w:numId w:val="0"/>
        </w:numPr>
        <w:spacing w:after="0"/>
        <w:ind w:left="720"/>
        <w:jc w:val="left"/>
        <w:rPr>
          <w:rFonts w:cs="Arial"/>
          <w:b/>
          <w:bCs/>
          <w:szCs w:val="24"/>
        </w:rPr>
      </w:pPr>
      <w:r w:rsidRPr="00194FC8">
        <w:rPr>
          <w:rFonts w:cs="Arial"/>
          <w:b/>
          <w:bCs/>
          <w:szCs w:val="24"/>
        </w:rPr>
        <w:t>18.1.10</w:t>
      </w:r>
      <w:r w:rsidR="009B6AE5">
        <w:rPr>
          <w:rFonts w:cs="Arial"/>
          <w:b/>
          <w:bCs/>
          <w:szCs w:val="24"/>
        </w:rPr>
        <w:t xml:space="preserve"> The policy proposals we have developed seek to strike a fair balance between </w:t>
      </w:r>
    </w:p>
    <w:p w14:paraId="415310F3" w14:textId="77777777" w:rsidR="00F17C5A" w:rsidRDefault="00F17C5A" w:rsidP="00F17C5A">
      <w:pPr>
        <w:pStyle w:val="NumPara2"/>
        <w:numPr>
          <w:ilvl w:val="0"/>
          <w:numId w:val="0"/>
        </w:numPr>
        <w:spacing w:after="0"/>
        <w:ind w:left="1440"/>
        <w:jc w:val="left"/>
        <w:rPr>
          <w:rFonts w:cs="Arial"/>
          <w:b/>
          <w:bCs/>
          <w:szCs w:val="24"/>
        </w:rPr>
      </w:pPr>
      <w:r>
        <w:rPr>
          <w:rFonts w:cs="Arial"/>
          <w:b/>
          <w:bCs/>
          <w:szCs w:val="24"/>
        </w:rPr>
        <w:t xml:space="preserve">(a) </w:t>
      </w:r>
      <w:r w:rsidR="009B6AE5">
        <w:rPr>
          <w:rFonts w:cs="Arial"/>
          <w:b/>
          <w:bCs/>
          <w:szCs w:val="24"/>
        </w:rPr>
        <w:t xml:space="preserve">the need to </w:t>
      </w:r>
      <w:r w:rsidR="00127114">
        <w:rPr>
          <w:rFonts w:cs="Arial"/>
          <w:b/>
          <w:bCs/>
          <w:szCs w:val="24"/>
        </w:rPr>
        <w:t>ensure that its authorisation scheme is not dissuasive to new entrants to the market</w:t>
      </w:r>
      <w:r>
        <w:rPr>
          <w:rFonts w:cs="Arial"/>
          <w:b/>
          <w:bCs/>
          <w:szCs w:val="24"/>
        </w:rPr>
        <w:t xml:space="preserve">, and to make </w:t>
      </w:r>
      <w:r w:rsidR="008F452A">
        <w:rPr>
          <w:rFonts w:cs="Arial"/>
          <w:b/>
          <w:bCs/>
          <w:szCs w:val="24"/>
        </w:rPr>
        <w:t xml:space="preserve">proportionate changes to the previous arrangements under which </w:t>
      </w:r>
      <w:r w:rsidR="00B17F20">
        <w:rPr>
          <w:rFonts w:cs="Arial"/>
          <w:b/>
          <w:bCs/>
          <w:szCs w:val="24"/>
        </w:rPr>
        <w:t xml:space="preserve">many </w:t>
      </w:r>
      <w:r w:rsidR="008F452A">
        <w:rPr>
          <w:rFonts w:cs="Arial"/>
          <w:b/>
          <w:bCs/>
          <w:szCs w:val="24"/>
        </w:rPr>
        <w:t xml:space="preserve">traders </w:t>
      </w:r>
      <w:r w:rsidR="00B17F20">
        <w:rPr>
          <w:rFonts w:cs="Arial"/>
          <w:b/>
          <w:bCs/>
          <w:szCs w:val="24"/>
        </w:rPr>
        <w:t>have operated from the same location for many years</w:t>
      </w:r>
      <w:r>
        <w:rPr>
          <w:rFonts w:cs="Arial"/>
          <w:b/>
          <w:bCs/>
          <w:szCs w:val="24"/>
        </w:rPr>
        <w:t>, and</w:t>
      </w:r>
    </w:p>
    <w:p w14:paraId="0D05A0B0" w14:textId="46D44A1C" w:rsidR="00184569" w:rsidRDefault="00F17C5A" w:rsidP="00194FC8">
      <w:pPr>
        <w:pStyle w:val="NumPara2"/>
        <w:numPr>
          <w:ilvl w:val="0"/>
          <w:numId w:val="0"/>
        </w:numPr>
        <w:spacing w:after="0"/>
        <w:ind w:left="1440"/>
        <w:jc w:val="left"/>
        <w:rPr>
          <w:rFonts w:cs="Arial"/>
          <w:b/>
          <w:bCs/>
          <w:szCs w:val="24"/>
        </w:rPr>
      </w:pPr>
      <w:r>
        <w:rPr>
          <w:rFonts w:cs="Arial"/>
          <w:b/>
          <w:bCs/>
          <w:szCs w:val="24"/>
        </w:rPr>
        <w:t xml:space="preserve">(b) the </w:t>
      </w:r>
      <w:r w:rsidR="00D30996">
        <w:rPr>
          <w:rFonts w:cs="Arial"/>
          <w:b/>
          <w:bCs/>
          <w:szCs w:val="24"/>
        </w:rPr>
        <w:t>needs</w:t>
      </w:r>
      <w:r>
        <w:rPr>
          <w:rFonts w:cs="Arial"/>
          <w:b/>
          <w:bCs/>
          <w:szCs w:val="24"/>
        </w:rPr>
        <w:t xml:space="preserve"> of </w:t>
      </w:r>
      <w:r w:rsidR="007C045A">
        <w:rPr>
          <w:rFonts w:cs="Arial"/>
          <w:b/>
          <w:bCs/>
          <w:szCs w:val="24"/>
        </w:rPr>
        <w:t xml:space="preserve">current </w:t>
      </w:r>
      <w:r>
        <w:rPr>
          <w:rFonts w:cs="Arial"/>
          <w:b/>
          <w:bCs/>
          <w:szCs w:val="24"/>
        </w:rPr>
        <w:t>traders</w:t>
      </w:r>
      <w:r w:rsidR="00B17F20">
        <w:rPr>
          <w:rFonts w:cs="Arial"/>
          <w:b/>
          <w:bCs/>
          <w:szCs w:val="24"/>
        </w:rPr>
        <w:t>.</w:t>
      </w:r>
    </w:p>
    <w:p w14:paraId="54B18FB0" w14:textId="3AE238EA" w:rsidR="00B17F20" w:rsidRDefault="00B17F20" w:rsidP="00194FC8">
      <w:pPr>
        <w:pStyle w:val="NumPara2"/>
        <w:numPr>
          <w:ilvl w:val="0"/>
          <w:numId w:val="0"/>
        </w:numPr>
        <w:spacing w:after="0"/>
        <w:ind w:left="720"/>
        <w:jc w:val="left"/>
        <w:rPr>
          <w:rFonts w:cs="Arial"/>
          <w:b/>
          <w:bCs/>
          <w:szCs w:val="24"/>
        </w:rPr>
      </w:pPr>
    </w:p>
    <w:p w14:paraId="13AE4B04" w14:textId="4F568BF1" w:rsidR="00B17F20" w:rsidRDefault="00EA5974" w:rsidP="00194FC8">
      <w:pPr>
        <w:pStyle w:val="NumPara2"/>
        <w:numPr>
          <w:ilvl w:val="0"/>
          <w:numId w:val="0"/>
        </w:numPr>
        <w:spacing w:after="0"/>
        <w:ind w:left="720"/>
        <w:jc w:val="left"/>
        <w:rPr>
          <w:rFonts w:cs="Arial"/>
          <w:b/>
          <w:bCs/>
          <w:szCs w:val="24"/>
        </w:rPr>
      </w:pPr>
      <w:r>
        <w:rPr>
          <w:rFonts w:cs="Arial"/>
          <w:b/>
          <w:bCs/>
          <w:szCs w:val="24"/>
        </w:rPr>
        <w:t xml:space="preserve">18.1.11 </w:t>
      </w:r>
      <w:r w:rsidR="00B17F20">
        <w:rPr>
          <w:rFonts w:cs="Arial"/>
          <w:b/>
          <w:bCs/>
          <w:szCs w:val="24"/>
        </w:rPr>
        <w:t>Respondents are invited to respond</w:t>
      </w:r>
      <w:r w:rsidR="001B6DAA">
        <w:rPr>
          <w:rFonts w:cs="Arial"/>
          <w:b/>
          <w:bCs/>
          <w:szCs w:val="24"/>
        </w:rPr>
        <w:t xml:space="preserve"> by </w:t>
      </w:r>
      <w:r w:rsidR="007620E6">
        <w:rPr>
          <w:rFonts w:cs="Arial"/>
          <w:b/>
          <w:bCs/>
          <w:szCs w:val="24"/>
        </w:rPr>
        <w:t xml:space="preserve">Sunday 26 July </w:t>
      </w:r>
      <w:r w:rsidR="001B6DAA">
        <w:rPr>
          <w:rFonts w:cs="Arial"/>
          <w:b/>
          <w:bCs/>
          <w:szCs w:val="24"/>
        </w:rPr>
        <w:t xml:space="preserve">with any alternative proposals that they may wish BCC to consider, which would </w:t>
      </w:r>
      <w:r w:rsidR="00AE484F">
        <w:rPr>
          <w:rFonts w:cs="Arial"/>
          <w:b/>
          <w:bCs/>
          <w:szCs w:val="24"/>
        </w:rPr>
        <w:t xml:space="preserve">allow for </w:t>
      </w:r>
      <w:r w:rsidR="00235E84">
        <w:rPr>
          <w:rFonts w:cs="Arial"/>
          <w:b/>
          <w:bCs/>
          <w:szCs w:val="24"/>
        </w:rPr>
        <w:t>new entr</w:t>
      </w:r>
      <w:bookmarkStart w:id="0" w:name="_GoBack"/>
      <w:bookmarkEnd w:id="0"/>
      <w:r w:rsidR="00235E84">
        <w:rPr>
          <w:rFonts w:cs="Arial"/>
          <w:b/>
          <w:bCs/>
          <w:szCs w:val="24"/>
        </w:rPr>
        <w:t xml:space="preserve">ants to </w:t>
      </w:r>
      <w:r w:rsidR="00AE484F">
        <w:rPr>
          <w:rFonts w:cs="Arial"/>
          <w:b/>
          <w:bCs/>
          <w:szCs w:val="24"/>
        </w:rPr>
        <w:t xml:space="preserve">enter </w:t>
      </w:r>
      <w:r w:rsidR="00235E84">
        <w:rPr>
          <w:rFonts w:cs="Arial"/>
          <w:b/>
          <w:bCs/>
          <w:szCs w:val="24"/>
        </w:rPr>
        <w:t>the market for city centre and match</w:t>
      </w:r>
      <w:r w:rsidR="00181D6F">
        <w:rPr>
          <w:rFonts w:cs="Arial"/>
          <w:b/>
          <w:bCs/>
          <w:szCs w:val="24"/>
        </w:rPr>
        <w:t>-</w:t>
      </w:r>
      <w:r w:rsidR="00235E84">
        <w:rPr>
          <w:rFonts w:cs="Arial"/>
          <w:b/>
          <w:bCs/>
          <w:szCs w:val="24"/>
        </w:rPr>
        <w:t>day street trading</w:t>
      </w:r>
      <w:r>
        <w:rPr>
          <w:rFonts w:cs="Arial"/>
          <w:b/>
          <w:bCs/>
          <w:szCs w:val="24"/>
        </w:rPr>
        <w:t xml:space="preserve"> </w:t>
      </w:r>
      <w:r w:rsidR="00AE484F">
        <w:rPr>
          <w:rFonts w:cs="Arial"/>
          <w:b/>
          <w:bCs/>
          <w:szCs w:val="24"/>
        </w:rPr>
        <w:t xml:space="preserve">while </w:t>
      </w:r>
      <w:r w:rsidR="00175BA1">
        <w:rPr>
          <w:rFonts w:cs="Arial"/>
          <w:b/>
          <w:bCs/>
          <w:szCs w:val="24"/>
        </w:rPr>
        <w:t xml:space="preserve">making </w:t>
      </w:r>
      <w:r w:rsidR="007C045A">
        <w:rPr>
          <w:rFonts w:cs="Arial"/>
          <w:b/>
          <w:bCs/>
          <w:szCs w:val="24"/>
        </w:rPr>
        <w:t xml:space="preserve">fewer </w:t>
      </w:r>
      <w:r w:rsidR="00175BA1">
        <w:rPr>
          <w:rFonts w:cs="Arial"/>
          <w:b/>
          <w:bCs/>
          <w:szCs w:val="24"/>
        </w:rPr>
        <w:t xml:space="preserve">or </w:t>
      </w:r>
      <w:r w:rsidR="007C045A">
        <w:rPr>
          <w:rFonts w:cs="Arial"/>
          <w:b/>
          <w:bCs/>
          <w:szCs w:val="24"/>
        </w:rPr>
        <w:t xml:space="preserve">less significant </w:t>
      </w:r>
      <w:r w:rsidR="00175BA1">
        <w:rPr>
          <w:rFonts w:cs="Arial"/>
          <w:b/>
          <w:bCs/>
          <w:szCs w:val="24"/>
        </w:rPr>
        <w:t xml:space="preserve">changes to </w:t>
      </w:r>
      <w:r w:rsidR="00E845B9">
        <w:rPr>
          <w:rFonts w:cs="Arial"/>
          <w:b/>
          <w:bCs/>
          <w:szCs w:val="24"/>
        </w:rPr>
        <w:t>circumstances</w:t>
      </w:r>
      <w:r w:rsidR="00175BA1">
        <w:rPr>
          <w:rFonts w:cs="Arial"/>
          <w:b/>
          <w:bCs/>
          <w:szCs w:val="24"/>
        </w:rPr>
        <w:t xml:space="preserve"> of current traders.</w:t>
      </w:r>
      <w:r w:rsidR="00235E84">
        <w:rPr>
          <w:rFonts w:cs="Arial"/>
          <w:b/>
          <w:bCs/>
          <w:szCs w:val="24"/>
        </w:rPr>
        <w:t xml:space="preserve"> </w:t>
      </w:r>
    </w:p>
    <w:p w14:paraId="17A2C70A" w14:textId="5ABA7CE9" w:rsidR="00181D6F" w:rsidRDefault="00181D6F" w:rsidP="00194FC8">
      <w:pPr>
        <w:pStyle w:val="NumPara2"/>
        <w:numPr>
          <w:ilvl w:val="0"/>
          <w:numId w:val="0"/>
        </w:numPr>
        <w:spacing w:after="0"/>
        <w:ind w:left="720"/>
        <w:jc w:val="left"/>
        <w:rPr>
          <w:rFonts w:cs="Arial"/>
          <w:b/>
          <w:bCs/>
          <w:szCs w:val="24"/>
        </w:rPr>
      </w:pPr>
    </w:p>
    <w:p w14:paraId="3F56CBEA" w14:textId="0B71F0BC" w:rsidR="00181D6F" w:rsidRDefault="00181D6F" w:rsidP="00194FC8">
      <w:pPr>
        <w:pStyle w:val="NumPara2"/>
        <w:numPr>
          <w:ilvl w:val="0"/>
          <w:numId w:val="0"/>
        </w:numPr>
        <w:spacing w:after="0"/>
        <w:ind w:left="720"/>
        <w:jc w:val="left"/>
        <w:rPr>
          <w:rFonts w:cs="Arial"/>
          <w:b/>
          <w:bCs/>
          <w:szCs w:val="24"/>
        </w:rPr>
      </w:pPr>
      <w:r>
        <w:rPr>
          <w:rFonts w:cs="Arial"/>
          <w:b/>
          <w:bCs/>
          <w:szCs w:val="24"/>
        </w:rPr>
        <w:t xml:space="preserve">Any representations should be sent </w:t>
      </w:r>
      <w:r w:rsidR="00D30996">
        <w:rPr>
          <w:rFonts w:cs="Arial"/>
          <w:b/>
          <w:bCs/>
          <w:szCs w:val="24"/>
        </w:rPr>
        <w:t>t</w:t>
      </w:r>
      <w:r w:rsidR="007620E6">
        <w:rPr>
          <w:rFonts w:cs="Arial"/>
          <w:b/>
          <w:bCs/>
          <w:szCs w:val="24"/>
        </w:rPr>
        <w:t xml:space="preserve">o </w:t>
      </w:r>
      <w:hyperlink r:id="rId10" w:history="1">
        <w:r w:rsidR="007620E6" w:rsidRPr="00C66AC4">
          <w:rPr>
            <w:rStyle w:val="Hyperlink"/>
            <w:rFonts w:cs="Arial"/>
            <w:b/>
            <w:bCs/>
            <w:szCs w:val="24"/>
          </w:rPr>
          <w:t>marketstalls@birmingham.gov.uk</w:t>
        </w:r>
      </w:hyperlink>
    </w:p>
    <w:p w14:paraId="0B363F67" w14:textId="2D2D067C" w:rsidR="007620E6" w:rsidRDefault="007620E6" w:rsidP="00194FC8">
      <w:pPr>
        <w:pStyle w:val="NumPara2"/>
        <w:numPr>
          <w:ilvl w:val="0"/>
          <w:numId w:val="0"/>
        </w:numPr>
        <w:spacing w:after="0"/>
        <w:ind w:left="720"/>
        <w:jc w:val="left"/>
        <w:rPr>
          <w:rFonts w:cs="Arial"/>
          <w:b/>
          <w:bCs/>
          <w:szCs w:val="24"/>
        </w:rPr>
      </w:pPr>
    </w:p>
    <w:p w14:paraId="335E80A4" w14:textId="265AF54B" w:rsidR="007620E6" w:rsidRDefault="007620E6" w:rsidP="00194FC8">
      <w:pPr>
        <w:pStyle w:val="NumPara2"/>
        <w:numPr>
          <w:ilvl w:val="0"/>
          <w:numId w:val="0"/>
        </w:numPr>
        <w:spacing w:after="0"/>
        <w:ind w:left="720"/>
        <w:jc w:val="left"/>
        <w:rPr>
          <w:rFonts w:cs="Arial"/>
          <w:b/>
          <w:bCs/>
          <w:szCs w:val="24"/>
        </w:rPr>
      </w:pPr>
      <w:r>
        <w:rPr>
          <w:rFonts w:cs="Arial"/>
          <w:b/>
          <w:bCs/>
          <w:szCs w:val="24"/>
        </w:rPr>
        <w:t>In writing to:</w:t>
      </w:r>
    </w:p>
    <w:p w14:paraId="0A810309" w14:textId="125E1A02" w:rsidR="007620E6" w:rsidRDefault="007620E6" w:rsidP="00194FC8">
      <w:pPr>
        <w:pStyle w:val="NumPara2"/>
        <w:numPr>
          <w:ilvl w:val="0"/>
          <w:numId w:val="0"/>
        </w:numPr>
        <w:spacing w:after="0"/>
        <w:ind w:left="720"/>
        <w:jc w:val="left"/>
        <w:rPr>
          <w:rFonts w:cs="Arial"/>
          <w:b/>
          <w:bCs/>
          <w:szCs w:val="24"/>
        </w:rPr>
      </w:pPr>
    </w:p>
    <w:p w14:paraId="538D3D9A" w14:textId="77777777" w:rsidR="007620E6" w:rsidRPr="007620E6" w:rsidRDefault="007620E6" w:rsidP="007620E6">
      <w:pPr>
        <w:autoSpaceDE w:val="0"/>
        <w:autoSpaceDN w:val="0"/>
        <w:spacing w:after="0" w:line="240" w:lineRule="auto"/>
        <w:ind w:left="720"/>
        <w:rPr>
          <w:rFonts w:ascii="Arial" w:hAnsi="Arial" w:cs="Arial"/>
          <w:b/>
          <w:bCs/>
          <w:sz w:val="24"/>
          <w:szCs w:val="24"/>
          <w:lang w:eastAsia="en-GB"/>
        </w:rPr>
      </w:pPr>
      <w:r w:rsidRPr="007620E6">
        <w:rPr>
          <w:rFonts w:ascii="Arial" w:hAnsi="Arial" w:cs="Arial"/>
          <w:b/>
          <w:bCs/>
          <w:sz w:val="24"/>
          <w:szCs w:val="24"/>
        </w:rPr>
        <w:t>Head of Licensing and Markets Service (</w:t>
      </w:r>
      <w:proofErr w:type="spellStart"/>
      <w:r w:rsidRPr="007620E6">
        <w:rPr>
          <w:rFonts w:ascii="Arial" w:hAnsi="Arial" w:cs="Arial"/>
          <w:b/>
          <w:bCs/>
          <w:sz w:val="24"/>
          <w:szCs w:val="24"/>
        </w:rPr>
        <w:t>inc.</w:t>
      </w:r>
      <w:proofErr w:type="spellEnd"/>
      <w:r w:rsidRPr="007620E6">
        <w:rPr>
          <w:rFonts w:ascii="Arial" w:hAnsi="Arial" w:cs="Arial"/>
          <w:b/>
          <w:bCs/>
          <w:sz w:val="24"/>
          <w:szCs w:val="24"/>
        </w:rPr>
        <w:t xml:space="preserve"> Street Trading)</w:t>
      </w:r>
    </w:p>
    <w:p w14:paraId="6C8113EF" w14:textId="77777777" w:rsidR="007620E6" w:rsidRPr="007620E6" w:rsidRDefault="007620E6" w:rsidP="007620E6">
      <w:pPr>
        <w:autoSpaceDE w:val="0"/>
        <w:autoSpaceDN w:val="0"/>
        <w:spacing w:after="0" w:line="240" w:lineRule="auto"/>
        <w:ind w:left="720"/>
        <w:rPr>
          <w:rFonts w:ascii="Arial" w:hAnsi="Arial" w:cs="Arial"/>
          <w:b/>
          <w:bCs/>
          <w:sz w:val="24"/>
          <w:szCs w:val="24"/>
        </w:rPr>
      </w:pPr>
      <w:r w:rsidRPr="007620E6">
        <w:rPr>
          <w:rFonts w:ascii="Arial" w:hAnsi="Arial" w:cs="Arial"/>
          <w:b/>
          <w:bCs/>
          <w:sz w:val="24"/>
          <w:szCs w:val="24"/>
        </w:rPr>
        <w:t>Birmingham City Council</w:t>
      </w:r>
    </w:p>
    <w:p w14:paraId="2EE6B39B" w14:textId="77777777" w:rsidR="007620E6" w:rsidRPr="007620E6" w:rsidRDefault="007620E6" w:rsidP="007620E6">
      <w:pPr>
        <w:autoSpaceDE w:val="0"/>
        <w:autoSpaceDN w:val="0"/>
        <w:spacing w:after="0" w:line="240" w:lineRule="auto"/>
        <w:ind w:left="720"/>
        <w:rPr>
          <w:rFonts w:ascii="Arial" w:hAnsi="Arial" w:cs="Arial"/>
          <w:b/>
          <w:bCs/>
          <w:sz w:val="24"/>
          <w:szCs w:val="24"/>
        </w:rPr>
      </w:pPr>
      <w:r w:rsidRPr="007620E6">
        <w:rPr>
          <w:rFonts w:ascii="Arial" w:hAnsi="Arial" w:cs="Arial"/>
          <w:b/>
          <w:bCs/>
          <w:sz w:val="24"/>
          <w:szCs w:val="24"/>
        </w:rPr>
        <w:t>Neighbourhoods Directorate</w:t>
      </w:r>
    </w:p>
    <w:p w14:paraId="63851DD8" w14:textId="77777777" w:rsidR="007620E6" w:rsidRPr="007620E6" w:rsidRDefault="007620E6" w:rsidP="007620E6">
      <w:pPr>
        <w:spacing w:after="0" w:line="240" w:lineRule="auto"/>
        <w:ind w:left="720"/>
        <w:rPr>
          <w:rFonts w:ascii="Arial" w:hAnsi="Arial" w:cs="Arial"/>
          <w:b/>
          <w:bCs/>
          <w:sz w:val="24"/>
          <w:szCs w:val="24"/>
        </w:rPr>
      </w:pPr>
      <w:r w:rsidRPr="007620E6">
        <w:rPr>
          <w:rFonts w:ascii="Arial" w:hAnsi="Arial" w:cs="Arial"/>
          <w:b/>
          <w:bCs/>
          <w:sz w:val="24"/>
          <w:szCs w:val="24"/>
        </w:rPr>
        <w:t xml:space="preserve">Regulation and Enforcement </w:t>
      </w:r>
    </w:p>
    <w:p w14:paraId="04D6CDD3" w14:textId="77777777" w:rsidR="007620E6" w:rsidRPr="007620E6" w:rsidRDefault="007620E6" w:rsidP="007620E6">
      <w:pPr>
        <w:spacing w:after="0" w:line="240" w:lineRule="auto"/>
        <w:ind w:left="720"/>
        <w:rPr>
          <w:rFonts w:ascii="Arial" w:hAnsi="Arial" w:cs="Arial"/>
          <w:b/>
          <w:bCs/>
          <w:sz w:val="24"/>
          <w:szCs w:val="24"/>
        </w:rPr>
      </w:pPr>
      <w:r w:rsidRPr="007620E6">
        <w:rPr>
          <w:rFonts w:ascii="Arial" w:hAnsi="Arial" w:cs="Arial"/>
          <w:b/>
          <w:bCs/>
          <w:sz w:val="24"/>
          <w:szCs w:val="24"/>
        </w:rPr>
        <w:t xml:space="preserve">Manor House </w:t>
      </w:r>
    </w:p>
    <w:p w14:paraId="3FA2CFC6" w14:textId="77777777" w:rsidR="007620E6" w:rsidRPr="007620E6" w:rsidRDefault="007620E6" w:rsidP="007620E6">
      <w:pPr>
        <w:spacing w:after="0" w:line="240" w:lineRule="auto"/>
        <w:ind w:left="720"/>
        <w:rPr>
          <w:rFonts w:ascii="Arial" w:hAnsi="Arial" w:cs="Arial"/>
          <w:b/>
          <w:bCs/>
          <w:sz w:val="24"/>
          <w:szCs w:val="24"/>
        </w:rPr>
      </w:pPr>
      <w:r w:rsidRPr="007620E6">
        <w:rPr>
          <w:rFonts w:ascii="Arial" w:hAnsi="Arial" w:cs="Arial"/>
          <w:b/>
          <w:bCs/>
          <w:sz w:val="24"/>
          <w:szCs w:val="24"/>
        </w:rPr>
        <w:t>40 Moat Lane</w:t>
      </w:r>
    </w:p>
    <w:p w14:paraId="6409BAA4" w14:textId="77777777" w:rsidR="007620E6" w:rsidRPr="007620E6" w:rsidRDefault="007620E6" w:rsidP="007620E6">
      <w:pPr>
        <w:spacing w:after="0" w:line="240" w:lineRule="auto"/>
        <w:ind w:left="720"/>
        <w:rPr>
          <w:rFonts w:ascii="Arial" w:hAnsi="Arial" w:cs="Arial"/>
          <w:b/>
          <w:bCs/>
          <w:sz w:val="24"/>
          <w:szCs w:val="24"/>
        </w:rPr>
      </w:pPr>
      <w:r w:rsidRPr="007620E6">
        <w:rPr>
          <w:rFonts w:ascii="Arial" w:hAnsi="Arial" w:cs="Arial"/>
          <w:b/>
          <w:bCs/>
          <w:sz w:val="24"/>
          <w:szCs w:val="24"/>
        </w:rPr>
        <w:t xml:space="preserve">Birmingham </w:t>
      </w:r>
    </w:p>
    <w:p w14:paraId="644A0C01" w14:textId="77777777" w:rsidR="007620E6" w:rsidRPr="007620E6" w:rsidRDefault="007620E6" w:rsidP="007620E6">
      <w:pPr>
        <w:ind w:firstLine="720"/>
        <w:rPr>
          <w:rFonts w:ascii="Arial" w:hAnsi="Arial" w:cs="Arial"/>
          <w:b/>
          <w:bCs/>
          <w:sz w:val="24"/>
          <w:szCs w:val="24"/>
        </w:rPr>
      </w:pPr>
      <w:r w:rsidRPr="007620E6">
        <w:rPr>
          <w:rFonts w:ascii="Arial" w:hAnsi="Arial" w:cs="Arial"/>
          <w:b/>
          <w:bCs/>
          <w:sz w:val="24"/>
          <w:szCs w:val="24"/>
        </w:rPr>
        <w:t>B5 5BD</w:t>
      </w:r>
    </w:p>
    <w:p w14:paraId="2BF243D3" w14:textId="77777777" w:rsidR="00A65AD7" w:rsidRPr="00C50DB0" w:rsidRDefault="00A65AD7" w:rsidP="004F1EB8"/>
    <w:sectPr w:rsidR="00A65AD7" w:rsidRPr="00C50D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3AC2F" w14:textId="77777777" w:rsidR="007E3312" w:rsidRDefault="007E3312" w:rsidP="009948A5">
      <w:pPr>
        <w:spacing w:after="0" w:line="240" w:lineRule="auto"/>
      </w:pPr>
      <w:r>
        <w:separator/>
      </w:r>
    </w:p>
  </w:endnote>
  <w:endnote w:type="continuationSeparator" w:id="0">
    <w:p w14:paraId="2D5E626D" w14:textId="77777777" w:rsidR="007E3312" w:rsidRDefault="007E3312" w:rsidP="00994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402B7" w14:textId="77777777" w:rsidR="007E3312" w:rsidRDefault="007E3312" w:rsidP="009948A5">
      <w:pPr>
        <w:spacing w:after="0" w:line="240" w:lineRule="auto"/>
      </w:pPr>
      <w:r>
        <w:separator/>
      </w:r>
    </w:p>
  </w:footnote>
  <w:footnote w:type="continuationSeparator" w:id="0">
    <w:p w14:paraId="1FCB7DCF" w14:textId="77777777" w:rsidR="007E3312" w:rsidRDefault="007E3312" w:rsidP="009948A5">
      <w:pPr>
        <w:spacing w:after="0" w:line="240" w:lineRule="auto"/>
      </w:pPr>
      <w:r>
        <w:continuationSeparator/>
      </w:r>
    </w:p>
  </w:footnote>
  <w:footnote w:id="1">
    <w:p w14:paraId="6D9C6BA7" w14:textId="1170E3BB" w:rsidR="009948A5" w:rsidRPr="009948A5" w:rsidRDefault="009948A5" w:rsidP="004848DC">
      <w:pPr>
        <w:pStyle w:val="FootnoteText"/>
        <w:spacing w:after="0" w:line="240" w:lineRule="auto"/>
      </w:pPr>
      <w:r>
        <w:rPr>
          <w:rStyle w:val="FootnoteReference"/>
        </w:rPr>
        <w:footnoteRef/>
      </w:r>
      <w:r>
        <w:t xml:space="preserve"> See </w:t>
      </w:r>
      <w:r w:rsidRPr="004848DC">
        <w:rPr>
          <w:i/>
          <w:iCs/>
        </w:rPr>
        <w:t>Government response to the consultation to repeal the Pedlars Acts and make changes to street trading legislation in England and Wales</w:t>
      </w:r>
      <w:r>
        <w:t>, Department for Business Innovation and Skills, October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187"/>
    <w:multiLevelType w:val="multilevel"/>
    <w:tmpl w:val="85989DD8"/>
    <w:lvl w:ilvl="0">
      <w:start w:val="3"/>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5BF72B7"/>
    <w:multiLevelType w:val="hybridMultilevel"/>
    <w:tmpl w:val="3980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10489"/>
    <w:multiLevelType w:val="hybridMultilevel"/>
    <w:tmpl w:val="79369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36529C"/>
    <w:multiLevelType w:val="multilevel"/>
    <w:tmpl w:val="D85A8EA0"/>
    <w:lvl w:ilvl="0">
      <w:start w:val="1"/>
      <w:numFmt w:val="decimal"/>
      <w:pStyle w:val="NumHeading1"/>
      <w:lvlText w:val="%1"/>
      <w:lvlJc w:val="left"/>
      <w:pPr>
        <w:tabs>
          <w:tab w:val="num" w:pos="851"/>
        </w:tabs>
        <w:ind w:left="851" w:hanging="851"/>
      </w:pPr>
      <w:rPr>
        <w:rFonts w:hint="default"/>
      </w:rPr>
    </w:lvl>
    <w:lvl w:ilvl="1">
      <w:start w:val="1"/>
      <w:numFmt w:val="decimal"/>
      <w:pStyle w:val="NumPara"/>
      <w:lvlText w:val="%1.%2"/>
      <w:lvlJc w:val="left"/>
      <w:pPr>
        <w:tabs>
          <w:tab w:val="num" w:pos="851"/>
        </w:tabs>
        <w:ind w:left="851" w:hanging="851"/>
      </w:pPr>
      <w:rPr>
        <w:rFonts w:hint="default"/>
      </w:rPr>
    </w:lvl>
    <w:lvl w:ilvl="2">
      <w:start w:val="1"/>
      <w:numFmt w:val="decimal"/>
      <w:pStyle w:val="NumPara2"/>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6E83C80"/>
    <w:multiLevelType w:val="hybridMultilevel"/>
    <w:tmpl w:val="77DA8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8522D0"/>
    <w:multiLevelType w:val="hybridMultilevel"/>
    <w:tmpl w:val="F5D827AE"/>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6" w15:restartNumberingAfterBreak="0">
    <w:nsid w:val="4CA94438"/>
    <w:multiLevelType w:val="hybridMultilevel"/>
    <w:tmpl w:val="44806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3770A"/>
    <w:multiLevelType w:val="multilevel"/>
    <w:tmpl w:val="0F882AB8"/>
    <w:lvl w:ilvl="0">
      <w:start w:val="7"/>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56430088"/>
    <w:multiLevelType w:val="hybridMultilevel"/>
    <w:tmpl w:val="37CAB1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B45BC"/>
    <w:multiLevelType w:val="hybridMultilevel"/>
    <w:tmpl w:val="ACAA6C82"/>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5052EBE"/>
    <w:multiLevelType w:val="multilevel"/>
    <w:tmpl w:val="6EA66288"/>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60F24BB"/>
    <w:multiLevelType w:val="hybridMultilevel"/>
    <w:tmpl w:val="C8085DB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E18DE"/>
    <w:multiLevelType w:val="hybridMultilevel"/>
    <w:tmpl w:val="5D44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2"/>
  </w:num>
  <w:num w:numId="5">
    <w:abstractNumId w:val="10"/>
  </w:num>
  <w:num w:numId="6">
    <w:abstractNumId w:val="7"/>
  </w:num>
  <w:num w:numId="7">
    <w:abstractNumId w:val="1"/>
  </w:num>
  <w:num w:numId="8">
    <w:abstractNumId w:val="9"/>
  </w:num>
  <w:num w:numId="9">
    <w:abstractNumId w:val="5"/>
  </w:num>
  <w:num w:numId="10">
    <w:abstractNumId w:val="11"/>
  </w:num>
  <w:num w:numId="11">
    <w:abstractNumId w:val="4"/>
  </w:num>
  <w:num w:numId="12">
    <w:abstractNumId w:val="8"/>
  </w:num>
  <w:num w:numId="13">
    <w:abstractNumId w:val="0"/>
  </w:num>
  <w:num w:numId="14">
    <w:abstractNumId w:val="3"/>
    <w:lvlOverride w:ilvl="0">
      <w:startOverride w:val="3"/>
    </w:lvlOverride>
    <w:lvlOverride w:ilvl="1">
      <w:startOverride w:val="7"/>
    </w:lvlOverride>
    <w:lvlOverride w:ilvl="2">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48"/>
    <w:rsid w:val="00001FFD"/>
    <w:rsid w:val="00007098"/>
    <w:rsid w:val="00014329"/>
    <w:rsid w:val="00027B00"/>
    <w:rsid w:val="0003244F"/>
    <w:rsid w:val="000324C0"/>
    <w:rsid w:val="00033B35"/>
    <w:rsid w:val="00034007"/>
    <w:rsid w:val="00037206"/>
    <w:rsid w:val="00043173"/>
    <w:rsid w:val="000563E0"/>
    <w:rsid w:val="00056601"/>
    <w:rsid w:val="000663AC"/>
    <w:rsid w:val="000672AD"/>
    <w:rsid w:val="000720B8"/>
    <w:rsid w:val="00075579"/>
    <w:rsid w:val="000819A7"/>
    <w:rsid w:val="0008265B"/>
    <w:rsid w:val="00083F57"/>
    <w:rsid w:val="00084751"/>
    <w:rsid w:val="00091A7B"/>
    <w:rsid w:val="0009540D"/>
    <w:rsid w:val="0009797A"/>
    <w:rsid w:val="000A69D8"/>
    <w:rsid w:val="000B1D5D"/>
    <w:rsid w:val="000B1E5E"/>
    <w:rsid w:val="000B2DC7"/>
    <w:rsid w:val="000B5739"/>
    <w:rsid w:val="000B75E2"/>
    <w:rsid w:val="000B7A45"/>
    <w:rsid w:val="000C5692"/>
    <w:rsid w:val="000D2A5D"/>
    <w:rsid w:val="000E1AE1"/>
    <w:rsid w:val="000E3420"/>
    <w:rsid w:val="000E6118"/>
    <w:rsid w:val="000F2B75"/>
    <w:rsid w:val="000F3D03"/>
    <w:rsid w:val="001003D7"/>
    <w:rsid w:val="001168A4"/>
    <w:rsid w:val="00123481"/>
    <w:rsid w:val="00127114"/>
    <w:rsid w:val="001273F2"/>
    <w:rsid w:val="00137ABD"/>
    <w:rsid w:val="00142BDD"/>
    <w:rsid w:val="00142F48"/>
    <w:rsid w:val="001459B6"/>
    <w:rsid w:val="00145AEE"/>
    <w:rsid w:val="00146322"/>
    <w:rsid w:val="001466A9"/>
    <w:rsid w:val="00150DB5"/>
    <w:rsid w:val="00155EDC"/>
    <w:rsid w:val="00156804"/>
    <w:rsid w:val="0016039E"/>
    <w:rsid w:val="001605EE"/>
    <w:rsid w:val="001700E7"/>
    <w:rsid w:val="00170A19"/>
    <w:rsid w:val="00175BA1"/>
    <w:rsid w:val="00181D6F"/>
    <w:rsid w:val="00182E0C"/>
    <w:rsid w:val="00184569"/>
    <w:rsid w:val="001845AB"/>
    <w:rsid w:val="00194FC8"/>
    <w:rsid w:val="001A3399"/>
    <w:rsid w:val="001A7327"/>
    <w:rsid w:val="001B5BA1"/>
    <w:rsid w:val="001B6DAA"/>
    <w:rsid w:val="001B71B2"/>
    <w:rsid w:val="001C2F22"/>
    <w:rsid w:val="001C5080"/>
    <w:rsid w:val="001C5265"/>
    <w:rsid w:val="001D1818"/>
    <w:rsid w:val="001D23C3"/>
    <w:rsid w:val="001E451A"/>
    <w:rsid w:val="001E7C0E"/>
    <w:rsid w:val="001F2433"/>
    <w:rsid w:val="001F5A5B"/>
    <w:rsid w:val="002026D0"/>
    <w:rsid w:val="00203070"/>
    <w:rsid w:val="002031B0"/>
    <w:rsid w:val="00204700"/>
    <w:rsid w:val="00206789"/>
    <w:rsid w:val="00206B24"/>
    <w:rsid w:val="00206B45"/>
    <w:rsid w:val="00207E25"/>
    <w:rsid w:val="0021488F"/>
    <w:rsid w:val="00216365"/>
    <w:rsid w:val="00217CF0"/>
    <w:rsid w:val="002202E7"/>
    <w:rsid w:val="0022322C"/>
    <w:rsid w:val="00224372"/>
    <w:rsid w:val="0023561D"/>
    <w:rsid w:val="00235E84"/>
    <w:rsid w:val="00237742"/>
    <w:rsid w:val="00244CE0"/>
    <w:rsid w:val="00255C73"/>
    <w:rsid w:val="00255DD4"/>
    <w:rsid w:val="002630B4"/>
    <w:rsid w:val="002719CB"/>
    <w:rsid w:val="00276708"/>
    <w:rsid w:val="00282C11"/>
    <w:rsid w:val="0028398A"/>
    <w:rsid w:val="002854CF"/>
    <w:rsid w:val="002913D9"/>
    <w:rsid w:val="00295B5B"/>
    <w:rsid w:val="002A623B"/>
    <w:rsid w:val="002B2260"/>
    <w:rsid w:val="002B2A3E"/>
    <w:rsid w:val="002B5B8D"/>
    <w:rsid w:val="002B6623"/>
    <w:rsid w:val="002D2CED"/>
    <w:rsid w:val="002D3961"/>
    <w:rsid w:val="002D5827"/>
    <w:rsid w:val="002D737D"/>
    <w:rsid w:val="002E389F"/>
    <w:rsid w:val="002E3D18"/>
    <w:rsid w:val="002E4832"/>
    <w:rsid w:val="002E7516"/>
    <w:rsid w:val="002F0CAC"/>
    <w:rsid w:val="002F6319"/>
    <w:rsid w:val="00300B00"/>
    <w:rsid w:val="003025EA"/>
    <w:rsid w:val="00303CE3"/>
    <w:rsid w:val="003070A2"/>
    <w:rsid w:val="00317B36"/>
    <w:rsid w:val="00323D38"/>
    <w:rsid w:val="003240F5"/>
    <w:rsid w:val="00326256"/>
    <w:rsid w:val="003307D1"/>
    <w:rsid w:val="003342BB"/>
    <w:rsid w:val="00334CEB"/>
    <w:rsid w:val="00336F53"/>
    <w:rsid w:val="00337663"/>
    <w:rsid w:val="003424A3"/>
    <w:rsid w:val="0034424F"/>
    <w:rsid w:val="00346222"/>
    <w:rsid w:val="003465B5"/>
    <w:rsid w:val="00346CD7"/>
    <w:rsid w:val="00347EAB"/>
    <w:rsid w:val="003513DC"/>
    <w:rsid w:val="003530D9"/>
    <w:rsid w:val="0035450A"/>
    <w:rsid w:val="00364ECC"/>
    <w:rsid w:val="003731A1"/>
    <w:rsid w:val="00381DD8"/>
    <w:rsid w:val="00382CC7"/>
    <w:rsid w:val="003874B4"/>
    <w:rsid w:val="00392D9E"/>
    <w:rsid w:val="003A7F4B"/>
    <w:rsid w:val="003B04A4"/>
    <w:rsid w:val="003B46E4"/>
    <w:rsid w:val="003B668C"/>
    <w:rsid w:val="003C10EF"/>
    <w:rsid w:val="003C1AF8"/>
    <w:rsid w:val="003C3AD9"/>
    <w:rsid w:val="003C69BA"/>
    <w:rsid w:val="003C72FB"/>
    <w:rsid w:val="003D180B"/>
    <w:rsid w:val="003D2C39"/>
    <w:rsid w:val="003D3821"/>
    <w:rsid w:val="003E667A"/>
    <w:rsid w:val="003E7D5B"/>
    <w:rsid w:val="0040002B"/>
    <w:rsid w:val="00412170"/>
    <w:rsid w:val="00425859"/>
    <w:rsid w:val="004349FD"/>
    <w:rsid w:val="004351A8"/>
    <w:rsid w:val="004445CD"/>
    <w:rsid w:val="0044473E"/>
    <w:rsid w:val="004525EF"/>
    <w:rsid w:val="00467848"/>
    <w:rsid w:val="00472477"/>
    <w:rsid w:val="004747FC"/>
    <w:rsid w:val="00475A3C"/>
    <w:rsid w:val="004813BB"/>
    <w:rsid w:val="004817AC"/>
    <w:rsid w:val="00481A64"/>
    <w:rsid w:val="004848DC"/>
    <w:rsid w:val="004902DE"/>
    <w:rsid w:val="00492A2C"/>
    <w:rsid w:val="00495E9B"/>
    <w:rsid w:val="00497EA8"/>
    <w:rsid w:val="004A0E5D"/>
    <w:rsid w:val="004B3144"/>
    <w:rsid w:val="004B3D97"/>
    <w:rsid w:val="004C2E91"/>
    <w:rsid w:val="004C57DB"/>
    <w:rsid w:val="004D3EE2"/>
    <w:rsid w:val="004D7F76"/>
    <w:rsid w:val="004E1F83"/>
    <w:rsid w:val="004E3691"/>
    <w:rsid w:val="004E3745"/>
    <w:rsid w:val="004E416B"/>
    <w:rsid w:val="004E5056"/>
    <w:rsid w:val="004E6384"/>
    <w:rsid w:val="004E646F"/>
    <w:rsid w:val="004F1EB8"/>
    <w:rsid w:val="004F2CE1"/>
    <w:rsid w:val="004F7AC4"/>
    <w:rsid w:val="005009C6"/>
    <w:rsid w:val="005019E0"/>
    <w:rsid w:val="00502B42"/>
    <w:rsid w:val="00510E7B"/>
    <w:rsid w:val="00511D3F"/>
    <w:rsid w:val="0051505D"/>
    <w:rsid w:val="00525AB1"/>
    <w:rsid w:val="00531917"/>
    <w:rsid w:val="0053346C"/>
    <w:rsid w:val="005337B0"/>
    <w:rsid w:val="00534B77"/>
    <w:rsid w:val="00540019"/>
    <w:rsid w:val="00545674"/>
    <w:rsid w:val="00572E7C"/>
    <w:rsid w:val="0057521D"/>
    <w:rsid w:val="00577C4D"/>
    <w:rsid w:val="0058032D"/>
    <w:rsid w:val="00580DEA"/>
    <w:rsid w:val="00585119"/>
    <w:rsid w:val="00587106"/>
    <w:rsid w:val="005A50F4"/>
    <w:rsid w:val="005A5C60"/>
    <w:rsid w:val="005B0205"/>
    <w:rsid w:val="005B3A7B"/>
    <w:rsid w:val="005B47F2"/>
    <w:rsid w:val="005B5558"/>
    <w:rsid w:val="005C2555"/>
    <w:rsid w:val="005C4317"/>
    <w:rsid w:val="005C5D4B"/>
    <w:rsid w:val="005D18F2"/>
    <w:rsid w:val="005E56E5"/>
    <w:rsid w:val="005E6071"/>
    <w:rsid w:val="005E73E1"/>
    <w:rsid w:val="005F4127"/>
    <w:rsid w:val="005F5236"/>
    <w:rsid w:val="005F77E5"/>
    <w:rsid w:val="00600CD5"/>
    <w:rsid w:val="00601B55"/>
    <w:rsid w:val="00603E3B"/>
    <w:rsid w:val="00605D88"/>
    <w:rsid w:val="00613561"/>
    <w:rsid w:val="0063310B"/>
    <w:rsid w:val="0063707F"/>
    <w:rsid w:val="00641AB9"/>
    <w:rsid w:val="0065297A"/>
    <w:rsid w:val="00657625"/>
    <w:rsid w:val="006642ED"/>
    <w:rsid w:val="00665D74"/>
    <w:rsid w:val="00675C2E"/>
    <w:rsid w:val="00676648"/>
    <w:rsid w:val="006854B1"/>
    <w:rsid w:val="006859D6"/>
    <w:rsid w:val="00695FEA"/>
    <w:rsid w:val="006B17D7"/>
    <w:rsid w:val="006B286D"/>
    <w:rsid w:val="006B5B21"/>
    <w:rsid w:val="006D3515"/>
    <w:rsid w:val="006D388B"/>
    <w:rsid w:val="006D5646"/>
    <w:rsid w:val="006F2E14"/>
    <w:rsid w:val="006F3192"/>
    <w:rsid w:val="00701557"/>
    <w:rsid w:val="00701C10"/>
    <w:rsid w:val="007106F6"/>
    <w:rsid w:val="0071178E"/>
    <w:rsid w:val="00727C17"/>
    <w:rsid w:val="00730587"/>
    <w:rsid w:val="007329D6"/>
    <w:rsid w:val="007620E6"/>
    <w:rsid w:val="00773B63"/>
    <w:rsid w:val="0077691C"/>
    <w:rsid w:val="00777D8E"/>
    <w:rsid w:val="00785623"/>
    <w:rsid w:val="00786765"/>
    <w:rsid w:val="00791358"/>
    <w:rsid w:val="00796991"/>
    <w:rsid w:val="00797D4B"/>
    <w:rsid w:val="007A12DE"/>
    <w:rsid w:val="007A6A02"/>
    <w:rsid w:val="007A7DBE"/>
    <w:rsid w:val="007B0370"/>
    <w:rsid w:val="007B19E7"/>
    <w:rsid w:val="007B2073"/>
    <w:rsid w:val="007C045A"/>
    <w:rsid w:val="007C1208"/>
    <w:rsid w:val="007C3CB0"/>
    <w:rsid w:val="007C4B3D"/>
    <w:rsid w:val="007C543B"/>
    <w:rsid w:val="007D6961"/>
    <w:rsid w:val="007D78B9"/>
    <w:rsid w:val="007E2DCD"/>
    <w:rsid w:val="007E3312"/>
    <w:rsid w:val="007F13BA"/>
    <w:rsid w:val="007F149F"/>
    <w:rsid w:val="007F1A4B"/>
    <w:rsid w:val="007F4499"/>
    <w:rsid w:val="007F69FE"/>
    <w:rsid w:val="00800111"/>
    <w:rsid w:val="008005C7"/>
    <w:rsid w:val="0080653A"/>
    <w:rsid w:val="00811BF6"/>
    <w:rsid w:val="00813B8D"/>
    <w:rsid w:val="0082083E"/>
    <w:rsid w:val="0082372D"/>
    <w:rsid w:val="008252F0"/>
    <w:rsid w:val="00831593"/>
    <w:rsid w:val="00842EC9"/>
    <w:rsid w:val="0086008A"/>
    <w:rsid w:val="0086234C"/>
    <w:rsid w:val="0086713A"/>
    <w:rsid w:val="00873241"/>
    <w:rsid w:val="00880109"/>
    <w:rsid w:val="008950BA"/>
    <w:rsid w:val="008A09DD"/>
    <w:rsid w:val="008A6CA9"/>
    <w:rsid w:val="008B16D5"/>
    <w:rsid w:val="008B23A9"/>
    <w:rsid w:val="008C4B24"/>
    <w:rsid w:val="008C5FED"/>
    <w:rsid w:val="008C769B"/>
    <w:rsid w:val="008D0930"/>
    <w:rsid w:val="008D4C53"/>
    <w:rsid w:val="008D59C2"/>
    <w:rsid w:val="008E1095"/>
    <w:rsid w:val="008E44D2"/>
    <w:rsid w:val="008F3E06"/>
    <w:rsid w:val="008F452A"/>
    <w:rsid w:val="009039F4"/>
    <w:rsid w:val="00905D36"/>
    <w:rsid w:val="0090738B"/>
    <w:rsid w:val="009171B1"/>
    <w:rsid w:val="00923E8D"/>
    <w:rsid w:val="00931F28"/>
    <w:rsid w:val="00937B6F"/>
    <w:rsid w:val="009420B9"/>
    <w:rsid w:val="0094257E"/>
    <w:rsid w:val="0094539D"/>
    <w:rsid w:val="009534B5"/>
    <w:rsid w:val="00955473"/>
    <w:rsid w:val="00960612"/>
    <w:rsid w:val="00962084"/>
    <w:rsid w:val="00962785"/>
    <w:rsid w:val="00964764"/>
    <w:rsid w:val="00965ACD"/>
    <w:rsid w:val="00973548"/>
    <w:rsid w:val="00976BDF"/>
    <w:rsid w:val="00993619"/>
    <w:rsid w:val="009948A5"/>
    <w:rsid w:val="009A7359"/>
    <w:rsid w:val="009B0456"/>
    <w:rsid w:val="009B61D1"/>
    <w:rsid w:val="009B6AE5"/>
    <w:rsid w:val="009C06A4"/>
    <w:rsid w:val="009D04BC"/>
    <w:rsid w:val="009D22DC"/>
    <w:rsid w:val="009D2ABF"/>
    <w:rsid w:val="009D3705"/>
    <w:rsid w:val="009F1CD1"/>
    <w:rsid w:val="009F79C7"/>
    <w:rsid w:val="00A03AE3"/>
    <w:rsid w:val="00A06CAD"/>
    <w:rsid w:val="00A06FA4"/>
    <w:rsid w:val="00A10B3F"/>
    <w:rsid w:val="00A10D6F"/>
    <w:rsid w:val="00A10E5B"/>
    <w:rsid w:val="00A239DB"/>
    <w:rsid w:val="00A23F0B"/>
    <w:rsid w:val="00A25571"/>
    <w:rsid w:val="00A324E4"/>
    <w:rsid w:val="00A34516"/>
    <w:rsid w:val="00A46960"/>
    <w:rsid w:val="00A50932"/>
    <w:rsid w:val="00A65AD7"/>
    <w:rsid w:val="00A67C18"/>
    <w:rsid w:val="00A71EEB"/>
    <w:rsid w:val="00A815A7"/>
    <w:rsid w:val="00A837A7"/>
    <w:rsid w:val="00A912A8"/>
    <w:rsid w:val="00A9671B"/>
    <w:rsid w:val="00AA2D2E"/>
    <w:rsid w:val="00AA3199"/>
    <w:rsid w:val="00AB1975"/>
    <w:rsid w:val="00AB25A3"/>
    <w:rsid w:val="00AB2A59"/>
    <w:rsid w:val="00AB3B5A"/>
    <w:rsid w:val="00AC541B"/>
    <w:rsid w:val="00AD2591"/>
    <w:rsid w:val="00AE484F"/>
    <w:rsid w:val="00AF56BD"/>
    <w:rsid w:val="00B052E7"/>
    <w:rsid w:val="00B1257F"/>
    <w:rsid w:val="00B12A15"/>
    <w:rsid w:val="00B12F68"/>
    <w:rsid w:val="00B142C3"/>
    <w:rsid w:val="00B16514"/>
    <w:rsid w:val="00B16786"/>
    <w:rsid w:val="00B17B5B"/>
    <w:rsid w:val="00B17F20"/>
    <w:rsid w:val="00B21639"/>
    <w:rsid w:val="00B238E0"/>
    <w:rsid w:val="00B240D1"/>
    <w:rsid w:val="00B24B81"/>
    <w:rsid w:val="00B270DC"/>
    <w:rsid w:val="00B271FA"/>
    <w:rsid w:val="00B3031C"/>
    <w:rsid w:val="00B35A87"/>
    <w:rsid w:val="00B36713"/>
    <w:rsid w:val="00B43560"/>
    <w:rsid w:val="00B51057"/>
    <w:rsid w:val="00B5582B"/>
    <w:rsid w:val="00B61027"/>
    <w:rsid w:val="00B86C1A"/>
    <w:rsid w:val="00B93CF8"/>
    <w:rsid w:val="00B956FC"/>
    <w:rsid w:val="00BA21BB"/>
    <w:rsid w:val="00BA67AF"/>
    <w:rsid w:val="00BB3151"/>
    <w:rsid w:val="00BB3389"/>
    <w:rsid w:val="00BB6186"/>
    <w:rsid w:val="00BD0808"/>
    <w:rsid w:val="00BD1195"/>
    <w:rsid w:val="00BD621B"/>
    <w:rsid w:val="00BF1E56"/>
    <w:rsid w:val="00BF4BFF"/>
    <w:rsid w:val="00C007B4"/>
    <w:rsid w:val="00C00800"/>
    <w:rsid w:val="00C12DF8"/>
    <w:rsid w:val="00C1792B"/>
    <w:rsid w:val="00C17D80"/>
    <w:rsid w:val="00C228FF"/>
    <w:rsid w:val="00C267C4"/>
    <w:rsid w:val="00C2705D"/>
    <w:rsid w:val="00C27AAE"/>
    <w:rsid w:val="00C360F4"/>
    <w:rsid w:val="00C40615"/>
    <w:rsid w:val="00C424F0"/>
    <w:rsid w:val="00C42AA2"/>
    <w:rsid w:val="00C44106"/>
    <w:rsid w:val="00C50DB0"/>
    <w:rsid w:val="00C56755"/>
    <w:rsid w:val="00C57999"/>
    <w:rsid w:val="00C60FB3"/>
    <w:rsid w:val="00C62779"/>
    <w:rsid w:val="00C67A22"/>
    <w:rsid w:val="00C70D65"/>
    <w:rsid w:val="00C747CF"/>
    <w:rsid w:val="00C74F14"/>
    <w:rsid w:val="00C80517"/>
    <w:rsid w:val="00C80EED"/>
    <w:rsid w:val="00C8169A"/>
    <w:rsid w:val="00C92125"/>
    <w:rsid w:val="00C944BD"/>
    <w:rsid w:val="00C951EA"/>
    <w:rsid w:val="00CB0498"/>
    <w:rsid w:val="00CB1949"/>
    <w:rsid w:val="00CB42AE"/>
    <w:rsid w:val="00CC01E7"/>
    <w:rsid w:val="00CC0DE5"/>
    <w:rsid w:val="00CC728C"/>
    <w:rsid w:val="00CF1274"/>
    <w:rsid w:val="00CF5DC0"/>
    <w:rsid w:val="00D00573"/>
    <w:rsid w:val="00D011D0"/>
    <w:rsid w:val="00D07AE4"/>
    <w:rsid w:val="00D21782"/>
    <w:rsid w:val="00D22DCF"/>
    <w:rsid w:val="00D266A2"/>
    <w:rsid w:val="00D26DBE"/>
    <w:rsid w:val="00D30996"/>
    <w:rsid w:val="00D36047"/>
    <w:rsid w:val="00D374E5"/>
    <w:rsid w:val="00D460E9"/>
    <w:rsid w:val="00D47637"/>
    <w:rsid w:val="00D50D9B"/>
    <w:rsid w:val="00D55144"/>
    <w:rsid w:val="00D62258"/>
    <w:rsid w:val="00D63DAA"/>
    <w:rsid w:val="00D6502A"/>
    <w:rsid w:val="00D7547B"/>
    <w:rsid w:val="00D77937"/>
    <w:rsid w:val="00D842F3"/>
    <w:rsid w:val="00D86748"/>
    <w:rsid w:val="00D918D2"/>
    <w:rsid w:val="00DB0E2B"/>
    <w:rsid w:val="00DB3169"/>
    <w:rsid w:val="00DB5523"/>
    <w:rsid w:val="00DB5613"/>
    <w:rsid w:val="00DB75A6"/>
    <w:rsid w:val="00DC4E08"/>
    <w:rsid w:val="00DD15BF"/>
    <w:rsid w:val="00DD1E64"/>
    <w:rsid w:val="00DD32D8"/>
    <w:rsid w:val="00DD3409"/>
    <w:rsid w:val="00DD3623"/>
    <w:rsid w:val="00DD693C"/>
    <w:rsid w:val="00DE4B1C"/>
    <w:rsid w:val="00DE5AB4"/>
    <w:rsid w:val="00DF00C9"/>
    <w:rsid w:val="00DF49A1"/>
    <w:rsid w:val="00E01978"/>
    <w:rsid w:val="00E136E7"/>
    <w:rsid w:val="00E20821"/>
    <w:rsid w:val="00E249B3"/>
    <w:rsid w:val="00E34D02"/>
    <w:rsid w:val="00E45D36"/>
    <w:rsid w:val="00E519EB"/>
    <w:rsid w:val="00E51DA7"/>
    <w:rsid w:val="00E5615A"/>
    <w:rsid w:val="00E64FEA"/>
    <w:rsid w:val="00E67E63"/>
    <w:rsid w:val="00E75E6F"/>
    <w:rsid w:val="00E76361"/>
    <w:rsid w:val="00E80C30"/>
    <w:rsid w:val="00E81D65"/>
    <w:rsid w:val="00E83C17"/>
    <w:rsid w:val="00E845B9"/>
    <w:rsid w:val="00E9318F"/>
    <w:rsid w:val="00E96F7F"/>
    <w:rsid w:val="00EA5974"/>
    <w:rsid w:val="00EB6FC4"/>
    <w:rsid w:val="00EC334E"/>
    <w:rsid w:val="00EC7026"/>
    <w:rsid w:val="00ED0539"/>
    <w:rsid w:val="00ED2BCF"/>
    <w:rsid w:val="00ED4E29"/>
    <w:rsid w:val="00EE3E76"/>
    <w:rsid w:val="00EE65DB"/>
    <w:rsid w:val="00EE6AFA"/>
    <w:rsid w:val="00EE6B0E"/>
    <w:rsid w:val="00EF6D3A"/>
    <w:rsid w:val="00F064DA"/>
    <w:rsid w:val="00F10B44"/>
    <w:rsid w:val="00F11E1A"/>
    <w:rsid w:val="00F13FDC"/>
    <w:rsid w:val="00F17BFA"/>
    <w:rsid w:val="00F17C5A"/>
    <w:rsid w:val="00F20827"/>
    <w:rsid w:val="00F20DC7"/>
    <w:rsid w:val="00F21F6C"/>
    <w:rsid w:val="00F22AD7"/>
    <w:rsid w:val="00F30F34"/>
    <w:rsid w:val="00F3521B"/>
    <w:rsid w:val="00F460AC"/>
    <w:rsid w:val="00F4638C"/>
    <w:rsid w:val="00F46DD9"/>
    <w:rsid w:val="00F524B2"/>
    <w:rsid w:val="00F53AA1"/>
    <w:rsid w:val="00F54F3A"/>
    <w:rsid w:val="00F55A4F"/>
    <w:rsid w:val="00F6054E"/>
    <w:rsid w:val="00F648F1"/>
    <w:rsid w:val="00F67D1B"/>
    <w:rsid w:val="00F7032C"/>
    <w:rsid w:val="00F81363"/>
    <w:rsid w:val="00F81DDF"/>
    <w:rsid w:val="00F90345"/>
    <w:rsid w:val="00F92F06"/>
    <w:rsid w:val="00F93316"/>
    <w:rsid w:val="00F95478"/>
    <w:rsid w:val="00FA6FAA"/>
    <w:rsid w:val="00FB0262"/>
    <w:rsid w:val="00FB1A0F"/>
    <w:rsid w:val="00FB64C9"/>
    <w:rsid w:val="00FD0166"/>
    <w:rsid w:val="00FD79E8"/>
    <w:rsid w:val="00FE6C5E"/>
    <w:rsid w:val="00FF2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A7C5"/>
  <w15:chartTrackingRefBased/>
  <w15:docId w15:val="{171FD2F0-1DFB-481C-AE69-60868C73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083E"/>
    <w:pPr>
      <w:widowControl w:val="0"/>
      <w:autoSpaceDE w:val="0"/>
      <w:autoSpaceDN w:val="0"/>
      <w:spacing w:after="0" w:line="240" w:lineRule="auto"/>
    </w:pPr>
    <w:rPr>
      <w:rFonts w:cs="Calibri"/>
      <w:lang w:bidi="en-US"/>
    </w:rPr>
  </w:style>
  <w:style w:type="character" w:customStyle="1" w:styleId="BodyTextChar">
    <w:name w:val="Body Text Char"/>
    <w:link w:val="BodyText"/>
    <w:uiPriority w:val="1"/>
    <w:rsid w:val="0082083E"/>
    <w:rPr>
      <w:rFonts w:cs="Calibri"/>
      <w:sz w:val="22"/>
      <w:szCs w:val="22"/>
      <w:lang w:eastAsia="en-US" w:bidi="en-US"/>
    </w:rPr>
  </w:style>
  <w:style w:type="paragraph" w:styleId="BalloonText">
    <w:name w:val="Balloon Text"/>
    <w:basedOn w:val="Normal"/>
    <w:link w:val="BalloonTextChar"/>
    <w:uiPriority w:val="99"/>
    <w:semiHidden/>
    <w:unhideWhenUsed/>
    <w:rsid w:val="007F13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F13BA"/>
    <w:rPr>
      <w:rFonts w:ascii="Segoe UI" w:hAnsi="Segoe UI" w:cs="Segoe UI"/>
      <w:sz w:val="18"/>
      <w:szCs w:val="18"/>
      <w:lang w:eastAsia="en-US"/>
    </w:rPr>
  </w:style>
  <w:style w:type="paragraph" w:styleId="ListParagraph">
    <w:name w:val="List Paragraph"/>
    <w:basedOn w:val="Normal"/>
    <w:uiPriority w:val="1"/>
    <w:qFormat/>
    <w:rsid w:val="00184569"/>
    <w:pPr>
      <w:spacing w:after="120"/>
      <w:ind w:left="720"/>
      <w:contextualSpacing/>
    </w:pPr>
    <w:rPr>
      <w:rFonts w:ascii="Arial" w:hAnsi="Arial"/>
      <w:sz w:val="24"/>
    </w:rPr>
  </w:style>
  <w:style w:type="paragraph" w:customStyle="1" w:styleId="Default">
    <w:name w:val="Default"/>
    <w:rsid w:val="00184569"/>
    <w:pPr>
      <w:autoSpaceDE w:val="0"/>
      <w:autoSpaceDN w:val="0"/>
      <w:adjustRightInd w:val="0"/>
    </w:pPr>
    <w:rPr>
      <w:rFonts w:ascii="Arial" w:hAnsi="Arial" w:cs="Arial"/>
      <w:color w:val="000000"/>
      <w:sz w:val="24"/>
      <w:szCs w:val="24"/>
      <w:lang w:eastAsia="en-US"/>
    </w:rPr>
  </w:style>
  <w:style w:type="paragraph" w:customStyle="1" w:styleId="NumPara">
    <w:name w:val="Num Para"/>
    <w:link w:val="NumParaChar"/>
    <w:qFormat/>
    <w:rsid w:val="00184569"/>
    <w:pPr>
      <w:numPr>
        <w:ilvl w:val="1"/>
        <w:numId w:val="3"/>
      </w:numPr>
      <w:tabs>
        <w:tab w:val="clear" w:pos="851"/>
      </w:tabs>
      <w:spacing w:after="120" w:line="276" w:lineRule="auto"/>
      <w:ind w:left="567" w:hanging="567"/>
      <w:jc w:val="both"/>
    </w:pPr>
    <w:rPr>
      <w:rFonts w:ascii="Arial" w:eastAsia="Times New Roman" w:hAnsi="Arial"/>
      <w:sz w:val="24"/>
      <w:szCs w:val="22"/>
    </w:rPr>
  </w:style>
  <w:style w:type="paragraph" w:customStyle="1" w:styleId="NumHeading1">
    <w:name w:val="Num Heading 1"/>
    <w:next w:val="NumPara"/>
    <w:qFormat/>
    <w:rsid w:val="00184569"/>
    <w:pPr>
      <w:keepNext/>
      <w:numPr>
        <w:numId w:val="3"/>
      </w:numPr>
      <w:tabs>
        <w:tab w:val="clear" w:pos="851"/>
      </w:tabs>
      <w:spacing w:before="340" w:after="120"/>
      <w:ind w:left="567" w:hanging="567"/>
    </w:pPr>
    <w:rPr>
      <w:rFonts w:ascii="Arial" w:eastAsia="Times New Roman" w:hAnsi="Arial"/>
      <w:b/>
      <w:spacing w:val="5"/>
      <w:sz w:val="24"/>
      <w:szCs w:val="48"/>
    </w:rPr>
  </w:style>
  <w:style w:type="character" w:customStyle="1" w:styleId="NumParaChar">
    <w:name w:val="Num Para Char"/>
    <w:link w:val="NumPara"/>
    <w:rsid w:val="00184569"/>
    <w:rPr>
      <w:rFonts w:ascii="Arial" w:eastAsia="Times New Roman" w:hAnsi="Arial"/>
      <w:sz w:val="24"/>
      <w:szCs w:val="22"/>
    </w:rPr>
  </w:style>
  <w:style w:type="paragraph" w:customStyle="1" w:styleId="NumPara2">
    <w:name w:val="Num Para 2"/>
    <w:basedOn w:val="NumPara"/>
    <w:qFormat/>
    <w:rsid w:val="00184569"/>
    <w:pPr>
      <w:numPr>
        <w:ilvl w:val="2"/>
      </w:numPr>
      <w:tabs>
        <w:tab w:val="clear" w:pos="851"/>
        <w:tab w:val="num" w:pos="360"/>
        <w:tab w:val="num" w:pos="1276"/>
      </w:tabs>
      <w:ind w:left="1276" w:hanging="709"/>
    </w:pPr>
  </w:style>
  <w:style w:type="paragraph" w:styleId="BodyTextIndent">
    <w:name w:val="Body Text Indent"/>
    <w:basedOn w:val="Normal"/>
    <w:link w:val="BodyTextIndentChar"/>
    <w:uiPriority w:val="99"/>
    <w:semiHidden/>
    <w:unhideWhenUsed/>
    <w:rsid w:val="00184569"/>
    <w:pPr>
      <w:spacing w:after="120"/>
      <w:ind w:left="283"/>
    </w:pPr>
    <w:rPr>
      <w:rFonts w:ascii="Arial" w:hAnsi="Arial"/>
      <w:sz w:val="24"/>
    </w:rPr>
  </w:style>
  <w:style w:type="character" w:customStyle="1" w:styleId="BodyTextIndentChar">
    <w:name w:val="Body Text Indent Char"/>
    <w:link w:val="BodyTextIndent"/>
    <w:uiPriority w:val="99"/>
    <w:semiHidden/>
    <w:rsid w:val="00184569"/>
    <w:rPr>
      <w:rFonts w:ascii="Arial" w:hAnsi="Arial"/>
      <w:sz w:val="24"/>
      <w:szCs w:val="22"/>
      <w:lang w:eastAsia="en-US"/>
    </w:rPr>
  </w:style>
  <w:style w:type="character" w:styleId="CommentReference">
    <w:name w:val="annotation reference"/>
    <w:uiPriority w:val="99"/>
    <w:semiHidden/>
    <w:unhideWhenUsed/>
    <w:rsid w:val="004813BB"/>
    <w:rPr>
      <w:sz w:val="16"/>
      <w:szCs w:val="16"/>
    </w:rPr>
  </w:style>
  <w:style w:type="paragraph" w:styleId="CommentText">
    <w:name w:val="annotation text"/>
    <w:basedOn w:val="Normal"/>
    <w:link w:val="CommentTextChar"/>
    <w:uiPriority w:val="99"/>
    <w:semiHidden/>
    <w:unhideWhenUsed/>
    <w:rsid w:val="004813BB"/>
    <w:rPr>
      <w:sz w:val="20"/>
      <w:szCs w:val="20"/>
    </w:rPr>
  </w:style>
  <w:style w:type="character" w:customStyle="1" w:styleId="CommentTextChar">
    <w:name w:val="Comment Text Char"/>
    <w:link w:val="CommentText"/>
    <w:uiPriority w:val="99"/>
    <w:semiHidden/>
    <w:rsid w:val="004813BB"/>
    <w:rPr>
      <w:lang w:eastAsia="en-US"/>
    </w:rPr>
  </w:style>
  <w:style w:type="paragraph" w:styleId="CommentSubject">
    <w:name w:val="annotation subject"/>
    <w:basedOn w:val="CommentText"/>
    <w:next w:val="CommentText"/>
    <w:link w:val="CommentSubjectChar"/>
    <w:uiPriority w:val="99"/>
    <w:semiHidden/>
    <w:unhideWhenUsed/>
    <w:rsid w:val="004813BB"/>
    <w:rPr>
      <w:b/>
      <w:bCs/>
    </w:rPr>
  </w:style>
  <w:style w:type="character" w:customStyle="1" w:styleId="CommentSubjectChar">
    <w:name w:val="Comment Subject Char"/>
    <w:link w:val="CommentSubject"/>
    <w:uiPriority w:val="99"/>
    <w:semiHidden/>
    <w:rsid w:val="004813BB"/>
    <w:rPr>
      <w:b/>
      <w:bCs/>
      <w:lang w:eastAsia="en-US"/>
    </w:rPr>
  </w:style>
  <w:style w:type="paragraph" w:styleId="FootnoteText">
    <w:name w:val="footnote text"/>
    <w:basedOn w:val="Normal"/>
    <w:link w:val="FootnoteTextChar"/>
    <w:uiPriority w:val="99"/>
    <w:semiHidden/>
    <w:unhideWhenUsed/>
    <w:rsid w:val="009948A5"/>
    <w:rPr>
      <w:sz w:val="20"/>
      <w:szCs w:val="20"/>
    </w:rPr>
  </w:style>
  <w:style w:type="character" w:customStyle="1" w:styleId="FootnoteTextChar">
    <w:name w:val="Footnote Text Char"/>
    <w:link w:val="FootnoteText"/>
    <w:uiPriority w:val="99"/>
    <w:semiHidden/>
    <w:rsid w:val="009948A5"/>
    <w:rPr>
      <w:lang w:eastAsia="en-US"/>
    </w:rPr>
  </w:style>
  <w:style w:type="character" w:styleId="FootnoteReference">
    <w:name w:val="footnote reference"/>
    <w:uiPriority w:val="99"/>
    <w:semiHidden/>
    <w:unhideWhenUsed/>
    <w:rsid w:val="009948A5"/>
    <w:rPr>
      <w:vertAlign w:val="superscript"/>
    </w:rPr>
  </w:style>
  <w:style w:type="paragraph" w:styleId="Revision">
    <w:name w:val="Revision"/>
    <w:hidden/>
    <w:uiPriority w:val="99"/>
    <w:semiHidden/>
    <w:rsid w:val="00577C4D"/>
    <w:rPr>
      <w:sz w:val="22"/>
      <w:szCs w:val="22"/>
      <w:lang w:eastAsia="en-US"/>
    </w:rPr>
  </w:style>
  <w:style w:type="character" w:styleId="Hyperlink">
    <w:name w:val="Hyperlink"/>
    <w:basedOn w:val="DefaultParagraphFont"/>
    <w:uiPriority w:val="99"/>
    <w:unhideWhenUsed/>
    <w:rsid w:val="007620E6"/>
    <w:rPr>
      <w:color w:val="0563C1" w:themeColor="hyperlink"/>
      <w:u w:val="single"/>
    </w:rPr>
  </w:style>
  <w:style w:type="character" w:styleId="UnresolvedMention">
    <w:name w:val="Unresolved Mention"/>
    <w:basedOn w:val="DefaultParagraphFont"/>
    <w:uiPriority w:val="99"/>
    <w:semiHidden/>
    <w:unhideWhenUsed/>
    <w:rsid w:val="00762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363127">
      <w:bodyDiv w:val="1"/>
      <w:marLeft w:val="0"/>
      <w:marRight w:val="0"/>
      <w:marTop w:val="0"/>
      <w:marBottom w:val="0"/>
      <w:divBdr>
        <w:top w:val="none" w:sz="0" w:space="0" w:color="auto"/>
        <w:left w:val="none" w:sz="0" w:space="0" w:color="auto"/>
        <w:bottom w:val="none" w:sz="0" w:space="0" w:color="auto"/>
        <w:right w:val="none" w:sz="0" w:space="0" w:color="auto"/>
      </w:divBdr>
    </w:div>
    <w:div w:id="1465394015">
      <w:bodyDiv w:val="1"/>
      <w:marLeft w:val="0"/>
      <w:marRight w:val="0"/>
      <w:marTop w:val="0"/>
      <w:marBottom w:val="0"/>
      <w:divBdr>
        <w:top w:val="none" w:sz="0" w:space="0" w:color="auto"/>
        <w:left w:val="none" w:sz="0" w:space="0" w:color="auto"/>
        <w:bottom w:val="none" w:sz="0" w:space="0" w:color="auto"/>
        <w:right w:val="none" w:sz="0" w:space="0" w:color="auto"/>
      </w:divBdr>
    </w:div>
    <w:div w:id="1478954056">
      <w:bodyDiv w:val="1"/>
      <w:marLeft w:val="0"/>
      <w:marRight w:val="0"/>
      <w:marTop w:val="0"/>
      <w:marBottom w:val="0"/>
      <w:divBdr>
        <w:top w:val="none" w:sz="0" w:space="0" w:color="auto"/>
        <w:left w:val="none" w:sz="0" w:space="0" w:color="auto"/>
        <w:bottom w:val="none" w:sz="0" w:space="0" w:color="auto"/>
        <w:right w:val="none" w:sz="0" w:space="0" w:color="auto"/>
      </w:divBdr>
    </w:div>
    <w:div w:id="1599556868">
      <w:bodyDiv w:val="1"/>
      <w:marLeft w:val="0"/>
      <w:marRight w:val="0"/>
      <w:marTop w:val="0"/>
      <w:marBottom w:val="0"/>
      <w:divBdr>
        <w:top w:val="none" w:sz="0" w:space="0" w:color="auto"/>
        <w:left w:val="none" w:sz="0" w:space="0" w:color="auto"/>
        <w:bottom w:val="none" w:sz="0" w:space="0" w:color="auto"/>
        <w:right w:val="none" w:sz="0" w:space="0" w:color="auto"/>
      </w:divBdr>
    </w:div>
    <w:div w:id="2005158161">
      <w:bodyDiv w:val="1"/>
      <w:marLeft w:val="0"/>
      <w:marRight w:val="0"/>
      <w:marTop w:val="0"/>
      <w:marBottom w:val="0"/>
      <w:divBdr>
        <w:top w:val="none" w:sz="0" w:space="0" w:color="auto"/>
        <w:left w:val="none" w:sz="0" w:space="0" w:color="auto"/>
        <w:bottom w:val="none" w:sz="0" w:space="0" w:color="auto"/>
        <w:right w:val="none" w:sz="0" w:space="0" w:color="auto"/>
      </w:divBdr>
    </w:div>
    <w:div w:id="204945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rketstalls@birmingham.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652788FDAA7D4288164EE8DD5A5836" ma:contentTypeVersion="9" ma:contentTypeDescription="Create a new document." ma:contentTypeScope="" ma:versionID="b04f36afc17615ca45e8a396010233e5">
  <xsd:schema xmlns:xsd="http://www.w3.org/2001/XMLSchema" xmlns:xs="http://www.w3.org/2001/XMLSchema" xmlns:p="http://schemas.microsoft.com/office/2006/metadata/properties" xmlns:ns3="b8d6825e-2527-4958-ab25-cc6f4cbcfa2e" targetNamespace="http://schemas.microsoft.com/office/2006/metadata/properties" ma:root="true" ma:fieldsID="6428dce399bec4d09b7ef155dbddeadb" ns3:_="">
    <xsd:import namespace="b8d6825e-2527-4958-ab25-cc6f4cbcf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6825e-2527-4958-ab25-cc6f4cbcf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B0A53-216E-49CA-BAC6-C09517BCC5B1}">
  <ds:schemaRefs>
    <ds:schemaRef ds:uri="http://purl.org/dc/elements/1.1/"/>
    <ds:schemaRef ds:uri="http://schemas.microsoft.com/office/2006/metadata/properties"/>
    <ds:schemaRef ds:uri="http://purl.org/dc/terms/"/>
    <ds:schemaRef ds:uri="http://schemas.openxmlformats.org/package/2006/metadata/core-properties"/>
    <ds:schemaRef ds:uri="b8d6825e-2527-4958-ab25-cc6f4cbcfa2e"/>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5561CC1-312D-4DF2-A4AE-2C669E555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6825e-2527-4958-ab25-cc6f4cbcf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3B7C2-4DFE-47A2-A42B-120F15A921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5317</Words>
  <Characters>30312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35558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cp:lastModifiedBy>Sajeela Naseer</cp:lastModifiedBy>
  <cp:revision>2</cp:revision>
  <dcterms:created xsi:type="dcterms:W3CDTF">2020-07-02T16:40:00Z</dcterms:created>
  <dcterms:modified xsi:type="dcterms:W3CDTF">2020-07-02T16:40:00Z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0x010100EB652788FDAA7D4288164EE8DD5A5836</vt:lpwstr>
  </property>
</Properties>
</file>